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charts/chart7.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6.xml" ContentType="application/vnd.openxmlformats-officedocument.themeOverride+xml"/>
  <Override PartName="/word/charts/chart8.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7.xml" ContentType="application/vnd.openxmlformats-officedocument.themeOverride+xml"/>
  <Override PartName="/word/charts/chart9.xml" ContentType="application/vnd.openxmlformats-officedocument.drawingml.chart+xml"/>
  <Override PartName="/word/charts/style3.xml" ContentType="application/vnd.ms-office.chartstyle+xml"/>
  <Override PartName="/word/charts/colors3.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AD1C56C" w14:textId="77777777" w:rsidR="00524D56" w:rsidRPr="005C7597" w:rsidRDefault="00524D56" w:rsidP="00524D56">
      <w:pPr>
        <w:tabs>
          <w:tab w:val="center" w:pos="4536"/>
          <w:tab w:val="right" w:pos="8280"/>
          <w:tab w:val="right" w:pos="9639"/>
        </w:tabs>
        <w:spacing w:line="276" w:lineRule="auto"/>
        <w:ind w:right="2"/>
        <w:rPr>
          <w:rFonts w:ascii="Arial" w:eastAsia="Batang" w:hAnsi="Arial" w:cs="Arial"/>
          <w:b/>
          <w:bCs/>
          <w:sz w:val="24"/>
        </w:rPr>
      </w:pPr>
      <w:r w:rsidRPr="005C7597">
        <w:rPr>
          <w:rFonts w:ascii="Arial" w:hAnsi="Arial" w:cs="Arial"/>
          <w:b/>
          <w:bCs/>
          <w:sz w:val="24"/>
        </w:rPr>
        <w:t>3GPP TSG RAN WG1</w:t>
      </w:r>
      <w:r w:rsidR="0078054D">
        <w:rPr>
          <w:rFonts w:ascii="Arial" w:hAnsi="Arial" w:cs="Arial"/>
          <w:b/>
          <w:bCs/>
          <w:sz w:val="24"/>
        </w:rPr>
        <w:t>#1</w:t>
      </w:r>
      <w:r w:rsidR="00FA177E">
        <w:rPr>
          <w:rFonts w:ascii="Arial" w:hAnsi="Arial" w:cs="Arial"/>
          <w:b/>
          <w:bCs/>
          <w:sz w:val="24"/>
        </w:rPr>
        <w:t>1</w:t>
      </w:r>
      <w:r w:rsidR="0079259A">
        <w:rPr>
          <w:rFonts w:ascii="Arial" w:hAnsi="Arial" w:cs="Arial"/>
          <w:b/>
          <w:bCs/>
          <w:sz w:val="24"/>
        </w:rPr>
        <w:t>1</w:t>
      </w:r>
      <w:r w:rsidRPr="005C7597">
        <w:rPr>
          <w:rFonts w:ascii="Arial" w:hAnsi="Arial" w:cs="Arial"/>
          <w:b/>
          <w:bCs/>
          <w:sz w:val="24"/>
        </w:rPr>
        <w:tab/>
      </w:r>
      <w:r>
        <w:rPr>
          <w:rFonts w:ascii="Arial" w:hAnsi="Arial" w:cs="Arial"/>
          <w:b/>
          <w:bCs/>
          <w:sz w:val="24"/>
        </w:rPr>
        <w:tab/>
      </w:r>
      <w:r w:rsidRPr="005C7597">
        <w:rPr>
          <w:rFonts w:ascii="Arial" w:hAnsi="Arial" w:cs="Arial"/>
          <w:b/>
          <w:bCs/>
          <w:sz w:val="24"/>
        </w:rPr>
        <w:tab/>
      </w:r>
      <w:r w:rsidRPr="00BA7CDE">
        <w:rPr>
          <w:rFonts w:ascii="Arial" w:hAnsi="Arial" w:cs="Arial"/>
          <w:b/>
          <w:bCs/>
          <w:sz w:val="24"/>
        </w:rPr>
        <w:t>R1-</w:t>
      </w:r>
      <w:r w:rsidR="00750F65">
        <w:rPr>
          <w:rFonts w:ascii="Arial" w:hAnsi="Arial" w:cs="Arial"/>
          <w:b/>
          <w:bCs/>
          <w:sz w:val="24"/>
        </w:rPr>
        <w:t>22</w:t>
      </w:r>
      <w:r w:rsidR="0079259A">
        <w:rPr>
          <w:rFonts w:ascii="Arial" w:hAnsi="Arial" w:cs="Arial"/>
          <w:b/>
          <w:bCs/>
          <w:sz w:val="24"/>
        </w:rPr>
        <w:t>1</w:t>
      </w:r>
      <w:r w:rsidR="004F1832">
        <w:rPr>
          <w:rFonts w:ascii="Arial" w:hAnsi="Arial" w:cs="Arial"/>
          <w:b/>
          <w:bCs/>
          <w:sz w:val="24"/>
        </w:rPr>
        <w:t>2030</w:t>
      </w:r>
    </w:p>
    <w:p w14:paraId="1C8F84F3" w14:textId="77777777" w:rsidR="00A968BE" w:rsidRDefault="00B565E6" w:rsidP="00524D56">
      <w:pPr>
        <w:tabs>
          <w:tab w:val="center" w:pos="4536"/>
          <w:tab w:val="right" w:pos="9072"/>
        </w:tabs>
        <w:spacing w:line="276" w:lineRule="auto"/>
        <w:rPr>
          <w:rFonts w:ascii="Arial" w:eastAsia="MS Mincho" w:hAnsi="Arial" w:cs="Arial"/>
          <w:b/>
          <w:bCs/>
          <w:sz w:val="24"/>
          <w:lang w:eastAsia="ja-JP"/>
        </w:rPr>
      </w:pPr>
      <w:r>
        <w:rPr>
          <w:rFonts w:ascii="Arial" w:eastAsia="MS Mincho" w:hAnsi="Arial" w:cs="Arial"/>
          <w:b/>
          <w:bCs/>
          <w:sz w:val="24"/>
          <w:lang w:eastAsia="ja-JP"/>
        </w:rPr>
        <w:t>Meeting</w:t>
      </w:r>
      <w:r w:rsidR="00524D56" w:rsidRPr="005C7597">
        <w:rPr>
          <w:rFonts w:ascii="Arial" w:eastAsia="MS Mincho" w:hAnsi="Arial" w:cs="Arial"/>
          <w:b/>
          <w:bCs/>
          <w:sz w:val="24"/>
          <w:lang w:eastAsia="ja-JP"/>
        </w:rPr>
        <w:t xml:space="preserve">, </w:t>
      </w:r>
      <w:r w:rsidR="0079259A">
        <w:rPr>
          <w:rFonts w:ascii="Arial" w:hAnsi="Arial" w:cs="Arial"/>
          <w:b/>
          <w:bCs/>
          <w:sz w:val="24"/>
        </w:rPr>
        <w:t>Novem</w:t>
      </w:r>
      <w:r w:rsidR="00A3488E">
        <w:rPr>
          <w:rFonts w:ascii="Arial" w:hAnsi="Arial" w:cs="Arial"/>
          <w:b/>
          <w:bCs/>
          <w:sz w:val="24"/>
        </w:rPr>
        <w:t>ber</w:t>
      </w:r>
      <w:r w:rsidR="00FA177E">
        <w:rPr>
          <w:rFonts w:ascii="Arial" w:hAnsi="Arial" w:cs="Arial"/>
          <w:b/>
          <w:bCs/>
          <w:sz w:val="24"/>
        </w:rPr>
        <w:t xml:space="preserve"> </w:t>
      </w:r>
      <w:r w:rsidR="00A3488E">
        <w:rPr>
          <w:rFonts w:ascii="Arial" w:hAnsi="Arial" w:cs="Arial"/>
          <w:b/>
          <w:bCs/>
          <w:sz w:val="24"/>
        </w:rPr>
        <w:t>1</w:t>
      </w:r>
      <w:r w:rsidR="0079259A">
        <w:rPr>
          <w:rFonts w:ascii="Arial" w:hAnsi="Arial" w:cs="Arial"/>
          <w:b/>
          <w:bCs/>
          <w:sz w:val="24"/>
        </w:rPr>
        <w:t>4</w:t>
      </w:r>
      <w:r w:rsidR="00A3488E" w:rsidRPr="00A3488E">
        <w:rPr>
          <w:rFonts w:ascii="Arial" w:hAnsi="Arial" w:cs="Arial"/>
          <w:b/>
          <w:bCs/>
          <w:sz w:val="24"/>
          <w:vertAlign w:val="superscript"/>
        </w:rPr>
        <w:t>th</w:t>
      </w:r>
      <w:r w:rsidR="00A3488E">
        <w:rPr>
          <w:rFonts w:ascii="Arial" w:hAnsi="Arial" w:cs="Arial"/>
          <w:b/>
          <w:bCs/>
          <w:sz w:val="24"/>
        </w:rPr>
        <w:t xml:space="preserve"> </w:t>
      </w:r>
      <w:r w:rsidR="00A409A6" w:rsidRPr="00A409A6">
        <w:rPr>
          <w:rFonts w:ascii="Arial" w:eastAsia="MS Mincho" w:hAnsi="Arial" w:cs="Arial"/>
          <w:b/>
          <w:bCs/>
          <w:sz w:val="24"/>
          <w:lang w:eastAsia="ja-JP"/>
        </w:rPr>
        <w:t>–</w:t>
      </w:r>
      <w:r w:rsidR="00FA177E">
        <w:rPr>
          <w:rFonts w:ascii="Arial" w:eastAsia="MS Mincho" w:hAnsi="Arial" w:cs="Arial"/>
          <w:b/>
          <w:bCs/>
          <w:sz w:val="24"/>
          <w:lang w:eastAsia="ja-JP"/>
        </w:rPr>
        <w:t xml:space="preserve"> </w:t>
      </w:r>
      <w:r w:rsidR="00A3488E">
        <w:rPr>
          <w:rFonts w:ascii="Arial" w:eastAsia="MS Mincho" w:hAnsi="Arial" w:cs="Arial"/>
          <w:b/>
          <w:bCs/>
          <w:sz w:val="24"/>
          <w:lang w:eastAsia="ja-JP"/>
        </w:rPr>
        <w:t>1</w:t>
      </w:r>
      <w:r w:rsidR="0079259A">
        <w:rPr>
          <w:rFonts w:ascii="Arial" w:eastAsia="MS Mincho" w:hAnsi="Arial" w:cs="Arial"/>
          <w:b/>
          <w:bCs/>
          <w:sz w:val="24"/>
          <w:lang w:eastAsia="ja-JP"/>
        </w:rPr>
        <w:t>8</w:t>
      </w:r>
      <w:r w:rsidR="00FA177E" w:rsidRPr="00FA177E">
        <w:rPr>
          <w:rFonts w:ascii="Arial" w:eastAsia="MS Mincho" w:hAnsi="Arial" w:cs="Arial"/>
          <w:b/>
          <w:bCs/>
          <w:sz w:val="24"/>
          <w:vertAlign w:val="superscript"/>
          <w:lang w:eastAsia="ja-JP"/>
        </w:rPr>
        <w:t>th</w:t>
      </w:r>
      <w:r w:rsidR="004D16CD">
        <w:rPr>
          <w:rFonts w:ascii="Arial" w:eastAsia="MS Mincho" w:hAnsi="Arial" w:cs="Arial"/>
          <w:b/>
          <w:bCs/>
          <w:sz w:val="24"/>
          <w:lang w:eastAsia="ja-JP"/>
        </w:rPr>
        <w:t>,</w:t>
      </w:r>
      <w:r w:rsidR="0068798C">
        <w:rPr>
          <w:rFonts w:ascii="Arial" w:eastAsia="MS Mincho" w:hAnsi="Arial" w:cs="Arial"/>
          <w:b/>
          <w:bCs/>
          <w:sz w:val="24"/>
          <w:lang w:eastAsia="ja-JP"/>
        </w:rPr>
        <w:t xml:space="preserve"> 2022</w:t>
      </w:r>
    </w:p>
    <w:p w14:paraId="48EC0C82" w14:textId="77777777" w:rsidR="00CE3813" w:rsidRPr="00082D37" w:rsidRDefault="00CE3813" w:rsidP="00CE3813">
      <w:pPr>
        <w:tabs>
          <w:tab w:val="center" w:pos="4536"/>
          <w:tab w:val="right" w:pos="9072"/>
        </w:tabs>
        <w:spacing w:line="276" w:lineRule="auto"/>
        <w:rPr>
          <w:rFonts w:ascii="Arial" w:hAnsi="Arial" w:cs="Arial"/>
          <w:b/>
          <w:bCs/>
          <w:sz w:val="24"/>
          <w:szCs w:val="24"/>
          <w:lang w:val="en-US"/>
        </w:rPr>
      </w:pPr>
    </w:p>
    <w:p w14:paraId="22A8B3D7" w14:textId="77777777" w:rsidR="0072162A" w:rsidRPr="00082D37" w:rsidRDefault="0072162A" w:rsidP="00C83420">
      <w:pPr>
        <w:tabs>
          <w:tab w:val="left" w:pos="1985"/>
        </w:tabs>
        <w:spacing w:after="120" w:line="288" w:lineRule="auto"/>
        <w:ind w:left="2040" w:hangingChars="850" w:hanging="2040"/>
        <w:jc w:val="both"/>
        <w:rPr>
          <w:rFonts w:ascii="Arial" w:hAnsi="Arial"/>
          <w:sz w:val="24"/>
          <w:lang w:val="en-US" w:eastAsia="ko-KR"/>
        </w:rPr>
      </w:pPr>
      <w:r w:rsidRPr="00082D37">
        <w:rPr>
          <w:rFonts w:ascii="Arial" w:hAnsi="Arial"/>
          <w:b/>
          <w:sz w:val="24"/>
          <w:lang w:val="en-US"/>
        </w:rPr>
        <w:t>Agenda item:</w:t>
      </w:r>
      <w:r w:rsidRPr="00082D37">
        <w:rPr>
          <w:rFonts w:ascii="Arial" w:hAnsi="Arial"/>
          <w:sz w:val="24"/>
          <w:lang w:val="en-US"/>
        </w:rPr>
        <w:tab/>
      </w:r>
      <w:bookmarkStart w:id="0" w:name="Source"/>
      <w:bookmarkEnd w:id="0"/>
      <w:r w:rsidR="004D16CD">
        <w:rPr>
          <w:rFonts w:ascii="Arial" w:hAnsi="Arial"/>
          <w:sz w:val="24"/>
          <w:lang w:val="en-US" w:eastAsia="ko-KR"/>
        </w:rPr>
        <w:t>9</w:t>
      </w:r>
      <w:r w:rsidR="00D03251" w:rsidRPr="00082D37">
        <w:rPr>
          <w:rFonts w:ascii="Arial" w:hAnsi="Arial"/>
          <w:sz w:val="24"/>
          <w:lang w:val="en-US" w:eastAsia="ko-KR"/>
        </w:rPr>
        <w:t>.</w:t>
      </w:r>
      <w:r w:rsidR="00403678">
        <w:rPr>
          <w:rFonts w:ascii="Arial" w:hAnsi="Arial"/>
          <w:sz w:val="24"/>
          <w:lang w:val="en-US" w:eastAsia="ko-KR"/>
        </w:rPr>
        <w:t>1</w:t>
      </w:r>
      <w:r w:rsidR="005E05B0" w:rsidRPr="00082D37">
        <w:rPr>
          <w:rFonts w:ascii="Arial" w:hAnsi="Arial"/>
          <w:sz w:val="24"/>
          <w:lang w:val="en-US" w:eastAsia="ko-KR"/>
        </w:rPr>
        <w:t>.</w:t>
      </w:r>
      <w:r w:rsidR="004D16CD">
        <w:rPr>
          <w:rFonts w:ascii="Arial" w:hAnsi="Arial"/>
          <w:sz w:val="24"/>
          <w:lang w:val="en-US" w:eastAsia="ko-KR"/>
        </w:rPr>
        <w:t>2</w:t>
      </w:r>
    </w:p>
    <w:p w14:paraId="3D080610" w14:textId="77777777" w:rsidR="0072162A" w:rsidRPr="00082D37" w:rsidRDefault="0072162A" w:rsidP="00C83420">
      <w:pPr>
        <w:tabs>
          <w:tab w:val="left" w:pos="1985"/>
        </w:tabs>
        <w:spacing w:after="120" w:line="288" w:lineRule="auto"/>
        <w:ind w:left="2040" w:hangingChars="850" w:hanging="2040"/>
        <w:jc w:val="both"/>
        <w:rPr>
          <w:rFonts w:ascii="Arial" w:eastAsia="SimSun" w:hAnsi="Arial"/>
          <w:sz w:val="24"/>
          <w:lang w:val="en-US" w:eastAsia="zh-CN"/>
        </w:rPr>
      </w:pPr>
      <w:r w:rsidRPr="00082D37">
        <w:rPr>
          <w:rFonts w:ascii="Arial" w:hAnsi="Arial"/>
          <w:b/>
          <w:sz w:val="24"/>
          <w:lang w:val="en-US"/>
        </w:rPr>
        <w:t xml:space="preserve">Source: </w:t>
      </w:r>
      <w:r w:rsidRPr="00082D37">
        <w:rPr>
          <w:rFonts w:ascii="Arial" w:hAnsi="Arial"/>
          <w:b/>
          <w:sz w:val="24"/>
          <w:lang w:val="en-US"/>
        </w:rPr>
        <w:tab/>
      </w:r>
      <w:r w:rsidRPr="00082D37">
        <w:rPr>
          <w:rFonts w:ascii="Arial" w:hAnsi="Arial"/>
          <w:sz w:val="24"/>
          <w:lang w:val="en-US"/>
        </w:rPr>
        <w:t>Samsung</w:t>
      </w:r>
    </w:p>
    <w:p w14:paraId="77DD6E2C" w14:textId="77777777" w:rsidR="0072162A" w:rsidRPr="00CB4D90" w:rsidRDefault="0072162A" w:rsidP="00C83420">
      <w:pPr>
        <w:tabs>
          <w:tab w:val="left" w:pos="1985"/>
        </w:tabs>
        <w:spacing w:after="120" w:line="288" w:lineRule="auto"/>
        <w:ind w:left="2040" w:hangingChars="850" w:hanging="2040"/>
        <w:jc w:val="both"/>
        <w:rPr>
          <w:rFonts w:ascii="Arial" w:hAnsi="Arial" w:cs="Arial"/>
          <w:sz w:val="24"/>
          <w:szCs w:val="24"/>
          <w:lang w:val="en-US" w:eastAsia="ko-KR"/>
        </w:rPr>
      </w:pPr>
      <w:r w:rsidRPr="00082D37">
        <w:rPr>
          <w:rFonts w:ascii="Arial" w:hAnsi="Arial"/>
          <w:b/>
          <w:sz w:val="24"/>
          <w:lang w:val="en-US"/>
        </w:rPr>
        <w:t xml:space="preserve">Title: </w:t>
      </w:r>
      <w:r w:rsidRPr="00082D37">
        <w:rPr>
          <w:rFonts w:ascii="Arial" w:hAnsi="Arial"/>
          <w:b/>
          <w:sz w:val="24"/>
          <w:lang w:val="en-US"/>
        </w:rPr>
        <w:tab/>
      </w:r>
      <w:r w:rsidR="00750F65" w:rsidRPr="00750F65">
        <w:rPr>
          <w:rFonts w:ascii="Arial" w:hAnsi="Arial"/>
          <w:sz w:val="24"/>
          <w:lang w:val="en-US"/>
        </w:rPr>
        <w:t xml:space="preserve">Views on </w:t>
      </w:r>
      <w:r w:rsidR="0068798C" w:rsidRPr="00750F65">
        <w:rPr>
          <w:rFonts w:ascii="Arial" w:hAnsi="Arial"/>
          <w:sz w:val="24"/>
          <w:lang w:val="en-US"/>
        </w:rPr>
        <w:t>CS</w:t>
      </w:r>
      <w:r w:rsidR="0068798C" w:rsidRPr="0068798C">
        <w:rPr>
          <w:rFonts w:ascii="Arial" w:hAnsi="Arial"/>
          <w:sz w:val="24"/>
          <w:lang w:val="en-US"/>
        </w:rPr>
        <w:t>I enhancements</w:t>
      </w:r>
    </w:p>
    <w:p w14:paraId="04D89070" w14:textId="77777777" w:rsidR="0072162A" w:rsidRPr="00082D37" w:rsidRDefault="0072162A" w:rsidP="00C83420">
      <w:pPr>
        <w:pBdr>
          <w:bottom w:val="single" w:sz="6" w:space="1" w:color="auto"/>
        </w:pBdr>
        <w:tabs>
          <w:tab w:val="left" w:pos="1985"/>
        </w:tabs>
        <w:spacing w:after="120" w:line="288" w:lineRule="auto"/>
        <w:ind w:left="2040" w:hangingChars="850" w:hanging="2040"/>
        <w:jc w:val="both"/>
        <w:rPr>
          <w:rFonts w:ascii="Arial" w:hAnsi="Arial"/>
          <w:sz w:val="24"/>
          <w:lang w:val="en-US" w:eastAsia="ko-KR"/>
        </w:rPr>
      </w:pPr>
      <w:r w:rsidRPr="00082D37">
        <w:rPr>
          <w:rFonts w:ascii="Arial" w:hAnsi="Arial"/>
          <w:b/>
          <w:sz w:val="24"/>
          <w:lang w:val="en-US"/>
        </w:rPr>
        <w:t>Document for:</w:t>
      </w:r>
      <w:r w:rsidRPr="00082D37">
        <w:rPr>
          <w:rFonts w:ascii="Arial" w:hAnsi="Arial"/>
          <w:sz w:val="24"/>
          <w:lang w:val="en-US"/>
        </w:rPr>
        <w:tab/>
      </w:r>
      <w:bookmarkStart w:id="1" w:name="DocumentFor"/>
      <w:bookmarkEnd w:id="1"/>
      <w:r w:rsidRPr="00082D37">
        <w:rPr>
          <w:rFonts w:ascii="Arial" w:hAnsi="Arial"/>
          <w:sz w:val="24"/>
          <w:lang w:val="en-US"/>
        </w:rPr>
        <w:t>Discussion</w:t>
      </w:r>
      <w:r w:rsidR="00424A72" w:rsidRPr="00082D37">
        <w:rPr>
          <w:rFonts w:ascii="Arial" w:hAnsi="Arial"/>
          <w:sz w:val="24"/>
          <w:lang w:val="en-US" w:eastAsia="ko-KR"/>
        </w:rPr>
        <w:t xml:space="preserve"> and </w:t>
      </w:r>
      <w:r w:rsidR="00361538" w:rsidRPr="00082D37">
        <w:rPr>
          <w:rFonts w:ascii="Arial" w:hAnsi="Arial"/>
          <w:sz w:val="24"/>
          <w:lang w:val="en-US" w:eastAsia="ko-KR"/>
        </w:rPr>
        <w:t>D</w:t>
      </w:r>
      <w:r w:rsidR="00424A72" w:rsidRPr="00082D37">
        <w:rPr>
          <w:rFonts w:ascii="Arial" w:hAnsi="Arial"/>
          <w:sz w:val="24"/>
          <w:lang w:val="en-US" w:eastAsia="ko-KR"/>
        </w:rPr>
        <w:t>ecision</w:t>
      </w:r>
    </w:p>
    <w:p w14:paraId="0329D54F" w14:textId="77777777" w:rsidR="00EF533A" w:rsidRPr="00EF533A" w:rsidRDefault="00EF533A" w:rsidP="00EF533A">
      <w:pPr>
        <w:pStyle w:val="Heading1"/>
        <w:numPr>
          <w:ilvl w:val="0"/>
          <w:numId w:val="0"/>
        </w:numPr>
        <w:spacing w:before="0" w:after="0" w:line="240" w:lineRule="auto"/>
        <w:ind w:left="792"/>
        <w:jc w:val="both"/>
        <w:rPr>
          <w:sz w:val="16"/>
          <w:szCs w:val="16"/>
          <w:lang w:val="en-US"/>
        </w:rPr>
      </w:pPr>
    </w:p>
    <w:p w14:paraId="76E8E926" w14:textId="77777777" w:rsidR="005C36AB" w:rsidRDefault="005C36AB" w:rsidP="005C36AB">
      <w:pPr>
        <w:pStyle w:val="Heading1"/>
        <w:spacing w:before="0" w:after="60"/>
        <w:jc w:val="both"/>
        <w:rPr>
          <w:lang w:val="en-US"/>
        </w:rPr>
      </w:pPr>
      <w:r>
        <w:rPr>
          <w:lang w:val="en-US"/>
        </w:rPr>
        <w:t>Introduction</w:t>
      </w:r>
    </w:p>
    <w:p w14:paraId="60455283" w14:textId="77777777" w:rsidR="005C36AB" w:rsidRDefault="005C36AB" w:rsidP="005C36AB">
      <w:pPr>
        <w:pStyle w:val="0Maintext"/>
        <w:spacing w:after="60" w:afterAutospacing="0"/>
        <w:rPr>
          <w:lang w:val="en-US"/>
        </w:rPr>
      </w:pPr>
      <w:r w:rsidRPr="00294474">
        <w:rPr>
          <w:lang w:val="en-US"/>
        </w:rPr>
        <w:t xml:space="preserve">This contribution </w:t>
      </w:r>
      <w:r>
        <w:rPr>
          <w:lang w:val="en-US"/>
        </w:rPr>
        <w:t>provides</w:t>
      </w:r>
      <w:r w:rsidRPr="00294474">
        <w:rPr>
          <w:lang w:val="en-US"/>
        </w:rPr>
        <w:t xml:space="preserve"> Samsung’s view </w:t>
      </w:r>
      <w:r w:rsidR="00FA1502">
        <w:rPr>
          <w:lang w:val="en-US"/>
        </w:rPr>
        <w:t>on</w:t>
      </w:r>
      <w:r w:rsidR="00E22B36">
        <w:rPr>
          <w:lang w:val="en-US"/>
        </w:rPr>
        <w:t xml:space="preserve"> the </w:t>
      </w:r>
      <w:r w:rsidR="00FA1502">
        <w:rPr>
          <w:lang w:val="en-US"/>
        </w:rPr>
        <w:t xml:space="preserve">key issues </w:t>
      </w:r>
      <w:r w:rsidR="006D035B">
        <w:rPr>
          <w:lang w:val="en-US"/>
        </w:rPr>
        <w:t xml:space="preserve">related to </w:t>
      </w:r>
      <w:r w:rsidR="007568DF">
        <w:rPr>
          <w:lang w:val="en-US"/>
        </w:rPr>
        <w:t>Rel.18 CSI enhancements</w:t>
      </w:r>
      <w:r w:rsidR="006D035B">
        <w:rPr>
          <w:lang w:val="en-US"/>
        </w:rPr>
        <w:t xml:space="preserve"> that are </w:t>
      </w:r>
      <w:r w:rsidR="002A6FB9">
        <w:rPr>
          <w:lang w:val="en-US"/>
        </w:rPr>
        <w:t>prioritized for RAN1#111</w:t>
      </w:r>
      <w:r w:rsidR="004A442D">
        <w:rPr>
          <w:lang w:val="en-US"/>
        </w:rPr>
        <w:t xml:space="preserve"> (as announced </w:t>
      </w:r>
      <w:r w:rsidR="007568DF">
        <w:rPr>
          <w:lang w:val="en-US"/>
        </w:rPr>
        <w:t>by the FL</w:t>
      </w:r>
      <w:r w:rsidR="004A442D">
        <w:rPr>
          <w:lang w:val="en-US"/>
        </w:rPr>
        <w:t xml:space="preserve">). It also </w:t>
      </w:r>
      <w:r w:rsidR="006D035B">
        <w:rPr>
          <w:lang w:val="en-US"/>
        </w:rPr>
        <w:t xml:space="preserve">discusses </w:t>
      </w:r>
      <w:r w:rsidR="004A442D">
        <w:rPr>
          <w:lang w:val="en-US"/>
        </w:rPr>
        <w:t>o</w:t>
      </w:r>
      <w:r w:rsidR="00FA1502">
        <w:rPr>
          <w:lang w:val="en-US"/>
        </w:rPr>
        <w:t>ther issues</w:t>
      </w:r>
      <w:r w:rsidR="004A442D">
        <w:rPr>
          <w:lang w:val="en-US"/>
        </w:rPr>
        <w:t xml:space="preserve"> that </w:t>
      </w:r>
      <w:r w:rsidR="006D035B">
        <w:rPr>
          <w:lang w:val="en-US"/>
        </w:rPr>
        <w:t>are relevant for further discussions</w:t>
      </w:r>
      <w:r>
        <w:rPr>
          <w:lang w:val="en-US"/>
        </w:rPr>
        <w:t>.</w:t>
      </w:r>
      <w:r w:rsidRPr="00294474">
        <w:rPr>
          <w:lang w:val="en-US"/>
        </w:rPr>
        <w:t xml:space="preserve"> </w:t>
      </w:r>
    </w:p>
    <w:p w14:paraId="5E7B5829" w14:textId="77777777" w:rsidR="005C36AB" w:rsidRPr="00645E28" w:rsidRDefault="005C36AB" w:rsidP="005C36AB">
      <w:pPr>
        <w:pStyle w:val="0Maintext"/>
        <w:spacing w:after="60" w:afterAutospacing="0"/>
        <w:rPr>
          <w:lang w:val="en-US"/>
        </w:rPr>
      </w:pPr>
    </w:p>
    <w:p w14:paraId="3CF1FE4D" w14:textId="77777777" w:rsidR="00E42A2F" w:rsidRDefault="002830DA" w:rsidP="00E42A2F">
      <w:pPr>
        <w:pStyle w:val="Heading1"/>
        <w:spacing w:before="0" w:after="60"/>
        <w:ind w:left="792" w:hanging="792"/>
        <w:rPr>
          <w:lang w:val="en-US"/>
        </w:rPr>
      </w:pPr>
      <w:r>
        <w:rPr>
          <w:lang w:val="en-US"/>
        </w:rPr>
        <w:t>Type II</w:t>
      </w:r>
      <w:r w:rsidR="00F03E76">
        <w:rPr>
          <w:lang w:val="en-US"/>
        </w:rPr>
        <w:t xml:space="preserve"> </w:t>
      </w:r>
      <w:r w:rsidR="00C52DEB">
        <w:rPr>
          <w:lang w:val="en-US"/>
        </w:rPr>
        <w:t>codebook refinement for c</w:t>
      </w:r>
      <w:r w:rsidR="009A20DD">
        <w:rPr>
          <w:lang w:val="en-US"/>
        </w:rPr>
        <w:t>oherent</w:t>
      </w:r>
      <w:r w:rsidR="00F03E76">
        <w:rPr>
          <w:lang w:val="en-US"/>
        </w:rPr>
        <w:t>-JT</w:t>
      </w:r>
    </w:p>
    <w:p w14:paraId="2AB5AEE9" w14:textId="77777777" w:rsidR="00596801" w:rsidRDefault="000D5469" w:rsidP="009F2B9C">
      <w:pPr>
        <w:pStyle w:val="Heading2"/>
        <w:numPr>
          <w:ilvl w:val="1"/>
          <w:numId w:val="2"/>
        </w:numPr>
      </w:pPr>
      <w:r>
        <w:t>Key issues</w:t>
      </w:r>
    </w:p>
    <w:p w14:paraId="1703D971" w14:textId="77777777" w:rsidR="006C1EAF" w:rsidRDefault="006C1EAF" w:rsidP="00E524E5">
      <w:pPr>
        <w:pStyle w:val="ListParagraph"/>
        <w:numPr>
          <w:ilvl w:val="2"/>
          <w:numId w:val="2"/>
        </w:numPr>
        <w:ind w:leftChars="0" w:left="720"/>
        <w:rPr>
          <w:lang w:eastAsia="ko-KR"/>
        </w:rPr>
      </w:pPr>
      <w:r>
        <w:rPr>
          <w:lang w:eastAsia="ko-KR"/>
        </w:rPr>
        <w:t>Issue 1 (</w:t>
      </w:r>
      <w:r w:rsidR="00013AD0">
        <w:rPr>
          <w:lang w:eastAsia="ko-KR"/>
        </w:rPr>
        <w:t>Ln determination scheme</w:t>
      </w:r>
      <w:r>
        <w:rPr>
          <w:lang w:eastAsia="ko-KR"/>
        </w:rPr>
        <w:t>)</w:t>
      </w:r>
    </w:p>
    <w:p w14:paraId="09B991C1" w14:textId="77777777" w:rsidR="002830DA" w:rsidRPr="00831F22" w:rsidRDefault="002830DA" w:rsidP="002830DA">
      <w:pPr>
        <w:rPr>
          <w:sz w:val="20"/>
          <w:lang w:eastAsia="ko-KR"/>
        </w:rPr>
      </w:pPr>
    </w:p>
    <w:tbl>
      <w:tblPr>
        <w:tblStyle w:val="TableGrid"/>
        <w:tblW w:w="0" w:type="auto"/>
        <w:tblLook w:val="04A0" w:firstRow="1" w:lastRow="0" w:firstColumn="1" w:lastColumn="0" w:noHBand="0" w:noVBand="1"/>
      </w:tblPr>
      <w:tblGrid>
        <w:gridCol w:w="9629"/>
      </w:tblGrid>
      <w:tr w:rsidR="00E24494" w14:paraId="5DBC53C1" w14:textId="77777777" w:rsidTr="00E24494">
        <w:tc>
          <w:tcPr>
            <w:tcW w:w="9629" w:type="dxa"/>
          </w:tcPr>
          <w:p w14:paraId="2F195A74" w14:textId="77777777" w:rsidR="0079637A" w:rsidRPr="005445AA" w:rsidRDefault="0079637A" w:rsidP="0079637A">
            <w:pPr>
              <w:rPr>
                <w:rFonts w:ascii="Times" w:eastAsia="Batang" w:hAnsi="Times" w:cs="Times"/>
                <w:b/>
                <w:bCs/>
                <w:iCs/>
                <w:sz w:val="20"/>
                <w:highlight w:val="green"/>
              </w:rPr>
            </w:pPr>
            <w:r>
              <w:rPr>
                <w:rFonts w:ascii="Times" w:eastAsia="Batang" w:hAnsi="Times" w:cs="Times"/>
                <w:sz w:val="20"/>
              </w:rPr>
              <w:t xml:space="preserve">[1] </w:t>
            </w:r>
            <w:r w:rsidRPr="005445AA">
              <w:rPr>
                <w:rFonts w:ascii="Times" w:eastAsia="Batang" w:hAnsi="Times" w:cs="Times"/>
                <w:b/>
                <w:bCs/>
                <w:iCs/>
                <w:sz w:val="20"/>
                <w:highlight w:val="green"/>
              </w:rPr>
              <w:t>Agreement</w:t>
            </w:r>
          </w:p>
          <w:p w14:paraId="7AAFD699" w14:textId="77777777" w:rsidR="001D4DB4" w:rsidRPr="005A761F" w:rsidRDefault="001D4DB4" w:rsidP="001D4DB4">
            <w:pPr>
              <w:snapToGrid w:val="0"/>
              <w:rPr>
                <w:sz w:val="20"/>
              </w:rPr>
            </w:pPr>
            <w:r w:rsidRPr="005A761F">
              <w:rPr>
                <w:sz w:val="20"/>
              </w:rPr>
              <w:t xml:space="preserve">On the SD basis selection for Type-II codebook refinement for CJT mTRP, on the </w:t>
            </w:r>
            <w:r w:rsidRPr="005A761F">
              <w:rPr>
                <w:i/>
                <w:sz w:val="20"/>
              </w:rPr>
              <w:t>L</w:t>
            </w:r>
            <w:r w:rsidRPr="005A761F">
              <w:rPr>
                <w:sz w:val="20"/>
              </w:rPr>
              <w:t xml:space="preserve"> parameter, </w:t>
            </w:r>
            <w:r w:rsidRPr="00DD2A48">
              <w:rPr>
                <w:sz w:val="20"/>
                <w:highlight w:val="yellow"/>
              </w:rPr>
              <w:t>down select from the following alternatives (by RAN1#111):</w:t>
            </w:r>
          </w:p>
          <w:p w14:paraId="46C8B034" w14:textId="77777777" w:rsidR="001D4DB4" w:rsidRPr="005A761F" w:rsidRDefault="001D4DB4" w:rsidP="008006E0">
            <w:pPr>
              <w:numPr>
                <w:ilvl w:val="0"/>
                <w:numId w:val="62"/>
              </w:numPr>
              <w:snapToGrid w:val="0"/>
              <w:rPr>
                <w:sz w:val="20"/>
              </w:rPr>
            </w:pPr>
            <w:r w:rsidRPr="005A761F">
              <w:rPr>
                <w:sz w:val="20"/>
              </w:rPr>
              <w:t>Alt1. Each of the {</w:t>
            </w:r>
            <w:r w:rsidRPr="005A761F">
              <w:rPr>
                <w:i/>
                <w:sz w:val="20"/>
              </w:rPr>
              <w:t>L</w:t>
            </w:r>
            <w:r w:rsidRPr="005A761F">
              <w:rPr>
                <w:i/>
                <w:sz w:val="20"/>
                <w:vertAlign w:val="subscript"/>
              </w:rPr>
              <w:t>n</w:t>
            </w:r>
            <w:r w:rsidRPr="005A761F">
              <w:rPr>
                <w:sz w:val="20"/>
              </w:rPr>
              <w:t xml:space="preserve">, </w:t>
            </w:r>
            <w:r w:rsidRPr="005A761F">
              <w:rPr>
                <w:i/>
                <w:sz w:val="20"/>
              </w:rPr>
              <w:t>n</w:t>
            </w:r>
            <w:r w:rsidRPr="005A761F">
              <w:rPr>
                <w:sz w:val="20"/>
              </w:rPr>
              <w:t xml:space="preserve">=1, ..., </w:t>
            </w:r>
            <w:r w:rsidRPr="005A761F">
              <w:rPr>
                <w:i/>
                <w:sz w:val="20"/>
              </w:rPr>
              <w:t>N</w:t>
            </w:r>
            <w:r w:rsidRPr="005A761F">
              <w:rPr>
                <w:sz w:val="20"/>
              </w:rPr>
              <w:t>} is gNB-configured via higher-layer (RRC) signaling</w:t>
            </w:r>
          </w:p>
          <w:p w14:paraId="1C1CA837" w14:textId="77777777" w:rsidR="001D4DB4" w:rsidRPr="005A761F" w:rsidRDefault="001D4DB4" w:rsidP="008006E0">
            <w:pPr>
              <w:numPr>
                <w:ilvl w:val="1"/>
                <w:numId w:val="62"/>
              </w:numPr>
              <w:snapToGrid w:val="0"/>
              <w:rPr>
                <w:sz w:val="20"/>
              </w:rPr>
            </w:pPr>
            <w:r w:rsidRPr="005A761F">
              <w:rPr>
                <w:sz w:val="20"/>
              </w:rPr>
              <w:t xml:space="preserve">FFS: The candidate values for </w:t>
            </w:r>
            <w:r w:rsidRPr="005A761F">
              <w:rPr>
                <w:i/>
                <w:sz w:val="20"/>
              </w:rPr>
              <w:t>L</w:t>
            </w:r>
            <w:r w:rsidRPr="005A761F">
              <w:rPr>
                <w:sz w:val="20"/>
                <w:vertAlign w:val="subscript"/>
              </w:rPr>
              <w:t>n</w:t>
            </w:r>
            <w:r w:rsidRPr="005A761F">
              <w:rPr>
                <w:sz w:val="20"/>
              </w:rPr>
              <w:t xml:space="preserve">, e.g. follow the legacy specification </w:t>
            </w:r>
          </w:p>
          <w:p w14:paraId="126DF9FC" w14:textId="77777777" w:rsidR="001D4DB4" w:rsidRPr="005A761F" w:rsidRDefault="001D4DB4" w:rsidP="008006E0">
            <w:pPr>
              <w:numPr>
                <w:ilvl w:val="0"/>
                <w:numId w:val="62"/>
              </w:numPr>
              <w:snapToGrid w:val="0"/>
              <w:rPr>
                <w:sz w:val="20"/>
              </w:rPr>
            </w:pPr>
            <w:r w:rsidRPr="005A761F">
              <w:rPr>
                <w:sz w:val="20"/>
                <w:lang w:val="de-DE"/>
              </w:rPr>
              <w:t xml:space="preserve">Alt2. </w:t>
            </w:r>
            <m:oMath>
              <m:sSub>
                <m:sSubPr>
                  <m:ctrlPr>
                    <w:rPr>
                      <w:rFonts w:ascii="Cambria Math" w:hAnsi="Cambria Math"/>
                      <w:i/>
                      <w:sz w:val="20"/>
                    </w:rPr>
                  </m:ctrlPr>
                </m:sSubPr>
                <m:e>
                  <m:r>
                    <w:rPr>
                      <w:rFonts w:ascii="Cambria Math" w:hAnsi="Cambria Math"/>
                      <w:sz w:val="20"/>
                    </w:rPr>
                    <m:t>L</m:t>
                  </m:r>
                </m:e>
                <m:sub>
                  <m:r>
                    <w:rPr>
                      <w:rFonts w:ascii="Cambria Math" w:hAnsi="Cambria Math"/>
                      <w:sz w:val="20"/>
                    </w:rPr>
                    <m:t>tot</m:t>
                  </m:r>
                </m:sub>
              </m:sSub>
              <m:r>
                <w:rPr>
                  <w:rFonts w:ascii="Cambria Math" w:hAnsi="Cambria Math"/>
                  <w:sz w:val="20"/>
                  <w:lang w:val="de-DE"/>
                </w:rPr>
                <m:t>=</m:t>
              </m:r>
              <m:nary>
                <m:naryPr>
                  <m:chr m:val="∑"/>
                  <m:limLoc m:val="subSup"/>
                  <m:ctrlPr>
                    <w:rPr>
                      <w:rFonts w:ascii="Cambria Math" w:hAnsi="Cambria Math"/>
                      <w:i/>
                      <w:sz w:val="20"/>
                    </w:rPr>
                  </m:ctrlPr>
                </m:naryPr>
                <m:sub>
                  <m:r>
                    <w:rPr>
                      <w:rFonts w:ascii="Cambria Math" w:hAnsi="Cambria Math"/>
                      <w:sz w:val="20"/>
                    </w:rPr>
                    <m:t>n</m:t>
                  </m:r>
                  <m:r>
                    <w:rPr>
                      <w:rFonts w:ascii="Cambria Math" w:hAnsi="Cambria Math"/>
                      <w:sz w:val="20"/>
                      <w:lang w:val="de-DE"/>
                    </w:rPr>
                    <m:t>=1</m:t>
                  </m:r>
                </m:sub>
                <m:sup>
                  <m:r>
                    <w:rPr>
                      <w:rFonts w:ascii="Cambria Math" w:hAnsi="Cambria Math"/>
                      <w:sz w:val="20"/>
                    </w:rPr>
                    <m:t>N</m:t>
                  </m:r>
                </m:sup>
                <m:e>
                  <m:sSub>
                    <m:sSubPr>
                      <m:ctrlPr>
                        <w:rPr>
                          <w:rFonts w:ascii="Cambria Math" w:hAnsi="Cambria Math"/>
                          <w:i/>
                          <w:sz w:val="20"/>
                        </w:rPr>
                      </m:ctrlPr>
                    </m:sSubPr>
                    <m:e>
                      <m:r>
                        <w:rPr>
                          <w:rFonts w:ascii="Cambria Math" w:hAnsi="Cambria Math"/>
                          <w:sz w:val="20"/>
                        </w:rPr>
                        <m:t>L</m:t>
                      </m:r>
                    </m:e>
                    <m:sub>
                      <m:r>
                        <w:rPr>
                          <w:rFonts w:ascii="Cambria Math" w:hAnsi="Cambria Math"/>
                          <w:sz w:val="20"/>
                        </w:rPr>
                        <m:t>n</m:t>
                      </m:r>
                    </m:sub>
                  </m:sSub>
                </m:e>
              </m:nary>
            </m:oMath>
            <w:r w:rsidRPr="005A761F">
              <w:rPr>
                <w:sz w:val="20"/>
                <w:lang w:val="de-DE"/>
              </w:rPr>
              <w:t xml:space="preserve"> </w:t>
            </w:r>
            <w:r w:rsidRPr="005A761F">
              <w:rPr>
                <w:sz w:val="20"/>
              </w:rPr>
              <w:t xml:space="preserve">where </w:t>
            </w:r>
            <w:r w:rsidRPr="005A761F">
              <w:rPr>
                <w:i/>
                <w:sz w:val="20"/>
              </w:rPr>
              <w:t>L</w:t>
            </w:r>
            <w:r w:rsidRPr="005A761F">
              <w:rPr>
                <w:i/>
                <w:sz w:val="20"/>
                <w:vertAlign w:val="subscript"/>
              </w:rPr>
              <w:t>tot</w:t>
            </w:r>
            <w:r w:rsidRPr="005A761F">
              <w:rPr>
                <w:sz w:val="20"/>
              </w:rPr>
              <w:t xml:space="preserve"> is gNB-configured via higher-layer (RRC) signaling and the relative value(s) of {</w:t>
            </w:r>
            <w:r w:rsidRPr="005A761F">
              <w:rPr>
                <w:i/>
                <w:sz w:val="20"/>
              </w:rPr>
              <w:t>L</w:t>
            </w:r>
            <w:r w:rsidRPr="005A761F">
              <w:rPr>
                <w:i/>
                <w:sz w:val="20"/>
                <w:vertAlign w:val="subscript"/>
              </w:rPr>
              <w:t>n</w:t>
            </w:r>
            <w:r w:rsidRPr="005A761F">
              <w:rPr>
                <w:sz w:val="20"/>
              </w:rPr>
              <w:t xml:space="preserve">, </w:t>
            </w:r>
            <w:r w:rsidRPr="005A761F">
              <w:rPr>
                <w:i/>
                <w:sz w:val="20"/>
              </w:rPr>
              <w:t>n</w:t>
            </w:r>
            <w:r w:rsidRPr="005A761F">
              <w:rPr>
                <w:sz w:val="20"/>
              </w:rPr>
              <w:t xml:space="preserve">=1, ..., </w:t>
            </w:r>
            <w:r w:rsidRPr="005A761F">
              <w:rPr>
                <w:i/>
                <w:sz w:val="20"/>
              </w:rPr>
              <w:t>N</w:t>
            </w:r>
            <w:r w:rsidRPr="005A761F">
              <w:rPr>
                <w:sz w:val="20"/>
              </w:rPr>
              <w:t>} are reported by the UE</w:t>
            </w:r>
          </w:p>
          <w:p w14:paraId="201BEE46" w14:textId="77777777" w:rsidR="001D4DB4" w:rsidRPr="005A761F" w:rsidRDefault="001D4DB4" w:rsidP="008006E0">
            <w:pPr>
              <w:numPr>
                <w:ilvl w:val="1"/>
                <w:numId w:val="62"/>
              </w:numPr>
              <w:snapToGrid w:val="0"/>
              <w:rPr>
                <w:sz w:val="20"/>
              </w:rPr>
            </w:pPr>
            <w:r w:rsidRPr="005A761F">
              <w:rPr>
                <w:sz w:val="20"/>
              </w:rPr>
              <w:t xml:space="preserve">TBD: Whether for a given configured value of </w:t>
            </w:r>
            <w:r w:rsidRPr="005A761F">
              <w:rPr>
                <w:i/>
                <w:sz w:val="20"/>
              </w:rPr>
              <w:t>L</w:t>
            </w:r>
            <w:r w:rsidRPr="005A761F">
              <w:rPr>
                <w:i/>
                <w:sz w:val="20"/>
                <w:vertAlign w:val="subscript"/>
              </w:rPr>
              <w:t>tot</w:t>
            </w:r>
            <w:r w:rsidRPr="005A761F">
              <w:rPr>
                <w:sz w:val="20"/>
              </w:rPr>
              <w:t>, the possible combinations of {</w:t>
            </w:r>
            <w:r w:rsidRPr="005A761F">
              <w:rPr>
                <w:i/>
                <w:sz w:val="20"/>
              </w:rPr>
              <w:t>L</w:t>
            </w:r>
            <w:r w:rsidRPr="005A761F">
              <w:rPr>
                <w:i/>
                <w:sz w:val="20"/>
                <w:vertAlign w:val="subscript"/>
              </w:rPr>
              <w:t>n</w:t>
            </w:r>
            <w:r w:rsidRPr="005A761F">
              <w:rPr>
                <w:sz w:val="20"/>
              </w:rPr>
              <w:t xml:space="preserve">, </w:t>
            </w:r>
            <w:r w:rsidRPr="005A761F">
              <w:rPr>
                <w:i/>
                <w:sz w:val="20"/>
              </w:rPr>
              <w:t>n</w:t>
            </w:r>
            <w:r w:rsidRPr="005A761F">
              <w:rPr>
                <w:sz w:val="20"/>
              </w:rPr>
              <w:t xml:space="preserve">=1, ..., </w:t>
            </w:r>
            <w:r w:rsidRPr="005A761F">
              <w:rPr>
                <w:i/>
                <w:sz w:val="20"/>
              </w:rPr>
              <w:t>N</w:t>
            </w:r>
            <w:r w:rsidRPr="005A761F">
              <w:rPr>
                <w:sz w:val="20"/>
              </w:rPr>
              <w:t>} are fixed/pre-determined or gNB-configured via higher-layer (RRC) signaling</w:t>
            </w:r>
          </w:p>
          <w:p w14:paraId="6A90AFF8" w14:textId="77777777" w:rsidR="001D4DB4" w:rsidRPr="005A761F" w:rsidRDefault="001D4DB4" w:rsidP="008006E0">
            <w:pPr>
              <w:numPr>
                <w:ilvl w:val="1"/>
                <w:numId w:val="62"/>
              </w:numPr>
              <w:snapToGrid w:val="0"/>
              <w:rPr>
                <w:sz w:val="20"/>
              </w:rPr>
            </w:pPr>
            <w:r w:rsidRPr="005A761F">
              <w:rPr>
                <w:sz w:val="20"/>
              </w:rPr>
              <w:t>TBD: Whether the value(s) of {</w:t>
            </w:r>
            <w:r w:rsidRPr="005A761F">
              <w:rPr>
                <w:i/>
                <w:sz w:val="20"/>
              </w:rPr>
              <w:t>L</w:t>
            </w:r>
            <w:r w:rsidRPr="005A761F">
              <w:rPr>
                <w:i/>
                <w:sz w:val="20"/>
                <w:vertAlign w:val="subscript"/>
              </w:rPr>
              <w:t>n</w:t>
            </w:r>
            <w:r w:rsidRPr="005A761F">
              <w:rPr>
                <w:sz w:val="20"/>
              </w:rPr>
              <w:t xml:space="preserve">, </w:t>
            </w:r>
            <w:r w:rsidRPr="005A761F">
              <w:rPr>
                <w:i/>
                <w:sz w:val="20"/>
              </w:rPr>
              <w:t>n</w:t>
            </w:r>
            <w:r w:rsidRPr="005A761F">
              <w:rPr>
                <w:sz w:val="20"/>
              </w:rPr>
              <w:t xml:space="preserve">=1, ..., </w:t>
            </w:r>
            <w:r w:rsidRPr="005A761F">
              <w:rPr>
                <w:i/>
                <w:sz w:val="20"/>
              </w:rPr>
              <w:t>N</w:t>
            </w:r>
            <w:r w:rsidRPr="005A761F">
              <w:rPr>
                <w:sz w:val="20"/>
              </w:rPr>
              <w:t xml:space="preserve">} are reported implicitly or explicitly, and whether some value(s) don’t need to be reported </w:t>
            </w:r>
          </w:p>
          <w:p w14:paraId="4BBBB44E" w14:textId="77777777" w:rsidR="001D4DB4" w:rsidRPr="005A761F" w:rsidRDefault="001D4DB4" w:rsidP="008006E0">
            <w:pPr>
              <w:numPr>
                <w:ilvl w:val="1"/>
                <w:numId w:val="62"/>
              </w:numPr>
              <w:snapToGrid w:val="0"/>
              <w:rPr>
                <w:sz w:val="20"/>
              </w:rPr>
            </w:pPr>
            <w:r w:rsidRPr="005A761F">
              <w:rPr>
                <w:sz w:val="20"/>
              </w:rPr>
              <w:t xml:space="preserve">FFS: The candidate values for </w:t>
            </w:r>
            <w:r w:rsidRPr="005A761F">
              <w:rPr>
                <w:i/>
                <w:sz w:val="20"/>
              </w:rPr>
              <w:t>L</w:t>
            </w:r>
            <w:r w:rsidRPr="005A761F">
              <w:rPr>
                <w:sz w:val="20"/>
                <w:vertAlign w:val="subscript"/>
              </w:rPr>
              <w:t>n</w:t>
            </w:r>
          </w:p>
          <w:p w14:paraId="7B00EDCC" w14:textId="77777777" w:rsidR="001D4DB4" w:rsidRPr="005A761F" w:rsidRDefault="001D4DB4" w:rsidP="008006E0">
            <w:pPr>
              <w:numPr>
                <w:ilvl w:val="0"/>
                <w:numId w:val="62"/>
              </w:numPr>
              <w:snapToGrid w:val="0"/>
              <w:rPr>
                <w:sz w:val="20"/>
              </w:rPr>
            </w:pPr>
            <w:r w:rsidRPr="005A761F">
              <w:rPr>
                <w:sz w:val="20"/>
              </w:rPr>
              <w:t xml:space="preserve">Alt3. An </w:t>
            </w:r>
            <w:r w:rsidRPr="005A761F">
              <w:rPr>
                <w:i/>
                <w:sz w:val="20"/>
              </w:rPr>
              <w:t>L</w:t>
            </w:r>
            <w:r w:rsidRPr="005A761F">
              <w:rPr>
                <w:sz w:val="20"/>
              </w:rPr>
              <w:t xml:space="preserve"> parameter is gNB-configured via higher-layer (RRC) signaling and {</w:t>
            </w:r>
            <w:r w:rsidRPr="005A761F">
              <w:rPr>
                <w:i/>
                <w:sz w:val="20"/>
              </w:rPr>
              <w:t>L</w:t>
            </w:r>
            <w:r w:rsidRPr="005A761F">
              <w:rPr>
                <w:i/>
                <w:sz w:val="20"/>
                <w:vertAlign w:val="subscript"/>
              </w:rPr>
              <w:t>n</w:t>
            </w:r>
            <w:r w:rsidRPr="005A761F">
              <w:rPr>
                <w:sz w:val="20"/>
              </w:rPr>
              <w:t xml:space="preserve">, </w:t>
            </w:r>
            <w:r w:rsidRPr="005A761F">
              <w:rPr>
                <w:i/>
                <w:sz w:val="20"/>
              </w:rPr>
              <w:t>n</w:t>
            </w:r>
            <w:r w:rsidRPr="005A761F">
              <w:rPr>
                <w:sz w:val="20"/>
              </w:rPr>
              <w:t xml:space="preserve">=1, ..., </w:t>
            </w:r>
            <w:r w:rsidRPr="005A761F">
              <w:rPr>
                <w:i/>
                <w:sz w:val="20"/>
              </w:rPr>
              <w:t>N</w:t>
            </w:r>
            <w:r w:rsidRPr="005A761F">
              <w:rPr>
                <w:sz w:val="20"/>
              </w:rPr>
              <w:t xml:space="preserve">} are determined from the value of </w:t>
            </w:r>
            <w:r w:rsidRPr="005A761F">
              <w:rPr>
                <w:i/>
                <w:sz w:val="20"/>
              </w:rPr>
              <w:t>L</w:t>
            </w:r>
          </w:p>
          <w:p w14:paraId="6DAFA6AA" w14:textId="77777777" w:rsidR="001D4DB4" w:rsidRPr="005A761F" w:rsidRDefault="001D4DB4" w:rsidP="008006E0">
            <w:pPr>
              <w:numPr>
                <w:ilvl w:val="1"/>
                <w:numId w:val="62"/>
              </w:numPr>
              <w:snapToGrid w:val="0"/>
              <w:rPr>
                <w:sz w:val="20"/>
              </w:rPr>
            </w:pPr>
            <w:r w:rsidRPr="005A761F">
              <w:rPr>
                <w:sz w:val="20"/>
              </w:rPr>
              <w:t>TBD: How to determine {</w:t>
            </w:r>
            <w:r w:rsidRPr="005A761F">
              <w:rPr>
                <w:i/>
                <w:sz w:val="20"/>
              </w:rPr>
              <w:t>L</w:t>
            </w:r>
            <w:r w:rsidRPr="005A761F">
              <w:rPr>
                <w:i/>
                <w:sz w:val="20"/>
                <w:vertAlign w:val="subscript"/>
              </w:rPr>
              <w:t>n</w:t>
            </w:r>
            <w:r w:rsidRPr="005A761F">
              <w:rPr>
                <w:sz w:val="20"/>
              </w:rPr>
              <w:t xml:space="preserve">, </w:t>
            </w:r>
            <w:r w:rsidRPr="005A761F">
              <w:rPr>
                <w:i/>
                <w:sz w:val="20"/>
              </w:rPr>
              <w:t>n</w:t>
            </w:r>
            <w:r w:rsidRPr="005A761F">
              <w:rPr>
                <w:sz w:val="20"/>
              </w:rPr>
              <w:t xml:space="preserve">=1, ..., </w:t>
            </w:r>
            <w:r w:rsidRPr="005A761F">
              <w:rPr>
                <w:i/>
                <w:sz w:val="20"/>
              </w:rPr>
              <w:t>N</w:t>
            </w:r>
            <w:r w:rsidRPr="005A761F">
              <w:rPr>
                <w:sz w:val="20"/>
              </w:rPr>
              <w:t xml:space="preserve">} from </w:t>
            </w:r>
            <w:r w:rsidRPr="005A761F">
              <w:rPr>
                <w:i/>
                <w:sz w:val="20"/>
              </w:rPr>
              <w:t>L</w:t>
            </w:r>
            <w:r w:rsidRPr="005A761F">
              <w:rPr>
                <w:sz w:val="20"/>
              </w:rPr>
              <w:t xml:space="preserve">, e.g. </w:t>
            </w:r>
            <w:r w:rsidRPr="005A761F">
              <w:rPr>
                <w:i/>
                <w:sz w:val="20"/>
              </w:rPr>
              <w:t>L</w:t>
            </w:r>
            <w:r w:rsidRPr="005A761F">
              <w:rPr>
                <w:sz w:val="20"/>
                <w:vertAlign w:val="subscript"/>
              </w:rPr>
              <w:t>1</w:t>
            </w:r>
            <w:r w:rsidRPr="005A761F">
              <w:rPr>
                <w:sz w:val="20"/>
              </w:rPr>
              <w:t>=</w:t>
            </w:r>
            <w:r w:rsidRPr="005A761F">
              <w:rPr>
                <w:i/>
                <w:sz w:val="20"/>
              </w:rPr>
              <w:t>L</w:t>
            </w:r>
            <w:r w:rsidRPr="005A761F">
              <w:rPr>
                <w:sz w:val="20"/>
              </w:rPr>
              <w:t xml:space="preserve"> and other </w:t>
            </w:r>
            <w:r w:rsidRPr="005A761F">
              <w:rPr>
                <w:i/>
                <w:sz w:val="20"/>
              </w:rPr>
              <w:t>L</w:t>
            </w:r>
            <w:r w:rsidRPr="005A761F">
              <w:rPr>
                <w:i/>
                <w:sz w:val="20"/>
                <w:vertAlign w:val="subscript"/>
              </w:rPr>
              <w:t>n</w:t>
            </w:r>
            <w:r w:rsidRPr="005A761F">
              <w:rPr>
                <w:sz w:val="20"/>
              </w:rPr>
              <w:t xml:space="preserve"> = </w:t>
            </w:r>
            <w:r w:rsidRPr="005A761F">
              <w:rPr>
                <w:i/>
                <w:sz w:val="20"/>
              </w:rPr>
              <w:t>L</w:t>
            </w:r>
            <w:r w:rsidRPr="005A761F">
              <w:rPr>
                <w:sz w:val="20"/>
              </w:rPr>
              <w:t>/2</w:t>
            </w:r>
          </w:p>
          <w:p w14:paraId="0699B5D5" w14:textId="77777777" w:rsidR="001D4DB4" w:rsidRPr="005A761F" w:rsidRDefault="001D4DB4" w:rsidP="008006E0">
            <w:pPr>
              <w:numPr>
                <w:ilvl w:val="1"/>
                <w:numId w:val="62"/>
              </w:numPr>
              <w:snapToGrid w:val="0"/>
              <w:rPr>
                <w:sz w:val="20"/>
              </w:rPr>
            </w:pPr>
            <w:r w:rsidRPr="005A761F">
              <w:rPr>
                <w:sz w:val="20"/>
              </w:rPr>
              <w:t xml:space="preserve">FFS: The candidate values for </w:t>
            </w:r>
            <w:r w:rsidRPr="005A761F">
              <w:rPr>
                <w:i/>
                <w:sz w:val="20"/>
              </w:rPr>
              <w:t>L</w:t>
            </w:r>
          </w:p>
          <w:p w14:paraId="51E15969" w14:textId="77777777" w:rsidR="001D4DB4" w:rsidRPr="005A761F" w:rsidRDefault="001D4DB4" w:rsidP="008006E0">
            <w:pPr>
              <w:numPr>
                <w:ilvl w:val="0"/>
                <w:numId w:val="62"/>
              </w:numPr>
              <w:snapToGrid w:val="0"/>
              <w:rPr>
                <w:sz w:val="20"/>
              </w:rPr>
            </w:pPr>
            <w:r w:rsidRPr="005A761F">
              <w:rPr>
                <w:sz w:val="20"/>
              </w:rPr>
              <w:t xml:space="preserve">Alt4. </w:t>
            </w:r>
            <w:r w:rsidRPr="005A761F">
              <w:rPr>
                <w:i/>
                <w:sz w:val="20"/>
              </w:rPr>
              <w:t>L</w:t>
            </w:r>
            <w:r w:rsidRPr="005A761F">
              <w:rPr>
                <w:i/>
                <w:sz w:val="20"/>
                <w:vertAlign w:val="subscript"/>
              </w:rPr>
              <w:t>max</w:t>
            </w:r>
            <w:r w:rsidRPr="005A761F">
              <w:rPr>
                <w:sz w:val="20"/>
              </w:rPr>
              <w:t xml:space="preserve"> is gNB-configured via higher-layer (RRC) signaling and the relative value(s) of {</w:t>
            </w:r>
            <w:r w:rsidRPr="005A761F">
              <w:rPr>
                <w:i/>
                <w:sz w:val="20"/>
              </w:rPr>
              <w:t>L</w:t>
            </w:r>
            <w:r w:rsidRPr="005A761F">
              <w:rPr>
                <w:i/>
                <w:sz w:val="20"/>
                <w:vertAlign w:val="subscript"/>
              </w:rPr>
              <w:t>n</w:t>
            </w:r>
            <w:r w:rsidRPr="005A761F">
              <w:rPr>
                <w:sz w:val="20"/>
              </w:rPr>
              <w:t xml:space="preserve">, </w:t>
            </w:r>
            <w:r w:rsidRPr="005A761F">
              <w:rPr>
                <w:i/>
                <w:sz w:val="20"/>
              </w:rPr>
              <w:t>n</w:t>
            </w:r>
            <w:r w:rsidRPr="005A761F">
              <w:rPr>
                <w:sz w:val="20"/>
              </w:rPr>
              <w:t xml:space="preserve">=1, ..., </w:t>
            </w:r>
            <w:r w:rsidRPr="005A761F">
              <w:rPr>
                <w:i/>
                <w:sz w:val="20"/>
              </w:rPr>
              <w:t>N</w:t>
            </w:r>
            <w:r w:rsidRPr="005A761F">
              <w:rPr>
                <w:sz w:val="20"/>
              </w:rPr>
              <w:t>} are reported by the UE</w:t>
            </w:r>
          </w:p>
          <w:p w14:paraId="4D2FF15A" w14:textId="77777777" w:rsidR="001D4DB4" w:rsidRPr="005A761F" w:rsidRDefault="001D4DB4" w:rsidP="008006E0">
            <w:pPr>
              <w:numPr>
                <w:ilvl w:val="1"/>
                <w:numId w:val="62"/>
              </w:numPr>
              <w:snapToGrid w:val="0"/>
              <w:rPr>
                <w:sz w:val="20"/>
              </w:rPr>
            </w:pPr>
            <w:r w:rsidRPr="005A761F">
              <w:rPr>
                <w:sz w:val="20"/>
              </w:rPr>
              <w:t>The relative value(s) of {</w:t>
            </w:r>
            <w:r w:rsidRPr="005A761F">
              <w:rPr>
                <w:i/>
                <w:sz w:val="20"/>
              </w:rPr>
              <w:t>L</w:t>
            </w:r>
            <w:r w:rsidRPr="005A761F">
              <w:rPr>
                <w:sz w:val="20"/>
                <w:vertAlign w:val="subscript"/>
              </w:rPr>
              <w:t>n</w:t>
            </w:r>
            <w:r w:rsidRPr="005A761F">
              <w:rPr>
                <w:sz w:val="20"/>
              </w:rPr>
              <w:t xml:space="preserve">, </w:t>
            </w:r>
            <w:r w:rsidRPr="005A761F">
              <w:rPr>
                <w:i/>
                <w:sz w:val="20"/>
              </w:rPr>
              <w:t>n</w:t>
            </w:r>
            <w:r w:rsidRPr="005A761F">
              <w:rPr>
                <w:sz w:val="20"/>
              </w:rPr>
              <w:t xml:space="preserve">=1, ..., </w:t>
            </w:r>
            <w:r w:rsidRPr="005A761F">
              <w:rPr>
                <w:i/>
                <w:sz w:val="20"/>
              </w:rPr>
              <w:t>N</w:t>
            </w:r>
            <w:r w:rsidRPr="005A761F">
              <w:rPr>
                <w:sz w:val="20"/>
              </w:rPr>
              <w:t xml:space="preserve">} are reported by the UE, such that </w:t>
            </w:r>
            <m:oMath>
              <m:nary>
                <m:naryPr>
                  <m:chr m:val="∑"/>
                  <m:limLoc m:val="undOvr"/>
                  <m:ctrlPr>
                    <w:rPr>
                      <w:rFonts w:ascii="Cambria Math" w:hAnsi="Cambria Math"/>
                      <w:i/>
                      <w:sz w:val="20"/>
                    </w:rPr>
                  </m:ctrlPr>
                </m:naryPr>
                <m:sub>
                  <m:r>
                    <w:rPr>
                      <w:rFonts w:ascii="Cambria Math" w:hAnsi="Cambria Math"/>
                      <w:sz w:val="20"/>
                    </w:rPr>
                    <m:t>n=1</m:t>
                  </m:r>
                </m:sub>
                <m:sup>
                  <m:r>
                    <w:rPr>
                      <w:rFonts w:ascii="Cambria Math" w:hAnsi="Cambria Math"/>
                      <w:sz w:val="20"/>
                    </w:rPr>
                    <m:t>N</m:t>
                  </m:r>
                </m:sup>
                <m:e>
                  <m:sSub>
                    <m:sSubPr>
                      <m:ctrlPr>
                        <w:rPr>
                          <w:rFonts w:ascii="Cambria Math" w:hAnsi="Cambria Math"/>
                          <w:i/>
                          <w:sz w:val="20"/>
                        </w:rPr>
                      </m:ctrlPr>
                    </m:sSubPr>
                    <m:e>
                      <m:r>
                        <w:rPr>
                          <w:rFonts w:ascii="Cambria Math" w:hAnsi="Cambria Math"/>
                          <w:sz w:val="20"/>
                        </w:rPr>
                        <m:t>L</m:t>
                      </m:r>
                    </m:e>
                    <m:sub>
                      <m:r>
                        <w:rPr>
                          <w:rFonts w:ascii="Cambria Math" w:hAnsi="Cambria Math"/>
                          <w:sz w:val="20"/>
                        </w:rPr>
                        <m:t>n</m:t>
                      </m:r>
                    </m:sub>
                  </m:sSub>
                  <m:r>
                    <w:rPr>
                      <w:rFonts w:ascii="Cambria Math" w:hAnsi="Cambria Math"/>
                      <w:sz w:val="20"/>
                    </w:rPr>
                    <m:t>≤</m:t>
                  </m:r>
                </m:e>
              </m:nary>
              <m:sSub>
                <m:sSubPr>
                  <m:ctrlPr>
                    <w:rPr>
                      <w:rFonts w:ascii="Cambria Math" w:hAnsi="Cambria Math"/>
                      <w:i/>
                      <w:sz w:val="20"/>
                    </w:rPr>
                  </m:ctrlPr>
                </m:sSubPr>
                <m:e>
                  <m:r>
                    <w:rPr>
                      <w:rFonts w:ascii="Cambria Math" w:hAnsi="Cambria Math"/>
                      <w:sz w:val="20"/>
                    </w:rPr>
                    <m:t>L</m:t>
                  </m:r>
                </m:e>
                <m:sub>
                  <m:r>
                    <w:rPr>
                      <w:rFonts w:ascii="Cambria Math" w:hAnsi="Cambria Math"/>
                      <w:sz w:val="20"/>
                    </w:rPr>
                    <m:t>max</m:t>
                  </m:r>
                </m:sub>
              </m:sSub>
            </m:oMath>
          </w:p>
          <w:p w14:paraId="434AEC3A" w14:textId="77777777" w:rsidR="001D4DB4" w:rsidRPr="005A761F" w:rsidRDefault="001D4DB4" w:rsidP="008006E0">
            <w:pPr>
              <w:numPr>
                <w:ilvl w:val="1"/>
                <w:numId w:val="62"/>
              </w:numPr>
              <w:snapToGrid w:val="0"/>
              <w:rPr>
                <w:sz w:val="20"/>
              </w:rPr>
            </w:pPr>
            <w:r w:rsidRPr="005A761F">
              <w:rPr>
                <w:sz w:val="20"/>
              </w:rPr>
              <w:t>TBD: Whether the value(s) of {</w:t>
            </w:r>
            <w:r w:rsidRPr="005A761F">
              <w:rPr>
                <w:i/>
                <w:sz w:val="20"/>
              </w:rPr>
              <w:t>L</w:t>
            </w:r>
            <w:r w:rsidRPr="005A761F">
              <w:rPr>
                <w:i/>
                <w:sz w:val="20"/>
                <w:vertAlign w:val="subscript"/>
              </w:rPr>
              <w:t>n</w:t>
            </w:r>
            <w:r w:rsidRPr="005A761F">
              <w:rPr>
                <w:sz w:val="20"/>
              </w:rPr>
              <w:t xml:space="preserve">, </w:t>
            </w:r>
            <w:r w:rsidRPr="005A761F">
              <w:rPr>
                <w:i/>
                <w:sz w:val="20"/>
              </w:rPr>
              <w:t>n</w:t>
            </w:r>
            <w:r w:rsidRPr="005A761F">
              <w:rPr>
                <w:sz w:val="20"/>
              </w:rPr>
              <w:t xml:space="preserve">=1, ..., </w:t>
            </w:r>
            <w:r w:rsidRPr="005A761F">
              <w:rPr>
                <w:i/>
                <w:sz w:val="20"/>
              </w:rPr>
              <w:t>N</w:t>
            </w:r>
            <w:r w:rsidRPr="005A761F">
              <w:rPr>
                <w:sz w:val="20"/>
              </w:rPr>
              <w:t>} are reported implicitly or explicitly, and whether some value(s) don’t need to be reported</w:t>
            </w:r>
          </w:p>
          <w:p w14:paraId="2C554171" w14:textId="77777777" w:rsidR="00E24494" w:rsidRPr="001D4DB4" w:rsidRDefault="001D4DB4" w:rsidP="008006E0">
            <w:pPr>
              <w:pStyle w:val="ListParagraph"/>
              <w:widowControl w:val="0"/>
              <w:numPr>
                <w:ilvl w:val="1"/>
                <w:numId w:val="62"/>
              </w:numPr>
              <w:snapToGrid w:val="0"/>
              <w:ind w:leftChars="0"/>
              <w:jc w:val="both"/>
              <w:rPr>
                <w:rFonts w:eastAsia="Batang"/>
                <w:sz w:val="20"/>
              </w:rPr>
            </w:pPr>
            <w:r w:rsidRPr="001D4DB4">
              <w:rPr>
                <w:sz w:val="20"/>
              </w:rPr>
              <w:t xml:space="preserve">FFS: The candidate values for </w:t>
            </w:r>
            <w:r w:rsidRPr="001D4DB4">
              <w:rPr>
                <w:i/>
                <w:sz w:val="20"/>
              </w:rPr>
              <w:t>L</w:t>
            </w:r>
            <w:r w:rsidRPr="001D4DB4">
              <w:rPr>
                <w:sz w:val="20"/>
                <w:vertAlign w:val="subscript"/>
              </w:rPr>
              <w:t>n</w:t>
            </w:r>
          </w:p>
        </w:tc>
      </w:tr>
    </w:tbl>
    <w:p w14:paraId="1CE60CCD" w14:textId="77777777" w:rsidR="00E24494" w:rsidRDefault="00E24494" w:rsidP="002830DA">
      <w:pPr>
        <w:rPr>
          <w:sz w:val="20"/>
          <w:lang w:eastAsia="ko-KR"/>
        </w:rPr>
      </w:pPr>
    </w:p>
    <w:p w14:paraId="4085C759" w14:textId="656D603D" w:rsidR="00CB4DE1" w:rsidRDefault="00CB4DE1" w:rsidP="00CB4DE1">
      <w:pPr>
        <w:rPr>
          <w:sz w:val="20"/>
          <w:lang w:val="en-US" w:eastAsia="ko-KR"/>
        </w:rPr>
      </w:pPr>
      <w:r>
        <w:rPr>
          <w:sz w:val="20"/>
          <w:lang w:val="en-US" w:eastAsia="ko-KR"/>
        </w:rPr>
        <w:t xml:space="preserve">There are four alternatives to down-select from regarding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m:t>
        </m:r>
      </m:oMath>
      <w:r w:rsidR="004313E6" w:rsidRPr="00C51213">
        <w:rPr>
          <w:sz w:val="20"/>
          <w:lang w:val="en-US" w:eastAsia="ko-KR"/>
        </w:rPr>
        <w:t>.</w:t>
      </w:r>
      <w:r>
        <w:rPr>
          <w:sz w:val="20"/>
          <w:lang w:val="en-US" w:eastAsia="ko-KR"/>
        </w:rPr>
        <w:t xml:space="preserve"> A comparison between there alternatives is provided in </w:t>
      </w:r>
      <w:r>
        <w:rPr>
          <w:sz w:val="20"/>
          <w:lang w:val="en-US" w:eastAsia="ko-KR"/>
        </w:rPr>
        <w:fldChar w:fldCharType="begin"/>
      </w:r>
      <w:r>
        <w:rPr>
          <w:sz w:val="20"/>
          <w:lang w:val="en-US" w:eastAsia="ko-KR"/>
        </w:rPr>
        <w:instrText xml:space="preserve"> REF _Ref118374616 \h </w:instrText>
      </w:r>
      <w:r>
        <w:rPr>
          <w:sz w:val="20"/>
          <w:lang w:val="en-US" w:eastAsia="ko-KR"/>
        </w:rPr>
      </w:r>
      <w:r>
        <w:rPr>
          <w:sz w:val="20"/>
          <w:lang w:val="en-US" w:eastAsia="ko-KR"/>
        </w:rPr>
        <w:fldChar w:fldCharType="separate"/>
      </w:r>
      <w:r w:rsidR="00E10C48" w:rsidRPr="00C51213">
        <w:rPr>
          <w:sz w:val="20"/>
        </w:rPr>
        <w:t xml:space="preserve">Table </w:t>
      </w:r>
      <w:r w:rsidR="00E10C48">
        <w:rPr>
          <w:noProof/>
          <w:sz w:val="20"/>
        </w:rPr>
        <w:t>1</w:t>
      </w:r>
      <w:r>
        <w:rPr>
          <w:sz w:val="20"/>
          <w:lang w:val="en-US" w:eastAsia="ko-KR"/>
        </w:rPr>
        <w:fldChar w:fldCharType="end"/>
      </w:r>
      <w:r>
        <w:rPr>
          <w:sz w:val="20"/>
          <w:lang w:val="en-US" w:eastAsia="ko-KR"/>
        </w:rPr>
        <w:t xml:space="preserve">. </w:t>
      </w:r>
    </w:p>
    <w:p w14:paraId="673D87FB" w14:textId="77777777" w:rsidR="00CB4DE1" w:rsidRDefault="00CB4DE1" w:rsidP="008006E0">
      <w:pPr>
        <w:pStyle w:val="ListParagraph"/>
        <w:numPr>
          <w:ilvl w:val="0"/>
          <w:numId w:val="74"/>
        </w:numPr>
        <w:ind w:leftChars="0"/>
        <w:rPr>
          <w:sz w:val="20"/>
          <w:lang w:val="en-US" w:eastAsia="ko-KR"/>
        </w:rPr>
      </w:pPr>
      <w:r>
        <w:rPr>
          <w:sz w:val="20"/>
          <w:lang w:val="en-US" w:eastAsia="ko-KR"/>
        </w:rPr>
        <w:t xml:space="preserve">RRC configuration: Alt1 configures an </w:t>
      </w:r>
      <m:oMath>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oMath>
      <w:r>
        <w:rPr>
          <w:sz w:val="20"/>
          <w:lang w:val="en-US" w:eastAsia="ko-KR"/>
        </w:rPr>
        <w:t xml:space="preserve"> value for each TRP, whereas only one value is configured for Alt2-4. The configured value is a total over </w:t>
      </w:r>
      <m:oMath>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oMath>
      <w:r>
        <w:rPr>
          <w:sz w:val="20"/>
          <w:lang w:val="en-US" w:eastAsia="ko-KR"/>
        </w:rPr>
        <w:t xml:space="preserve">, one of the </w:t>
      </w:r>
      <m:oMath>
        <m:r>
          <w:rPr>
            <w:rFonts w:ascii="Cambria Math" w:hAnsi="Cambria Math"/>
            <w:sz w:val="20"/>
            <w:lang w:val="en-US" w:eastAsia="ko-KR"/>
          </w:rPr>
          <m:t>N</m:t>
        </m:r>
      </m:oMath>
      <w:r>
        <w:rPr>
          <w:sz w:val="20"/>
          <w:lang w:val="en-US" w:eastAsia="ko-KR"/>
        </w:rPr>
        <w:t xml:space="preserve"> values, and an upper bound (max) on the total over </w:t>
      </w:r>
      <m:oMath>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oMath>
      <w:r>
        <w:rPr>
          <w:sz w:val="20"/>
          <w:lang w:val="en-US" w:eastAsia="ko-KR"/>
        </w:rPr>
        <w:t xml:space="preserve">, respectively for Alt2-4. </w:t>
      </w:r>
    </w:p>
    <w:p w14:paraId="3E96A28B" w14:textId="77777777" w:rsidR="00950E89" w:rsidRDefault="00950E89" w:rsidP="008006E0">
      <w:pPr>
        <w:pStyle w:val="ListParagraph"/>
        <w:numPr>
          <w:ilvl w:val="0"/>
          <w:numId w:val="74"/>
        </w:numPr>
        <w:ind w:leftChars="0"/>
        <w:rPr>
          <w:sz w:val="20"/>
          <w:lang w:val="en-US" w:eastAsia="ko-KR"/>
        </w:rPr>
      </w:pPr>
      <w:r>
        <w:rPr>
          <w:sz w:val="20"/>
          <w:lang w:val="en-US" w:eastAsia="ko-KR"/>
        </w:rPr>
        <w:t xml:space="preserve">Reporting: Alt1 and Alt3 don’t require any reporting, whereas Alt2 and Alt 4 do. In particular, an  </w:t>
      </w:r>
      <m:oMath>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oMath>
      <w:r>
        <w:rPr>
          <w:sz w:val="20"/>
          <w:lang w:val="en-US" w:eastAsia="ko-KR"/>
        </w:rPr>
        <w:t xml:space="preserve"> value for each TRP is reported by the UE subject to the constraint based on the configured value.</w:t>
      </w:r>
      <w:r w:rsidR="004D6AEE">
        <w:rPr>
          <w:sz w:val="20"/>
          <w:lang w:val="en-US" w:eastAsia="ko-KR"/>
        </w:rPr>
        <w:t xml:space="preserve"> Therefore:</w:t>
      </w:r>
    </w:p>
    <w:p w14:paraId="33E679BA" w14:textId="77777777" w:rsidR="004D6AEE" w:rsidRDefault="004D6AEE" w:rsidP="004D6AEE">
      <w:pPr>
        <w:pStyle w:val="ListParagraph"/>
        <w:numPr>
          <w:ilvl w:val="1"/>
          <w:numId w:val="74"/>
        </w:numPr>
        <w:ind w:leftChars="0"/>
        <w:rPr>
          <w:sz w:val="20"/>
          <w:lang w:val="en-US" w:eastAsia="ko-KR"/>
        </w:rPr>
      </w:pPr>
      <w:r>
        <w:rPr>
          <w:sz w:val="20"/>
          <w:lang w:val="en-US" w:eastAsia="ko-KR"/>
        </w:rPr>
        <w:t xml:space="preserve">Alt2 results in higher PMI overhead compared to the other alternatives. The so-called “throughput benefit” resulting in redistributing </w:t>
      </w:r>
      <m:oMath>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oMath>
      <w:r>
        <w:rPr>
          <w:sz w:val="20"/>
          <w:lang w:val="en-US" w:eastAsia="ko-KR"/>
        </w:rPr>
        <w:t xml:space="preserve"> values across TRPs is dubious, speculative, and, unfortunately, cannot be verified via simulation. </w:t>
      </w:r>
    </w:p>
    <w:p w14:paraId="2BD89622" w14:textId="77777777" w:rsidR="004D6AEE" w:rsidRDefault="004D6AEE" w:rsidP="004D6AEE">
      <w:pPr>
        <w:pStyle w:val="ListParagraph"/>
        <w:numPr>
          <w:ilvl w:val="1"/>
          <w:numId w:val="74"/>
        </w:numPr>
        <w:ind w:leftChars="0"/>
        <w:rPr>
          <w:sz w:val="20"/>
          <w:lang w:val="en-US" w:eastAsia="ko-KR"/>
        </w:rPr>
      </w:pPr>
      <w:r>
        <w:rPr>
          <w:sz w:val="20"/>
          <w:lang w:val="en-US" w:eastAsia="ko-KR"/>
        </w:rPr>
        <w:t xml:space="preserve">Alt4 also results in increased PMI overhead over Alt1 and Alt3 due to the reporting of </w:t>
      </w:r>
      <m:oMath>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oMath>
      <w:r>
        <w:rPr>
          <w:sz w:val="20"/>
          <w:lang w:val="en-US" w:eastAsia="ko-KR"/>
        </w:rPr>
        <w:t xml:space="preserve"> values. However, since the configured constraint is on the maximum sum of </w:t>
      </w:r>
      <m:oMath>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oMath>
      <w:r>
        <w:rPr>
          <w:sz w:val="20"/>
          <w:lang w:val="en-US" w:eastAsia="ko-KR"/>
        </w:rPr>
        <w:t xml:space="preserve"> values, with a careful choice </w:t>
      </w:r>
      <w:r>
        <w:rPr>
          <w:sz w:val="20"/>
          <w:lang w:val="en-US" w:eastAsia="ko-KR"/>
        </w:rPr>
        <w:lastRenderedPageBreak/>
        <w:t xml:space="preserve">of signaling scheme, some opportunistic overhead reduction on NZC bitmap sizes is possible when the sum of </w:t>
      </w:r>
      <m:oMath>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oMath>
      <w:r>
        <w:rPr>
          <w:sz w:val="20"/>
          <w:lang w:val="en-US" w:eastAsia="ko-KR"/>
        </w:rPr>
        <w:t xml:space="preserve"> values is less than </w:t>
      </w:r>
      <w:r w:rsidRPr="005A761F">
        <w:rPr>
          <w:i/>
          <w:sz w:val="20"/>
        </w:rPr>
        <w:t>L</w:t>
      </w:r>
      <w:r w:rsidRPr="005A761F">
        <w:rPr>
          <w:i/>
          <w:sz w:val="20"/>
          <w:vertAlign w:val="subscript"/>
        </w:rPr>
        <w:t>max</w:t>
      </w:r>
      <w:r>
        <w:rPr>
          <w:sz w:val="20"/>
          <w:lang w:val="en-US" w:eastAsia="ko-KR"/>
        </w:rPr>
        <w:t xml:space="preserve"> – although the throughout vs overhead cannot be verified via simulation either. Finally, whether the opportunistic NZC bitmap size reduction outweighs the PMI overhead increase due to the reporting of </w:t>
      </w:r>
      <m:oMath>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oMath>
      <w:r>
        <w:rPr>
          <w:sz w:val="20"/>
          <w:lang w:val="en-US" w:eastAsia="ko-KR"/>
        </w:rPr>
        <w:t xml:space="preserve"> values is unclear and needs to be verified.  </w:t>
      </w:r>
    </w:p>
    <w:p w14:paraId="2F046DB8" w14:textId="45ADEA8B" w:rsidR="00950E89" w:rsidRDefault="00950E89" w:rsidP="008006E0">
      <w:pPr>
        <w:pStyle w:val="ListParagraph"/>
        <w:numPr>
          <w:ilvl w:val="0"/>
          <w:numId w:val="74"/>
        </w:numPr>
        <w:ind w:leftChars="0"/>
        <w:rPr>
          <w:sz w:val="20"/>
          <w:lang w:val="en-US" w:eastAsia="ko-KR"/>
        </w:rPr>
      </w:pPr>
      <w:r>
        <w:rPr>
          <w:sz w:val="20"/>
          <w:lang w:val="en-US" w:eastAsia="ko-KR"/>
        </w:rPr>
        <w:t xml:space="preserve">Spec impact: Alt2 and Alt4 </w:t>
      </w:r>
      <w:r w:rsidR="00B72E34">
        <w:rPr>
          <w:sz w:val="20"/>
          <w:lang w:val="en-US" w:eastAsia="ko-KR"/>
        </w:rPr>
        <w:t>will</w:t>
      </w:r>
      <w:r>
        <w:rPr>
          <w:sz w:val="20"/>
          <w:lang w:val="en-US" w:eastAsia="ko-KR"/>
        </w:rPr>
        <w:t xml:space="preserve"> have more spec impact (when compared with Alt1 and Alt3) since how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m:t>
        </m:r>
      </m:oMath>
      <w:r>
        <w:rPr>
          <w:sz w:val="20"/>
          <w:lang w:val="en-US" w:eastAsia="ko-KR"/>
        </w:rPr>
        <w:t xml:space="preserve"> is reported via the two-part UCI (whether in part 1 or in part 2 or in both) needs to be specified.</w:t>
      </w:r>
    </w:p>
    <w:p w14:paraId="57F1FDBD" w14:textId="3C0BA82B" w:rsidR="00950E89" w:rsidRPr="00CB4DE1" w:rsidRDefault="00950E89" w:rsidP="008006E0">
      <w:pPr>
        <w:pStyle w:val="ListParagraph"/>
        <w:numPr>
          <w:ilvl w:val="0"/>
          <w:numId w:val="74"/>
        </w:numPr>
        <w:ind w:leftChars="0"/>
        <w:rPr>
          <w:sz w:val="20"/>
          <w:lang w:val="en-US" w:eastAsia="ko-KR"/>
        </w:rPr>
      </w:pPr>
      <w:r>
        <w:rPr>
          <w:sz w:val="20"/>
          <w:lang w:val="en-US" w:eastAsia="ko-KR"/>
        </w:rPr>
        <w:t xml:space="preserve">UE complexity: since the number of hypotheses for reporting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m:t>
        </m:r>
      </m:oMath>
      <w:r>
        <w:rPr>
          <w:sz w:val="20"/>
          <w:lang w:val="en-US" w:eastAsia="ko-KR"/>
        </w:rPr>
        <w:t xml:space="preserve"> is more in Alt2 and Alt4 than in Alt1 and Alt3 (which have one hypothesis), there </w:t>
      </w:r>
      <w:r w:rsidR="00346E05">
        <w:rPr>
          <w:sz w:val="20"/>
          <w:lang w:val="en-US" w:eastAsia="ko-KR"/>
        </w:rPr>
        <w:t xml:space="preserve">may be some </w:t>
      </w:r>
      <w:r>
        <w:rPr>
          <w:sz w:val="20"/>
          <w:lang w:val="en-US" w:eastAsia="ko-KR"/>
        </w:rPr>
        <w:t>additional UE complexity associated with selecting one out of multiple hypotheses in Alt2 and Alt4.</w:t>
      </w:r>
    </w:p>
    <w:p w14:paraId="79A029F4" w14:textId="77777777" w:rsidR="00C51213" w:rsidRPr="00C51213" w:rsidRDefault="00C51213" w:rsidP="00DD5E10">
      <w:pPr>
        <w:rPr>
          <w:sz w:val="20"/>
          <w:lang w:val="en-US" w:eastAsia="ko-KR"/>
        </w:rPr>
      </w:pPr>
    </w:p>
    <w:p w14:paraId="10765DDE" w14:textId="26075E96" w:rsidR="00C51213" w:rsidRPr="00C51213" w:rsidRDefault="00C51213" w:rsidP="00C51213">
      <w:pPr>
        <w:pStyle w:val="Caption"/>
        <w:keepNext/>
        <w:jc w:val="center"/>
        <w:rPr>
          <w:sz w:val="20"/>
        </w:rPr>
      </w:pPr>
      <w:bookmarkStart w:id="2" w:name="_Ref118374616"/>
      <w:r w:rsidRPr="00C51213">
        <w:rPr>
          <w:sz w:val="20"/>
        </w:rPr>
        <w:t xml:space="preserve">Table </w:t>
      </w:r>
      <w:r w:rsidRPr="00C51213">
        <w:rPr>
          <w:sz w:val="20"/>
        </w:rPr>
        <w:fldChar w:fldCharType="begin"/>
      </w:r>
      <w:r w:rsidRPr="00C51213">
        <w:rPr>
          <w:sz w:val="20"/>
        </w:rPr>
        <w:instrText xml:space="preserve"> SEQ Table \* ARABIC </w:instrText>
      </w:r>
      <w:r w:rsidRPr="00C51213">
        <w:rPr>
          <w:sz w:val="20"/>
        </w:rPr>
        <w:fldChar w:fldCharType="separate"/>
      </w:r>
      <w:r w:rsidR="00E10C48">
        <w:rPr>
          <w:noProof/>
          <w:sz w:val="20"/>
        </w:rPr>
        <w:t>1</w:t>
      </w:r>
      <w:r w:rsidRPr="00C51213">
        <w:rPr>
          <w:sz w:val="20"/>
        </w:rPr>
        <w:fldChar w:fldCharType="end"/>
      </w:r>
      <w:bookmarkEnd w:id="2"/>
    </w:p>
    <w:tbl>
      <w:tblPr>
        <w:tblW w:w="5000" w:type="pct"/>
        <w:tblCellMar>
          <w:left w:w="0" w:type="dxa"/>
          <w:right w:w="0" w:type="dxa"/>
        </w:tblCellMar>
        <w:tblLook w:val="0420" w:firstRow="1" w:lastRow="0" w:firstColumn="0" w:lastColumn="0" w:noHBand="0" w:noVBand="1"/>
      </w:tblPr>
      <w:tblGrid>
        <w:gridCol w:w="1924"/>
        <w:gridCol w:w="1847"/>
        <w:gridCol w:w="2003"/>
        <w:gridCol w:w="1508"/>
        <w:gridCol w:w="2337"/>
      </w:tblGrid>
      <w:tr w:rsidR="00C51213" w:rsidRPr="00C51213" w14:paraId="4ED21BD2" w14:textId="77777777" w:rsidTr="00C51213">
        <w:trPr>
          <w:trHeight w:val="133"/>
        </w:trPr>
        <w:tc>
          <w:tcPr>
            <w:tcW w:w="1000" w:type="pct"/>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vAlign w:val="center"/>
            <w:hideMark/>
          </w:tcPr>
          <w:p w14:paraId="27FBDA9A" w14:textId="77777777" w:rsidR="00C51213" w:rsidRPr="00C51213" w:rsidRDefault="00C51213" w:rsidP="00C51213">
            <w:pPr>
              <w:rPr>
                <w:sz w:val="18"/>
                <w:lang w:val="en-US" w:eastAsia="ko-KR"/>
              </w:rPr>
            </w:pPr>
          </w:p>
        </w:tc>
        <w:tc>
          <w:tcPr>
            <w:tcW w:w="960" w:type="pct"/>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vAlign w:val="center"/>
            <w:hideMark/>
          </w:tcPr>
          <w:p w14:paraId="03FE0E54" w14:textId="77777777" w:rsidR="00C51213" w:rsidRPr="00C51213" w:rsidRDefault="00C51213" w:rsidP="00C51213">
            <w:pPr>
              <w:rPr>
                <w:sz w:val="18"/>
                <w:lang w:val="en-US" w:eastAsia="ko-KR"/>
              </w:rPr>
            </w:pPr>
            <w:r w:rsidRPr="00C51213">
              <w:rPr>
                <w:b/>
                <w:bCs/>
                <w:sz w:val="18"/>
                <w:lang w:val="en-US" w:eastAsia="ko-KR"/>
              </w:rPr>
              <w:t>Alt1</w:t>
            </w:r>
          </w:p>
        </w:tc>
        <w:tc>
          <w:tcPr>
            <w:tcW w:w="1041" w:type="pct"/>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vAlign w:val="center"/>
            <w:hideMark/>
          </w:tcPr>
          <w:p w14:paraId="447871D3" w14:textId="77777777" w:rsidR="00C51213" w:rsidRPr="00C51213" w:rsidRDefault="00C51213" w:rsidP="00C51213">
            <w:pPr>
              <w:rPr>
                <w:sz w:val="18"/>
                <w:lang w:val="en-US" w:eastAsia="ko-KR"/>
              </w:rPr>
            </w:pPr>
            <w:r w:rsidRPr="00C51213">
              <w:rPr>
                <w:b/>
                <w:bCs/>
                <w:sz w:val="18"/>
                <w:lang w:val="en-US" w:eastAsia="ko-KR"/>
              </w:rPr>
              <w:t>Alt2</w:t>
            </w:r>
          </w:p>
        </w:tc>
        <w:tc>
          <w:tcPr>
            <w:tcW w:w="784" w:type="pct"/>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vAlign w:val="center"/>
            <w:hideMark/>
          </w:tcPr>
          <w:p w14:paraId="5BB3862A" w14:textId="77777777" w:rsidR="00C51213" w:rsidRPr="00C51213" w:rsidRDefault="00C51213" w:rsidP="00C51213">
            <w:pPr>
              <w:rPr>
                <w:sz w:val="18"/>
                <w:lang w:val="en-US" w:eastAsia="ko-KR"/>
              </w:rPr>
            </w:pPr>
            <w:r w:rsidRPr="00C51213">
              <w:rPr>
                <w:b/>
                <w:bCs/>
                <w:sz w:val="18"/>
                <w:lang w:val="en-US" w:eastAsia="ko-KR"/>
              </w:rPr>
              <w:t>Alt3</w:t>
            </w:r>
          </w:p>
        </w:tc>
        <w:tc>
          <w:tcPr>
            <w:tcW w:w="1215" w:type="pct"/>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vAlign w:val="center"/>
            <w:hideMark/>
          </w:tcPr>
          <w:p w14:paraId="112EE349" w14:textId="77777777" w:rsidR="00C51213" w:rsidRPr="00C51213" w:rsidRDefault="00C51213" w:rsidP="00C51213">
            <w:pPr>
              <w:rPr>
                <w:sz w:val="18"/>
                <w:lang w:val="en-US" w:eastAsia="ko-KR"/>
              </w:rPr>
            </w:pPr>
            <w:r w:rsidRPr="00C51213">
              <w:rPr>
                <w:b/>
                <w:bCs/>
                <w:sz w:val="18"/>
                <w:lang w:val="en-US" w:eastAsia="ko-KR"/>
              </w:rPr>
              <w:t>Alt4</w:t>
            </w:r>
          </w:p>
        </w:tc>
      </w:tr>
      <w:tr w:rsidR="00C51213" w:rsidRPr="00C51213" w14:paraId="18A61CDA" w14:textId="77777777" w:rsidTr="00C51213">
        <w:trPr>
          <w:trHeight w:val="17"/>
        </w:trPr>
        <w:tc>
          <w:tcPr>
            <w:tcW w:w="1000" w:type="pct"/>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6D8218E2" w14:textId="77777777" w:rsidR="00C51213" w:rsidRPr="00C51213" w:rsidRDefault="00C51213" w:rsidP="00C51213">
            <w:pPr>
              <w:rPr>
                <w:sz w:val="18"/>
                <w:lang w:val="en-US" w:eastAsia="ko-KR"/>
              </w:rPr>
            </w:pPr>
            <w:r w:rsidRPr="00C51213">
              <w:rPr>
                <w:sz w:val="18"/>
                <w:lang w:val="en-US" w:eastAsia="ko-KR"/>
              </w:rPr>
              <w:t>RRC configuration</w:t>
            </w:r>
          </w:p>
        </w:tc>
        <w:tc>
          <w:tcPr>
            <w:tcW w:w="960" w:type="pct"/>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33018EE3" w14:textId="77777777" w:rsidR="00C51213" w:rsidRPr="00C51213" w:rsidRDefault="00C51213" w:rsidP="00C51213">
            <w:pPr>
              <w:rPr>
                <w:sz w:val="18"/>
                <w:lang w:val="en-US" w:eastAsia="ko-KR"/>
              </w:rPr>
            </w:pPr>
            <w:r w:rsidRPr="00C51213">
              <w:rPr>
                <w:sz w:val="18"/>
                <w:lang w:val="en-US" w:eastAsia="ko-KR"/>
              </w:rPr>
              <w:t xml:space="preserve">Multiple values </w:t>
            </w:r>
            <m:oMath>
              <m:r>
                <w:rPr>
                  <w:rFonts w:ascii="Cambria Math" w:hAnsi="Cambria Math"/>
                  <w:sz w:val="18"/>
                  <w:lang w:val="en-US" w:eastAsia="ko-KR"/>
                </w:rPr>
                <m:t>{</m:t>
              </m:r>
              <m:sSub>
                <m:sSubPr>
                  <m:ctrlPr>
                    <w:rPr>
                      <w:rFonts w:ascii="Cambria Math" w:hAnsi="Cambria Math"/>
                      <w:i/>
                      <w:iCs/>
                      <w:sz w:val="18"/>
                      <w:lang w:val="en-US" w:eastAsia="ko-KR"/>
                    </w:rPr>
                  </m:ctrlPr>
                </m:sSubPr>
                <m:e>
                  <m:r>
                    <w:rPr>
                      <w:rFonts w:ascii="Cambria Math" w:hAnsi="Cambria Math"/>
                      <w:sz w:val="18"/>
                      <w:lang w:val="en-US" w:eastAsia="ko-KR"/>
                    </w:rPr>
                    <m:t>L</m:t>
                  </m:r>
                </m:e>
                <m:sub>
                  <m:r>
                    <w:rPr>
                      <w:rFonts w:ascii="Cambria Math" w:hAnsi="Cambria Math"/>
                      <w:sz w:val="18"/>
                      <w:lang w:val="en-US" w:eastAsia="ko-KR"/>
                    </w:rPr>
                    <m:t>n</m:t>
                  </m:r>
                </m:sub>
              </m:sSub>
              <m:r>
                <w:rPr>
                  <w:rFonts w:ascii="Cambria Math" w:hAnsi="Cambria Math"/>
                  <w:sz w:val="18"/>
                  <w:lang w:val="en-US" w:eastAsia="ko-KR"/>
                </w:rPr>
                <m:t>}</m:t>
              </m:r>
            </m:oMath>
          </w:p>
        </w:tc>
        <w:tc>
          <w:tcPr>
            <w:tcW w:w="1041" w:type="pct"/>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5DD36CCF" w14:textId="77777777" w:rsidR="00C51213" w:rsidRPr="00C51213" w:rsidRDefault="00C51213" w:rsidP="00C51213">
            <w:pPr>
              <w:rPr>
                <w:sz w:val="18"/>
                <w:lang w:val="en-US" w:eastAsia="ko-KR"/>
              </w:rPr>
            </w:pPr>
            <w:r w:rsidRPr="00C51213">
              <w:rPr>
                <w:sz w:val="18"/>
                <w:lang w:val="en-US" w:eastAsia="ko-KR"/>
              </w:rPr>
              <w:t xml:space="preserve">One value </w:t>
            </w:r>
            <m:oMath>
              <m:sSub>
                <m:sSubPr>
                  <m:ctrlPr>
                    <w:rPr>
                      <w:rFonts w:ascii="Cambria Math" w:hAnsi="Cambria Math"/>
                      <w:i/>
                      <w:iCs/>
                      <w:sz w:val="18"/>
                      <w:lang w:val="en-US" w:eastAsia="ko-KR"/>
                    </w:rPr>
                  </m:ctrlPr>
                </m:sSubPr>
                <m:e>
                  <m:r>
                    <w:rPr>
                      <w:rFonts w:ascii="Cambria Math" w:hAnsi="Cambria Math"/>
                      <w:sz w:val="18"/>
                      <w:lang w:val="en-US" w:eastAsia="ko-KR"/>
                    </w:rPr>
                    <m:t>L</m:t>
                  </m:r>
                </m:e>
                <m:sub>
                  <m:r>
                    <w:rPr>
                      <w:rFonts w:ascii="Cambria Math" w:hAnsi="Cambria Math"/>
                      <w:sz w:val="18"/>
                      <w:lang w:val="en-US" w:eastAsia="ko-KR"/>
                    </w:rPr>
                    <m:t>tot</m:t>
                  </m:r>
                </m:sub>
              </m:sSub>
            </m:oMath>
          </w:p>
        </w:tc>
        <w:tc>
          <w:tcPr>
            <w:tcW w:w="784" w:type="pct"/>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130232F2" w14:textId="77777777" w:rsidR="00C51213" w:rsidRPr="00C51213" w:rsidRDefault="00C51213" w:rsidP="00C51213">
            <w:pPr>
              <w:rPr>
                <w:sz w:val="18"/>
                <w:lang w:val="en-US" w:eastAsia="ko-KR"/>
              </w:rPr>
            </w:pPr>
            <w:r w:rsidRPr="00C51213">
              <w:rPr>
                <w:sz w:val="18"/>
                <w:lang w:val="en-US" w:eastAsia="ko-KR"/>
              </w:rPr>
              <w:t xml:space="preserve">One value </w:t>
            </w:r>
            <m:oMath>
              <m:r>
                <w:rPr>
                  <w:rFonts w:ascii="Cambria Math" w:hAnsi="Cambria Math"/>
                  <w:sz w:val="18"/>
                  <w:lang w:val="en-US" w:eastAsia="ko-KR"/>
                </w:rPr>
                <m:t>L</m:t>
              </m:r>
            </m:oMath>
          </w:p>
        </w:tc>
        <w:tc>
          <w:tcPr>
            <w:tcW w:w="1215" w:type="pct"/>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5669170C" w14:textId="77777777" w:rsidR="00C51213" w:rsidRPr="00C51213" w:rsidRDefault="00C51213" w:rsidP="00C51213">
            <w:pPr>
              <w:rPr>
                <w:sz w:val="18"/>
                <w:lang w:val="en-US" w:eastAsia="ko-KR"/>
              </w:rPr>
            </w:pPr>
            <w:r w:rsidRPr="00C51213">
              <w:rPr>
                <w:sz w:val="18"/>
                <w:lang w:val="en-US" w:eastAsia="ko-KR"/>
              </w:rPr>
              <w:t xml:space="preserve">One value </w:t>
            </w:r>
            <m:oMath>
              <m:sSub>
                <m:sSubPr>
                  <m:ctrlPr>
                    <w:rPr>
                      <w:rFonts w:ascii="Cambria Math" w:hAnsi="Cambria Math"/>
                      <w:i/>
                      <w:iCs/>
                      <w:sz w:val="18"/>
                      <w:lang w:val="en-US" w:eastAsia="ko-KR"/>
                    </w:rPr>
                  </m:ctrlPr>
                </m:sSubPr>
                <m:e>
                  <m:r>
                    <w:rPr>
                      <w:rFonts w:ascii="Cambria Math" w:hAnsi="Cambria Math"/>
                      <w:sz w:val="18"/>
                      <w:lang w:val="en-US" w:eastAsia="ko-KR"/>
                    </w:rPr>
                    <m:t>L</m:t>
                  </m:r>
                </m:e>
                <m:sub>
                  <m:r>
                    <w:rPr>
                      <w:rFonts w:ascii="Cambria Math" w:hAnsi="Cambria Math"/>
                      <w:sz w:val="18"/>
                      <w:lang w:val="en-US" w:eastAsia="ko-KR"/>
                    </w:rPr>
                    <m:t>max</m:t>
                  </m:r>
                </m:sub>
              </m:sSub>
            </m:oMath>
          </w:p>
        </w:tc>
      </w:tr>
      <w:tr w:rsidR="00C51213" w:rsidRPr="00C51213" w14:paraId="216A8F39" w14:textId="77777777" w:rsidTr="00C51213">
        <w:trPr>
          <w:trHeight w:val="24"/>
        </w:trPr>
        <w:tc>
          <w:tcPr>
            <w:tcW w:w="1000"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37AD837B" w14:textId="77777777" w:rsidR="00C51213" w:rsidRPr="00C51213" w:rsidRDefault="00C51213" w:rsidP="00C51213">
            <w:pPr>
              <w:rPr>
                <w:sz w:val="18"/>
                <w:lang w:val="en-US" w:eastAsia="ko-KR"/>
              </w:rPr>
            </w:pPr>
            <w:r w:rsidRPr="00C51213">
              <w:rPr>
                <w:sz w:val="18"/>
                <w:lang w:val="en-US" w:eastAsia="ko-KR"/>
              </w:rPr>
              <w:t>UE reporting</w:t>
            </w:r>
          </w:p>
        </w:tc>
        <w:tc>
          <w:tcPr>
            <w:tcW w:w="960"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1699C693" w14:textId="77777777" w:rsidR="00C51213" w:rsidRPr="00C51213" w:rsidRDefault="00C51213" w:rsidP="00C51213">
            <w:pPr>
              <w:rPr>
                <w:sz w:val="18"/>
                <w:lang w:val="en-US" w:eastAsia="ko-KR"/>
              </w:rPr>
            </w:pPr>
          </w:p>
        </w:tc>
        <w:tc>
          <w:tcPr>
            <w:tcW w:w="1041"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2463B46B" w14:textId="77777777" w:rsidR="00C51213" w:rsidRPr="00C51213" w:rsidRDefault="00C51213" w:rsidP="00C51213">
            <w:pPr>
              <w:rPr>
                <w:sz w:val="18"/>
                <w:lang w:val="en-US" w:eastAsia="ko-KR"/>
              </w:rPr>
            </w:pPr>
            <m:oMath>
              <m:r>
                <w:rPr>
                  <w:rFonts w:ascii="Cambria Math" w:hAnsi="Cambria Math"/>
                  <w:sz w:val="18"/>
                  <w:lang w:val="en-US" w:eastAsia="ko-KR"/>
                </w:rPr>
                <m:t>{</m:t>
              </m:r>
              <m:sSub>
                <m:sSubPr>
                  <m:ctrlPr>
                    <w:rPr>
                      <w:rFonts w:ascii="Cambria Math" w:hAnsi="Cambria Math"/>
                      <w:i/>
                      <w:iCs/>
                      <w:sz w:val="18"/>
                      <w:lang w:val="en-US" w:eastAsia="ko-KR"/>
                    </w:rPr>
                  </m:ctrlPr>
                </m:sSubPr>
                <m:e>
                  <m:r>
                    <w:rPr>
                      <w:rFonts w:ascii="Cambria Math" w:hAnsi="Cambria Math"/>
                      <w:sz w:val="18"/>
                      <w:lang w:val="en-US" w:eastAsia="ko-KR"/>
                    </w:rPr>
                    <m:t>L</m:t>
                  </m:r>
                </m:e>
                <m:sub>
                  <m:r>
                    <w:rPr>
                      <w:rFonts w:ascii="Cambria Math" w:hAnsi="Cambria Math"/>
                      <w:sz w:val="18"/>
                      <w:lang w:val="en-US" w:eastAsia="ko-KR"/>
                    </w:rPr>
                    <m:t>n</m:t>
                  </m:r>
                </m:sub>
              </m:sSub>
              <m:r>
                <w:rPr>
                  <w:rFonts w:ascii="Cambria Math" w:hAnsi="Cambria Math"/>
                  <w:sz w:val="18"/>
                  <w:lang w:val="en-US" w:eastAsia="ko-KR"/>
                </w:rPr>
                <m:t>}</m:t>
              </m:r>
            </m:oMath>
            <w:r w:rsidRPr="00C51213">
              <w:rPr>
                <w:sz w:val="18"/>
                <w:lang w:val="en-US" w:eastAsia="ko-KR"/>
              </w:rPr>
              <w:t xml:space="preserve"> s.t. </w:t>
            </w:r>
            <m:oMath>
              <m:r>
                <w:rPr>
                  <w:rFonts w:ascii="Cambria Math" w:hAnsi="Cambria Math"/>
                  <w:sz w:val="18"/>
                  <w:lang w:val="en-US" w:eastAsia="ko-KR"/>
                </w:rPr>
                <m:t>∑</m:t>
              </m:r>
              <m:sSub>
                <m:sSubPr>
                  <m:ctrlPr>
                    <w:rPr>
                      <w:rFonts w:ascii="Cambria Math" w:hAnsi="Cambria Math"/>
                      <w:i/>
                      <w:iCs/>
                      <w:sz w:val="18"/>
                      <w:lang w:val="en-US" w:eastAsia="ko-KR"/>
                    </w:rPr>
                  </m:ctrlPr>
                </m:sSubPr>
                <m:e>
                  <m:r>
                    <w:rPr>
                      <w:rFonts w:ascii="Cambria Math" w:hAnsi="Cambria Math"/>
                      <w:sz w:val="18"/>
                      <w:lang w:val="en-US" w:eastAsia="ko-KR"/>
                    </w:rPr>
                    <m:t>L</m:t>
                  </m:r>
                </m:e>
                <m:sub>
                  <m:r>
                    <w:rPr>
                      <w:rFonts w:ascii="Cambria Math" w:hAnsi="Cambria Math"/>
                      <w:sz w:val="18"/>
                      <w:lang w:val="en-US" w:eastAsia="ko-KR"/>
                    </w:rPr>
                    <m:t>n</m:t>
                  </m:r>
                </m:sub>
              </m:sSub>
              <m:r>
                <w:rPr>
                  <w:rFonts w:ascii="Cambria Math" w:hAnsi="Cambria Math"/>
                  <w:sz w:val="18"/>
                  <w:lang w:val="en-US" w:eastAsia="ko-KR"/>
                </w:rPr>
                <m:t>=</m:t>
              </m:r>
              <m:sSub>
                <m:sSubPr>
                  <m:ctrlPr>
                    <w:rPr>
                      <w:rFonts w:ascii="Cambria Math" w:hAnsi="Cambria Math"/>
                      <w:i/>
                      <w:iCs/>
                      <w:sz w:val="18"/>
                      <w:lang w:val="en-US" w:eastAsia="ko-KR"/>
                    </w:rPr>
                  </m:ctrlPr>
                </m:sSubPr>
                <m:e>
                  <m:r>
                    <w:rPr>
                      <w:rFonts w:ascii="Cambria Math" w:hAnsi="Cambria Math"/>
                      <w:sz w:val="18"/>
                      <w:lang w:val="en-US" w:eastAsia="ko-KR"/>
                    </w:rPr>
                    <m:t>L</m:t>
                  </m:r>
                </m:e>
                <m:sub>
                  <m:r>
                    <w:rPr>
                      <w:rFonts w:ascii="Cambria Math" w:hAnsi="Cambria Math"/>
                      <w:sz w:val="18"/>
                      <w:lang w:val="en-US" w:eastAsia="ko-KR"/>
                    </w:rPr>
                    <m:t>tot</m:t>
                  </m:r>
                </m:sub>
              </m:sSub>
            </m:oMath>
          </w:p>
        </w:tc>
        <w:tc>
          <w:tcPr>
            <w:tcW w:w="784"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200D3D7F" w14:textId="77777777" w:rsidR="00C51213" w:rsidRPr="00C51213" w:rsidRDefault="00C51213" w:rsidP="00C51213">
            <w:pPr>
              <w:rPr>
                <w:sz w:val="18"/>
                <w:lang w:val="en-US" w:eastAsia="ko-KR"/>
              </w:rPr>
            </w:pPr>
          </w:p>
        </w:tc>
        <w:tc>
          <w:tcPr>
            <w:tcW w:w="1215"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36FCF5B2" w14:textId="77777777" w:rsidR="00C51213" w:rsidRPr="00C51213" w:rsidRDefault="00C51213" w:rsidP="00C51213">
            <w:pPr>
              <w:rPr>
                <w:sz w:val="18"/>
                <w:lang w:val="en-US" w:eastAsia="ko-KR"/>
              </w:rPr>
            </w:pPr>
            <m:oMath>
              <m:r>
                <w:rPr>
                  <w:rFonts w:ascii="Cambria Math" w:hAnsi="Cambria Math"/>
                  <w:sz w:val="18"/>
                  <w:lang w:val="en-US" w:eastAsia="ko-KR"/>
                </w:rPr>
                <m:t>{</m:t>
              </m:r>
              <m:sSub>
                <m:sSubPr>
                  <m:ctrlPr>
                    <w:rPr>
                      <w:rFonts w:ascii="Cambria Math" w:hAnsi="Cambria Math"/>
                      <w:i/>
                      <w:iCs/>
                      <w:sz w:val="18"/>
                      <w:lang w:val="en-US" w:eastAsia="ko-KR"/>
                    </w:rPr>
                  </m:ctrlPr>
                </m:sSubPr>
                <m:e>
                  <m:r>
                    <w:rPr>
                      <w:rFonts w:ascii="Cambria Math" w:hAnsi="Cambria Math"/>
                      <w:sz w:val="18"/>
                      <w:lang w:val="en-US" w:eastAsia="ko-KR"/>
                    </w:rPr>
                    <m:t>L</m:t>
                  </m:r>
                </m:e>
                <m:sub>
                  <m:r>
                    <w:rPr>
                      <w:rFonts w:ascii="Cambria Math" w:hAnsi="Cambria Math"/>
                      <w:sz w:val="18"/>
                      <w:lang w:val="en-US" w:eastAsia="ko-KR"/>
                    </w:rPr>
                    <m:t>n</m:t>
                  </m:r>
                </m:sub>
              </m:sSub>
              <m:r>
                <w:rPr>
                  <w:rFonts w:ascii="Cambria Math" w:hAnsi="Cambria Math"/>
                  <w:sz w:val="18"/>
                  <w:lang w:val="en-US" w:eastAsia="ko-KR"/>
                </w:rPr>
                <m:t>}</m:t>
              </m:r>
            </m:oMath>
            <w:r w:rsidRPr="00C51213">
              <w:rPr>
                <w:sz w:val="18"/>
                <w:lang w:val="en-US" w:eastAsia="ko-KR"/>
              </w:rPr>
              <w:t xml:space="preserve"> s.t. </w:t>
            </w:r>
            <m:oMath>
              <m:r>
                <w:rPr>
                  <w:rFonts w:ascii="Cambria Math" w:hAnsi="Cambria Math"/>
                  <w:sz w:val="18"/>
                  <w:lang w:val="en-US" w:eastAsia="ko-KR"/>
                </w:rPr>
                <m:t>∑</m:t>
              </m:r>
              <m:sSub>
                <m:sSubPr>
                  <m:ctrlPr>
                    <w:rPr>
                      <w:rFonts w:ascii="Cambria Math" w:hAnsi="Cambria Math"/>
                      <w:i/>
                      <w:iCs/>
                      <w:sz w:val="18"/>
                      <w:lang w:val="en-US" w:eastAsia="ko-KR"/>
                    </w:rPr>
                  </m:ctrlPr>
                </m:sSubPr>
                <m:e>
                  <m:r>
                    <w:rPr>
                      <w:rFonts w:ascii="Cambria Math" w:hAnsi="Cambria Math"/>
                      <w:sz w:val="18"/>
                      <w:lang w:val="en-US" w:eastAsia="ko-KR"/>
                    </w:rPr>
                    <m:t>L</m:t>
                  </m:r>
                </m:e>
                <m:sub>
                  <m:r>
                    <w:rPr>
                      <w:rFonts w:ascii="Cambria Math" w:hAnsi="Cambria Math"/>
                      <w:sz w:val="18"/>
                      <w:lang w:val="en-US" w:eastAsia="ko-KR"/>
                    </w:rPr>
                    <m:t>n</m:t>
                  </m:r>
                </m:sub>
              </m:sSub>
              <m:r>
                <w:rPr>
                  <w:rFonts w:ascii="Cambria Math" w:hAnsi="Cambria Math"/>
                  <w:sz w:val="18"/>
                  <w:lang w:val="en-US" w:eastAsia="ko-KR"/>
                </w:rPr>
                <m:t>≤</m:t>
              </m:r>
              <m:sSub>
                <m:sSubPr>
                  <m:ctrlPr>
                    <w:rPr>
                      <w:rFonts w:ascii="Cambria Math" w:hAnsi="Cambria Math"/>
                      <w:i/>
                      <w:iCs/>
                      <w:sz w:val="18"/>
                      <w:lang w:val="en-US" w:eastAsia="ko-KR"/>
                    </w:rPr>
                  </m:ctrlPr>
                </m:sSubPr>
                <m:e>
                  <m:r>
                    <w:rPr>
                      <w:rFonts w:ascii="Cambria Math" w:hAnsi="Cambria Math"/>
                      <w:sz w:val="18"/>
                      <w:lang w:val="en-US" w:eastAsia="ko-KR"/>
                    </w:rPr>
                    <m:t>L</m:t>
                  </m:r>
                </m:e>
                <m:sub>
                  <m:r>
                    <w:rPr>
                      <w:rFonts w:ascii="Cambria Math" w:hAnsi="Cambria Math"/>
                      <w:sz w:val="18"/>
                      <w:lang w:val="en-US" w:eastAsia="ko-KR"/>
                    </w:rPr>
                    <m:t>max</m:t>
                  </m:r>
                </m:sub>
              </m:sSub>
            </m:oMath>
          </w:p>
        </w:tc>
      </w:tr>
      <w:tr w:rsidR="00C51213" w:rsidRPr="00C51213" w14:paraId="34B163C1" w14:textId="77777777" w:rsidTr="00C51213">
        <w:trPr>
          <w:trHeight w:val="24"/>
        </w:trPr>
        <w:tc>
          <w:tcPr>
            <w:tcW w:w="1000" w:type="pct"/>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10054438" w14:textId="77777777" w:rsidR="00C51213" w:rsidRPr="00C51213" w:rsidRDefault="00C51213" w:rsidP="00C51213">
            <w:pPr>
              <w:rPr>
                <w:sz w:val="18"/>
                <w:lang w:val="en-US" w:eastAsia="ko-KR"/>
              </w:rPr>
            </w:pPr>
            <w:r w:rsidRPr="00C51213">
              <w:rPr>
                <w:sz w:val="18"/>
                <w:lang w:val="en-US" w:eastAsia="ko-KR"/>
              </w:rPr>
              <w:t>Spec impact</w:t>
            </w:r>
          </w:p>
        </w:tc>
        <w:tc>
          <w:tcPr>
            <w:tcW w:w="960" w:type="pct"/>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3516C8E6" w14:textId="77777777" w:rsidR="00C51213" w:rsidRPr="00C51213" w:rsidRDefault="00C51213" w:rsidP="00C51213">
            <w:pPr>
              <w:rPr>
                <w:sz w:val="18"/>
                <w:lang w:val="en-US" w:eastAsia="ko-KR"/>
              </w:rPr>
            </w:pPr>
            <w:r w:rsidRPr="00C51213">
              <w:rPr>
                <w:sz w:val="18"/>
                <w:lang w:val="en-US" w:eastAsia="ko-KR"/>
              </w:rPr>
              <w:t>Small</w:t>
            </w:r>
          </w:p>
        </w:tc>
        <w:tc>
          <w:tcPr>
            <w:tcW w:w="1041" w:type="pct"/>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4625EE01" w14:textId="77777777" w:rsidR="00C51213" w:rsidRPr="00C51213" w:rsidRDefault="00C51213" w:rsidP="00C51213">
            <w:pPr>
              <w:rPr>
                <w:sz w:val="18"/>
                <w:lang w:val="en-US" w:eastAsia="ko-KR"/>
              </w:rPr>
            </w:pPr>
            <w:r w:rsidRPr="00C51213">
              <w:rPr>
                <w:sz w:val="18"/>
                <w:lang w:val="en-US" w:eastAsia="ko-KR"/>
              </w:rPr>
              <w:t>High</w:t>
            </w:r>
          </w:p>
        </w:tc>
        <w:tc>
          <w:tcPr>
            <w:tcW w:w="784" w:type="pct"/>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38287D06" w14:textId="77777777" w:rsidR="00C51213" w:rsidRPr="00C51213" w:rsidRDefault="00C51213" w:rsidP="00C51213">
            <w:pPr>
              <w:rPr>
                <w:sz w:val="18"/>
                <w:lang w:val="en-US" w:eastAsia="ko-KR"/>
              </w:rPr>
            </w:pPr>
            <w:r w:rsidRPr="00C51213">
              <w:rPr>
                <w:sz w:val="18"/>
                <w:lang w:val="en-US" w:eastAsia="ko-KR"/>
              </w:rPr>
              <w:t>Small</w:t>
            </w:r>
          </w:p>
        </w:tc>
        <w:tc>
          <w:tcPr>
            <w:tcW w:w="1215" w:type="pct"/>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04510ECC" w14:textId="77777777" w:rsidR="00C51213" w:rsidRPr="00C51213" w:rsidRDefault="00C51213" w:rsidP="00C51213">
            <w:pPr>
              <w:rPr>
                <w:sz w:val="18"/>
                <w:lang w:val="en-US" w:eastAsia="ko-KR"/>
              </w:rPr>
            </w:pPr>
            <w:r w:rsidRPr="00C51213">
              <w:rPr>
                <w:sz w:val="18"/>
                <w:lang w:val="en-US" w:eastAsia="ko-KR"/>
              </w:rPr>
              <w:t>High</w:t>
            </w:r>
          </w:p>
        </w:tc>
      </w:tr>
      <w:tr w:rsidR="00C51213" w:rsidRPr="00C51213" w14:paraId="7052AABA" w14:textId="77777777" w:rsidTr="00C51213">
        <w:trPr>
          <w:trHeight w:val="24"/>
        </w:trPr>
        <w:tc>
          <w:tcPr>
            <w:tcW w:w="1000"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144CAD12" w14:textId="77777777" w:rsidR="00C51213" w:rsidRPr="00C51213" w:rsidRDefault="00C51213" w:rsidP="00C51213">
            <w:pPr>
              <w:rPr>
                <w:sz w:val="18"/>
                <w:lang w:val="en-US" w:eastAsia="ko-KR"/>
              </w:rPr>
            </w:pPr>
            <w:r w:rsidRPr="00C51213">
              <w:rPr>
                <w:sz w:val="18"/>
                <w:lang w:val="en-US" w:eastAsia="ko-KR"/>
              </w:rPr>
              <w:t>UE complexity</w:t>
            </w:r>
          </w:p>
        </w:tc>
        <w:tc>
          <w:tcPr>
            <w:tcW w:w="960"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5C9849BA" w14:textId="77777777" w:rsidR="00C51213" w:rsidRPr="00C51213" w:rsidRDefault="00C51213" w:rsidP="00C51213">
            <w:pPr>
              <w:rPr>
                <w:sz w:val="18"/>
                <w:lang w:val="en-US" w:eastAsia="ko-KR"/>
              </w:rPr>
            </w:pPr>
            <w:r w:rsidRPr="00C51213">
              <w:rPr>
                <w:sz w:val="18"/>
                <w:lang w:val="en-US" w:eastAsia="ko-KR"/>
              </w:rPr>
              <w:t>Least</w:t>
            </w:r>
          </w:p>
        </w:tc>
        <w:tc>
          <w:tcPr>
            <w:tcW w:w="1041"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59515BA1" w14:textId="77777777" w:rsidR="00C51213" w:rsidRPr="00C51213" w:rsidRDefault="00C51213" w:rsidP="00C51213">
            <w:pPr>
              <w:rPr>
                <w:sz w:val="18"/>
                <w:lang w:val="en-US" w:eastAsia="ko-KR"/>
              </w:rPr>
            </w:pPr>
            <w:r w:rsidRPr="00C51213">
              <w:rPr>
                <w:sz w:val="18"/>
                <w:lang w:val="en-US" w:eastAsia="ko-KR"/>
              </w:rPr>
              <w:t>Highest (multiple {Ln} hypotheses)</w:t>
            </w:r>
          </w:p>
        </w:tc>
        <w:tc>
          <w:tcPr>
            <w:tcW w:w="784"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21352162" w14:textId="77777777" w:rsidR="00C51213" w:rsidRPr="00C51213" w:rsidRDefault="00C51213" w:rsidP="00C51213">
            <w:pPr>
              <w:rPr>
                <w:sz w:val="18"/>
                <w:lang w:val="en-US" w:eastAsia="ko-KR"/>
              </w:rPr>
            </w:pPr>
            <w:r w:rsidRPr="00C51213">
              <w:rPr>
                <w:sz w:val="18"/>
                <w:lang w:val="en-US" w:eastAsia="ko-KR"/>
              </w:rPr>
              <w:t>Least</w:t>
            </w:r>
          </w:p>
        </w:tc>
        <w:tc>
          <w:tcPr>
            <w:tcW w:w="1215" w:type="pct"/>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0E4E63AD" w14:textId="77777777" w:rsidR="00C51213" w:rsidRPr="00C51213" w:rsidRDefault="00C51213" w:rsidP="00C51213">
            <w:pPr>
              <w:rPr>
                <w:sz w:val="18"/>
                <w:lang w:val="en-US" w:eastAsia="ko-KR"/>
              </w:rPr>
            </w:pPr>
            <w:r w:rsidRPr="00C51213">
              <w:rPr>
                <w:sz w:val="18"/>
                <w:lang w:val="en-US" w:eastAsia="ko-KR"/>
              </w:rPr>
              <w:t>Highest (multiple {Ln} hypotheses)</w:t>
            </w:r>
          </w:p>
        </w:tc>
      </w:tr>
    </w:tbl>
    <w:p w14:paraId="2E6C9B55" w14:textId="77777777" w:rsidR="00C51213" w:rsidRDefault="00C51213" w:rsidP="00DD5E10">
      <w:pPr>
        <w:rPr>
          <w:sz w:val="20"/>
          <w:lang w:val="en-US" w:eastAsia="ko-KR"/>
        </w:rPr>
      </w:pPr>
    </w:p>
    <w:p w14:paraId="178FC5CD" w14:textId="77777777" w:rsidR="00587EF6" w:rsidRDefault="00587EF6" w:rsidP="00587EF6">
      <w:pPr>
        <w:rPr>
          <w:i/>
          <w:sz w:val="20"/>
          <w:lang w:eastAsia="ko-KR"/>
        </w:rPr>
      </w:pPr>
      <w:r w:rsidRPr="00C952B6">
        <w:rPr>
          <w:b/>
          <w:i/>
          <w:sz w:val="20"/>
          <w:lang w:eastAsia="ko-KR"/>
        </w:rPr>
        <w:t>Observation 1</w:t>
      </w:r>
      <w:r w:rsidRPr="00C952B6">
        <w:rPr>
          <w:i/>
          <w:sz w:val="20"/>
          <w:lang w:eastAsia="ko-KR"/>
        </w:rPr>
        <w:t>:</w:t>
      </w:r>
      <w:r>
        <w:rPr>
          <w:i/>
          <w:sz w:val="20"/>
          <w:lang w:eastAsia="ko-KR"/>
        </w:rPr>
        <w:t xml:space="preserve"> regarding parameter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m:t>
        </m:r>
      </m:oMath>
      <w:r>
        <w:rPr>
          <w:i/>
          <w:sz w:val="20"/>
          <w:lang w:eastAsia="ko-KR"/>
        </w:rPr>
        <w:t>, when compared with Alt1 and Alt3</w:t>
      </w:r>
    </w:p>
    <w:p w14:paraId="01A40C9D" w14:textId="076D4CD7" w:rsidR="00587EF6" w:rsidRPr="00587EF6" w:rsidRDefault="00587EF6" w:rsidP="008006E0">
      <w:pPr>
        <w:pStyle w:val="ListParagraph"/>
        <w:numPr>
          <w:ilvl w:val="0"/>
          <w:numId w:val="76"/>
        </w:numPr>
        <w:ind w:leftChars="0"/>
        <w:rPr>
          <w:i/>
          <w:sz w:val="20"/>
          <w:lang w:eastAsia="ko-KR"/>
        </w:rPr>
      </w:pPr>
      <w:r w:rsidRPr="00587EF6">
        <w:rPr>
          <w:i/>
          <w:sz w:val="20"/>
          <w:lang w:eastAsia="ko-KR"/>
        </w:rPr>
        <w:t>Alt2 and Alt4 require reporting</w:t>
      </w:r>
      <w:r>
        <w:rPr>
          <w:i/>
          <w:sz w:val="20"/>
          <w:lang w:eastAsia="ko-KR"/>
        </w:rPr>
        <w:t xml:space="preserve"> of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m:t>
        </m:r>
      </m:oMath>
      <w:r w:rsidR="00C31D14">
        <w:rPr>
          <w:i/>
          <w:sz w:val="20"/>
          <w:lang w:eastAsia="ko-KR"/>
        </w:rPr>
        <w:t xml:space="preserve"> hence additional PMI overhead, except with opportunistic NZC bitmap overhead reduction only for Alt4</w:t>
      </w:r>
    </w:p>
    <w:p w14:paraId="0D848CEC" w14:textId="263F5303" w:rsidR="00587EF6" w:rsidRDefault="00587EF6" w:rsidP="008006E0">
      <w:pPr>
        <w:pStyle w:val="ListParagraph"/>
        <w:numPr>
          <w:ilvl w:val="0"/>
          <w:numId w:val="75"/>
        </w:numPr>
        <w:ind w:leftChars="0"/>
        <w:rPr>
          <w:i/>
          <w:sz w:val="20"/>
          <w:lang w:eastAsia="ko-KR"/>
        </w:rPr>
      </w:pPr>
      <w:r>
        <w:rPr>
          <w:i/>
          <w:sz w:val="20"/>
          <w:lang w:eastAsia="ko-KR"/>
        </w:rPr>
        <w:t xml:space="preserve">Alt2 and Alt4 </w:t>
      </w:r>
      <w:r w:rsidR="00C31D14">
        <w:rPr>
          <w:i/>
          <w:sz w:val="20"/>
          <w:lang w:eastAsia="ko-KR"/>
        </w:rPr>
        <w:t xml:space="preserve">incur </w:t>
      </w:r>
      <w:r>
        <w:rPr>
          <w:i/>
          <w:sz w:val="20"/>
          <w:lang w:eastAsia="ko-KR"/>
        </w:rPr>
        <w:t xml:space="preserve">additional spec impact due to the need for specifying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m:t>
        </m:r>
      </m:oMath>
      <w:r>
        <w:rPr>
          <w:i/>
          <w:sz w:val="20"/>
          <w:lang w:eastAsia="ko-KR"/>
        </w:rPr>
        <w:t xml:space="preserve"> reporting via two-part UCI</w:t>
      </w:r>
    </w:p>
    <w:p w14:paraId="311F01D1" w14:textId="26C1F213" w:rsidR="00587EF6" w:rsidRDefault="00587EF6" w:rsidP="008006E0">
      <w:pPr>
        <w:pStyle w:val="ListParagraph"/>
        <w:numPr>
          <w:ilvl w:val="0"/>
          <w:numId w:val="75"/>
        </w:numPr>
        <w:ind w:leftChars="0"/>
        <w:rPr>
          <w:i/>
          <w:sz w:val="20"/>
          <w:lang w:eastAsia="ko-KR"/>
        </w:rPr>
      </w:pPr>
      <w:r>
        <w:rPr>
          <w:i/>
          <w:sz w:val="20"/>
          <w:lang w:eastAsia="ko-KR"/>
        </w:rPr>
        <w:t xml:space="preserve">Alt2 and Alt4 have more UE complexity due to selecting one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m:t>
        </m:r>
      </m:oMath>
      <w:r>
        <w:rPr>
          <w:i/>
          <w:sz w:val="20"/>
          <w:lang w:eastAsia="ko-KR"/>
        </w:rPr>
        <w:t xml:space="preserve"> from multiple candidates</w:t>
      </w:r>
    </w:p>
    <w:p w14:paraId="2A89B10E" w14:textId="04F7C98F" w:rsidR="00842AFA" w:rsidRDefault="00110E7E" w:rsidP="008006E0">
      <w:pPr>
        <w:pStyle w:val="ListParagraph"/>
        <w:numPr>
          <w:ilvl w:val="0"/>
          <w:numId w:val="75"/>
        </w:numPr>
        <w:ind w:leftChars="0"/>
        <w:rPr>
          <w:i/>
          <w:sz w:val="20"/>
          <w:lang w:eastAsia="ko-KR"/>
        </w:rPr>
      </w:pPr>
      <w:r>
        <w:rPr>
          <w:i/>
          <w:sz w:val="20"/>
          <w:lang w:eastAsia="ko-KR"/>
        </w:rPr>
        <w:t xml:space="preserve">Overall, Alt2 is by far the worst </w:t>
      </w:r>
      <w:r w:rsidR="00A82E93">
        <w:rPr>
          <w:i/>
          <w:sz w:val="20"/>
          <w:lang w:eastAsia="ko-KR"/>
        </w:rPr>
        <w:t>alternative</w:t>
      </w:r>
      <w:r w:rsidR="00602777">
        <w:rPr>
          <w:i/>
          <w:sz w:val="20"/>
          <w:lang w:eastAsia="ko-KR"/>
        </w:rPr>
        <w:t xml:space="preserve"> (higher complexity, more spec impact, highest overhead)</w:t>
      </w:r>
      <w:r>
        <w:rPr>
          <w:i/>
          <w:sz w:val="20"/>
          <w:lang w:eastAsia="ko-KR"/>
        </w:rPr>
        <w:t xml:space="preserve">. </w:t>
      </w:r>
    </w:p>
    <w:p w14:paraId="797093E6" w14:textId="62E8A323" w:rsidR="00110E7E" w:rsidRPr="00587EF6" w:rsidRDefault="00110E7E" w:rsidP="008006E0">
      <w:pPr>
        <w:pStyle w:val="ListParagraph"/>
        <w:numPr>
          <w:ilvl w:val="0"/>
          <w:numId w:val="75"/>
        </w:numPr>
        <w:ind w:leftChars="0"/>
        <w:rPr>
          <w:i/>
          <w:sz w:val="20"/>
          <w:lang w:eastAsia="ko-KR"/>
        </w:rPr>
      </w:pPr>
      <w:r>
        <w:rPr>
          <w:i/>
          <w:sz w:val="20"/>
          <w:lang w:eastAsia="ko-KR"/>
        </w:rPr>
        <w:t xml:space="preserve">The opportunistic benefit, if any, from Alt4 </w:t>
      </w:r>
      <w:r w:rsidR="00D95070">
        <w:rPr>
          <w:i/>
          <w:sz w:val="20"/>
          <w:lang w:eastAsia="ko-KR"/>
        </w:rPr>
        <w:t xml:space="preserve">(over Alt1 and Alt3) </w:t>
      </w:r>
      <w:r>
        <w:rPr>
          <w:i/>
          <w:sz w:val="20"/>
          <w:lang w:eastAsia="ko-KR"/>
        </w:rPr>
        <w:t>is unclear and cannot be confirmed</w:t>
      </w:r>
    </w:p>
    <w:p w14:paraId="0D958A3B" w14:textId="7D5E15A4" w:rsidR="00587EF6" w:rsidRDefault="00587EF6" w:rsidP="00DD5E10">
      <w:pPr>
        <w:rPr>
          <w:sz w:val="20"/>
          <w:lang w:val="en-US" w:eastAsia="ko-KR"/>
        </w:rPr>
      </w:pPr>
    </w:p>
    <w:p w14:paraId="3CE4A65B" w14:textId="77777777" w:rsidR="00013AD0" w:rsidRPr="00C952B6" w:rsidRDefault="00950E89" w:rsidP="00DD5E10">
      <w:pPr>
        <w:rPr>
          <w:sz w:val="20"/>
          <w:lang w:eastAsia="ko-KR"/>
        </w:rPr>
      </w:pPr>
      <w:r>
        <w:rPr>
          <w:sz w:val="20"/>
          <w:lang w:eastAsia="ko-KR"/>
        </w:rPr>
        <w:t>Considering the above analysis, we prefer a simpler solution</w:t>
      </w:r>
      <w:r w:rsidR="00D235DD">
        <w:rPr>
          <w:sz w:val="20"/>
          <w:lang w:eastAsia="ko-KR"/>
        </w:rPr>
        <w:t xml:space="preserve"> </w:t>
      </w:r>
      <w:r w:rsidR="00D235DD">
        <w:rPr>
          <w:sz w:val="20"/>
          <w:lang w:val="en-US" w:eastAsia="ko-KR"/>
        </w:rPr>
        <w:t>following legacy and allowing NW to configure the parameter</w:t>
      </w:r>
      <w:r w:rsidR="007F1AF0">
        <w:rPr>
          <w:sz w:val="20"/>
          <w:lang w:eastAsia="ko-KR"/>
        </w:rPr>
        <w:t>,</w:t>
      </w:r>
      <w:r>
        <w:rPr>
          <w:sz w:val="20"/>
          <w:lang w:eastAsia="ko-KR"/>
        </w:rPr>
        <w:t xml:space="preserve"> </w:t>
      </w:r>
      <w:r w:rsidR="002A51B7">
        <w:rPr>
          <w:sz w:val="20"/>
          <w:lang w:eastAsia="ko-KR"/>
        </w:rPr>
        <w:t>and</w:t>
      </w:r>
      <w:r>
        <w:rPr>
          <w:sz w:val="20"/>
          <w:lang w:eastAsia="ko-KR"/>
        </w:rPr>
        <w:t xml:space="preserve"> support Alt3</w:t>
      </w:r>
      <w:r w:rsidR="00E0000F">
        <w:rPr>
          <w:sz w:val="20"/>
          <w:lang w:eastAsia="ko-KR"/>
        </w:rPr>
        <w:t xml:space="preserve"> (the simplest scheme)</w:t>
      </w:r>
      <w:r>
        <w:rPr>
          <w:sz w:val="20"/>
          <w:lang w:eastAsia="ko-KR"/>
        </w:rPr>
        <w:t xml:space="preserve">. </w:t>
      </w:r>
      <w:r w:rsidR="002E57D2">
        <w:rPr>
          <w:sz w:val="20"/>
          <w:lang w:eastAsia="ko-KR"/>
        </w:rPr>
        <w:t xml:space="preserve">In particular, we support </w:t>
      </w:r>
      <m:oMath>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1</m:t>
            </m:r>
          </m:sub>
        </m:sSub>
        <m:r>
          <w:rPr>
            <w:rFonts w:ascii="Cambria Math" w:hAnsi="Cambria Math"/>
            <w:sz w:val="20"/>
            <w:lang w:eastAsia="ko-KR"/>
          </w:rPr>
          <m:t>=L</m:t>
        </m:r>
      </m:oMath>
      <w:r w:rsidR="002E57D2">
        <w:rPr>
          <w:sz w:val="20"/>
          <w:lang w:eastAsia="ko-KR"/>
        </w:rPr>
        <w:t xml:space="preserve"> and </w:t>
      </w:r>
      <m:oMath>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L</m:t>
            </m:r>
          </m:num>
          <m:den>
            <m:r>
              <w:rPr>
                <w:rFonts w:ascii="Cambria Math" w:hAnsi="Cambria Math"/>
                <w:sz w:val="20"/>
                <w:lang w:eastAsia="ko-KR"/>
              </w:rPr>
              <m:t>2</m:t>
            </m:r>
          </m:den>
        </m:f>
      </m:oMath>
      <w:r w:rsidR="002E57D2">
        <w:rPr>
          <w:sz w:val="20"/>
          <w:lang w:eastAsia="ko-KR"/>
        </w:rPr>
        <w:t xml:space="preserve"> for </w:t>
      </w:r>
      <m:oMath>
        <m:r>
          <w:rPr>
            <w:rFonts w:ascii="Cambria Math" w:hAnsi="Cambria Math"/>
            <w:sz w:val="20"/>
            <w:lang w:eastAsia="ko-KR"/>
          </w:rPr>
          <m:t>n&gt;1</m:t>
        </m:r>
      </m:oMath>
      <w:r w:rsidR="002E57D2">
        <w:rPr>
          <w:sz w:val="20"/>
          <w:lang w:eastAsia="ko-KR"/>
        </w:rPr>
        <w:t xml:space="preserve">. </w:t>
      </w:r>
      <w:r>
        <w:rPr>
          <w:sz w:val="20"/>
          <w:lang w:eastAsia="ko-KR"/>
        </w:rPr>
        <w:t>The simulation result</w:t>
      </w:r>
      <w:r w:rsidR="00013AD0">
        <w:rPr>
          <w:sz w:val="20"/>
          <w:lang w:eastAsia="ko-KR"/>
        </w:rPr>
        <w:t xml:space="preserve"> </w:t>
      </w:r>
      <w:r>
        <w:rPr>
          <w:sz w:val="20"/>
          <w:lang w:eastAsia="ko-KR"/>
        </w:rPr>
        <w:t xml:space="preserve">is support of </w:t>
      </w:r>
      <w:r w:rsidR="002E57D2">
        <w:rPr>
          <w:sz w:val="20"/>
          <w:lang w:eastAsia="ko-KR"/>
        </w:rPr>
        <w:t>this proposal</w:t>
      </w:r>
      <w:r>
        <w:rPr>
          <w:sz w:val="20"/>
          <w:lang w:eastAsia="ko-KR"/>
        </w:rPr>
        <w:t xml:space="preserve"> is </w:t>
      </w:r>
      <w:r w:rsidR="00013AD0">
        <w:rPr>
          <w:sz w:val="20"/>
          <w:lang w:eastAsia="ko-KR"/>
        </w:rPr>
        <w:t>provided in Section 2.3.</w:t>
      </w:r>
    </w:p>
    <w:p w14:paraId="2ACEB3A2" w14:textId="77777777" w:rsidR="002830DA" w:rsidRPr="00831F22" w:rsidRDefault="00E915A9" w:rsidP="002830DA">
      <w:pPr>
        <w:rPr>
          <w:sz w:val="20"/>
          <w:lang w:eastAsia="ko-KR"/>
        </w:rPr>
      </w:pPr>
      <w:r>
        <w:rPr>
          <w:sz w:val="20"/>
          <w:lang w:eastAsia="ko-KR"/>
        </w:rPr>
        <w:t xml:space="preserve"> </w:t>
      </w:r>
    </w:p>
    <w:p w14:paraId="56CE236B" w14:textId="77777777" w:rsidR="00013AD0" w:rsidRPr="002E57D2" w:rsidRDefault="002830DA" w:rsidP="00013AD0">
      <w:pPr>
        <w:rPr>
          <w:i/>
          <w:sz w:val="20"/>
          <w:lang w:eastAsia="ko-KR"/>
        </w:rPr>
      </w:pPr>
      <w:r w:rsidRPr="002E57D2">
        <w:rPr>
          <w:b/>
          <w:i/>
          <w:sz w:val="20"/>
          <w:lang w:eastAsia="ko-KR"/>
        </w:rPr>
        <w:t>Proposal 1</w:t>
      </w:r>
      <w:r w:rsidRPr="002E57D2">
        <w:rPr>
          <w:i/>
          <w:sz w:val="20"/>
          <w:lang w:eastAsia="ko-KR"/>
        </w:rPr>
        <w:t xml:space="preserve">: </w:t>
      </w:r>
      <w:r w:rsidR="00DD5E10" w:rsidRPr="002E57D2">
        <w:rPr>
          <w:i/>
          <w:sz w:val="20"/>
          <w:lang w:eastAsia="ko-KR"/>
        </w:rPr>
        <w:t>s</w:t>
      </w:r>
      <w:r w:rsidR="00C11652" w:rsidRPr="002E57D2">
        <w:rPr>
          <w:i/>
          <w:sz w:val="20"/>
          <w:lang w:eastAsia="ko-KR"/>
        </w:rPr>
        <w:t>upport</w:t>
      </w:r>
      <w:r w:rsidR="00C51213" w:rsidRPr="002E57D2">
        <w:rPr>
          <w:i/>
          <w:sz w:val="20"/>
          <w:lang w:eastAsia="ko-KR"/>
        </w:rPr>
        <w:t xml:space="preserve"> Alt3</w:t>
      </w:r>
      <w:r w:rsidR="00587EF6" w:rsidRPr="002E57D2">
        <w:rPr>
          <w:i/>
          <w:sz w:val="20"/>
          <w:lang w:eastAsia="ko-KR"/>
        </w:rPr>
        <w:t xml:space="preserve"> regarding parameter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m:t>
        </m:r>
      </m:oMath>
    </w:p>
    <w:p w14:paraId="3D31AA58" w14:textId="77777777" w:rsidR="002E57D2" w:rsidRPr="002E57D2" w:rsidRDefault="00293AA0" w:rsidP="008006E0">
      <w:pPr>
        <w:pStyle w:val="ListParagraph"/>
        <w:numPr>
          <w:ilvl w:val="0"/>
          <w:numId w:val="77"/>
        </w:numPr>
        <w:ind w:leftChars="0"/>
        <w:rPr>
          <w:i/>
          <w:sz w:val="20"/>
          <w:lang w:eastAsia="ko-KR"/>
        </w:rPr>
      </w:pPr>
      <m:oMath>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1</m:t>
            </m:r>
          </m:sub>
        </m:sSub>
        <m:r>
          <w:rPr>
            <w:rFonts w:ascii="Cambria Math" w:hAnsi="Cambria Math"/>
            <w:sz w:val="20"/>
            <w:lang w:eastAsia="ko-KR"/>
          </w:rPr>
          <m:t>=L</m:t>
        </m:r>
      </m:oMath>
      <w:r w:rsidR="002E57D2" w:rsidRPr="002E57D2">
        <w:rPr>
          <w:i/>
          <w:sz w:val="20"/>
          <w:lang w:eastAsia="ko-KR"/>
        </w:rPr>
        <w:t xml:space="preserve"> and </w:t>
      </w:r>
      <m:oMath>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L</m:t>
            </m:r>
          </m:num>
          <m:den>
            <m:r>
              <w:rPr>
                <w:rFonts w:ascii="Cambria Math" w:hAnsi="Cambria Math"/>
                <w:sz w:val="20"/>
                <w:lang w:eastAsia="ko-KR"/>
              </w:rPr>
              <m:t>2</m:t>
            </m:r>
          </m:den>
        </m:f>
      </m:oMath>
      <w:r w:rsidR="002E57D2" w:rsidRPr="002E57D2">
        <w:rPr>
          <w:i/>
          <w:sz w:val="20"/>
          <w:lang w:eastAsia="ko-KR"/>
        </w:rPr>
        <w:t xml:space="preserve"> for </w:t>
      </w:r>
      <m:oMath>
        <m:r>
          <w:rPr>
            <w:rFonts w:ascii="Cambria Math" w:hAnsi="Cambria Math"/>
            <w:sz w:val="20"/>
            <w:lang w:eastAsia="ko-KR"/>
          </w:rPr>
          <m:t>n&gt;1</m:t>
        </m:r>
      </m:oMath>
    </w:p>
    <w:p w14:paraId="3560D014" w14:textId="77777777" w:rsidR="00DD5E10" w:rsidRPr="00DD5E10" w:rsidRDefault="00DD5E10" w:rsidP="00013AD0">
      <w:pPr>
        <w:pStyle w:val="ListParagraph"/>
        <w:ind w:leftChars="0" w:left="720"/>
        <w:rPr>
          <w:i/>
          <w:sz w:val="20"/>
          <w:lang w:eastAsia="ko-KR"/>
        </w:rPr>
      </w:pPr>
    </w:p>
    <w:p w14:paraId="5E1B6E7F" w14:textId="77777777" w:rsidR="00F90CB1" w:rsidRPr="00831F22" w:rsidRDefault="00F90CB1" w:rsidP="00F90CB1">
      <w:pPr>
        <w:rPr>
          <w:sz w:val="20"/>
          <w:lang w:eastAsia="ko-KR"/>
        </w:rPr>
      </w:pPr>
    </w:p>
    <w:p w14:paraId="5D6AF92B" w14:textId="77777777" w:rsidR="006C1EAF" w:rsidRPr="007568DF" w:rsidRDefault="006C1EAF" w:rsidP="00E524E5">
      <w:pPr>
        <w:pStyle w:val="ListParagraph"/>
        <w:numPr>
          <w:ilvl w:val="2"/>
          <w:numId w:val="2"/>
        </w:numPr>
        <w:ind w:leftChars="0" w:left="720"/>
        <w:rPr>
          <w:lang w:eastAsia="ko-KR"/>
        </w:rPr>
      </w:pPr>
      <w:r w:rsidRPr="007568DF">
        <w:rPr>
          <w:lang w:eastAsia="ko-KR"/>
        </w:rPr>
        <w:t>Issue 2 (</w:t>
      </w:r>
      <w:r w:rsidR="007568DF" w:rsidRPr="007568DF">
        <w:rPr>
          <w:lang w:eastAsia="ko-KR"/>
        </w:rPr>
        <w:t xml:space="preserve">W2 quantization group </w:t>
      </w:r>
      <w:r w:rsidR="00125434">
        <w:rPr>
          <w:lang w:eastAsia="ko-KR"/>
        </w:rPr>
        <w:t xml:space="preserve">and </w:t>
      </w:r>
      <w:r w:rsidR="00013AD0">
        <w:rPr>
          <w:lang w:eastAsia="ko-KR"/>
        </w:rPr>
        <w:t>extension to N=3,4</w:t>
      </w:r>
      <w:r w:rsidR="00125434">
        <w:rPr>
          <w:lang w:eastAsia="ko-KR"/>
        </w:rPr>
        <w:t>)</w:t>
      </w:r>
    </w:p>
    <w:p w14:paraId="6BE5CA33" w14:textId="77777777" w:rsidR="00E24494" w:rsidRDefault="00E24494" w:rsidP="00E24494">
      <w:pPr>
        <w:rPr>
          <w:sz w:val="20"/>
          <w:lang w:eastAsia="ko-KR"/>
        </w:rPr>
      </w:pPr>
    </w:p>
    <w:tbl>
      <w:tblPr>
        <w:tblStyle w:val="TableGrid"/>
        <w:tblW w:w="0" w:type="auto"/>
        <w:tblLook w:val="04A0" w:firstRow="1" w:lastRow="0" w:firstColumn="1" w:lastColumn="0" w:noHBand="0" w:noVBand="1"/>
      </w:tblPr>
      <w:tblGrid>
        <w:gridCol w:w="9629"/>
      </w:tblGrid>
      <w:tr w:rsidR="00E24494" w14:paraId="12E0E367" w14:textId="77777777" w:rsidTr="00E24494">
        <w:tc>
          <w:tcPr>
            <w:tcW w:w="9629" w:type="dxa"/>
          </w:tcPr>
          <w:p w14:paraId="698AEFB9" w14:textId="77777777" w:rsidR="00BE214A" w:rsidRDefault="00BE214A" w:rsidP="00BE214A">
            <w:pPr>
              <w:widowControl w:val="0"/>
              <w:snapToGrid w:val="0"/>
              <w:jc w:val="both"/>
              <w:rPr>
                <w:rFonts w:ascii="Times" w:eastAsia="Batang" w:hAnsi="Times" w:cs="Times"/>
                <w:sz w:val="20"/>
              </w:rPr>
            </w:pPr>
            <w:r>
              <w:rPr>
                <w:rFonts w:ascii="Times" w:eastAsia="Batang" w:hAnsi="Times" w:cs="Times"/>
                <w:sz w:val="20"/>
              </w:rPr>
              <w:t xml:space="preserve">[1] </w:t>
            </w:r>
            <w:r w:rsidRPr="005445AA">
              <w:rPr>
                <w:rFonts w:ascii="Times" w:eastAsia="Batang" w:hAnsi="Times" w:cs="Times"/>
                <w:b/>
                <w:bCs/>
                <w:iCs/>
                <w:sz w:val="20"/>
                <w:highlight w:val="green"/>
              </w:rPr>
              <w:t>Agreement</w:t>
            </w:r>
          </w:p>
          <w:p w14:paraId="121B8D50" w14:textId="77777777" w:rsidR="001D4DB4" w:rsidRPr="00F33EA9" w:rsidRDefault="001D4DB4" w:rsidP="001D4DB4">
            <w:pPr>
              <w:jc w:val="both"/>
              <w:rPr>
                <w:sz w:val="20"/>
              </w:rPr>
            </w:pPr>
            <w:r w:rsidRPr="00F33EA9">
              <w:rPr>
                <w:sz w:val="20"/>
              </w:rPr>
              <w:t>On the Type-II codebook refinement for CJT mTRP, regarding W2 quantization group, for each layer:</w:t>
            </w:r>
          </w:p>
          <w:p w14:paraId="4608E844" w14:textId="77777777" w:rsidR="001D4DB4" w:rsidRPr="00F33EA9" w:rsidRDefault="001D4DB4" w:rsidP="008006E0">
            <w:pPr>
              <w:numPr>
                <w:ilvl w:val="0"/>
                <w:numId w:val="63"/>
              </w:numPr>
              <w:jc w:val="both"/>
              <w:rPr>
                <w:rFonts w:eastAsia="Times New Roman"/>
                <w:sz w:val="20"/>
              </w:rPr>
            </w:pPr>
            <w:r w:rsidRPr="00F33EA9">
              <w:rPr>
                <w:rFonts w:eastAsia="Times New Roman"/>
                <w:sz w:val="20"/>
              </w:rPr>
              <w:t>Support the following: (Alt1) One group comprises one polarization across all N CSI-RS resources (</w:t>
            </w:r>
            <w:r w:rsidRPr="00F33EA9">
              <w:rPr>
                <w:rFonts w:eastAsia="Times New Roman"/>
                <w:i/>
                <w:iCs/>
                <w:sz w:val="20"/>
              </w:rPr>
              <w:t>C</w:t>
            </w:r>
            <w:r w:rsidRPr="00F33EA9">
              <w:rPr>
                <w:rFonts w:eastAsia="Times New Roman"/>
                <w:sz w:val="20"/>
                <w:vertAlign w:val="subscript"/>
              </w:rPr>
              <w:t>group,phase</w:t>
            </w:r>
            <w:r w:rsidRPr="00F33EA9">
              <w:rPr>
                <w:rFonts w:eastAsia="Times New Roman"/>
                <w:sz w:val="20"/>
              </w:rPr>
              <w:t>=1,</w:t>
            </w:r>
            <w:r w:rsidRPr="00F33EA9">
              <w:rPr>
                <w:rStyle w:val="apple-converted-space"/>
                <w:rFonts w:eastAsia="Times New Roman"/>
                <w:sz w:val="20"/>
              </w:rPr>
              <w:t> </w:t>
            </w:r>
            <w:r w:rsidRPr="00F33EA9">
              <w:rPr>
                <w:rFonts w:eastAsia="Times New Roman"/>
                <w:i/>
                <w:iCs/>
                <w:sz w:val="20"/>
              </w:rPr>
              <w:t>C</w:t>
            </w:r>
            <w:r w:rsidRPr="00F33EA9">
              <w:rPr>
                <w:rFonts w:eastAsia="Times New Roman"/>
                <w:sz w:val="20"/>
                <w:vertAlign w:val="subscript"/>
              </w:rPr>
              <w:t>group,amp</w:t>
            </w:r>
            <w:r w:rsidRPr="00F33EA9">
              <w:rPr>
                <w:rFonts w:eastAsia="Times New Roman"/>
                <w:sz w:val="20"/>
              </w:rPr>
              <w:t>=2)</w:t>
            </w:r>
          </w:p>
          <w:p w14:paraId="5EC34700" w14:textId="77777777" w:rsidR="001D4DB4" w:rsidRPr="00F33EA9" w:rsidRDefault="001D4DB4" w:rsidP="008006E0">
            <w:pPr>
              <w:numPr>
                <w:ilvl w:val="1"/>
                <w:numId w:val="63"/>
              </w:numPr>
              <w:jc w:val="both"/>
              <w:rPr>
                <w:rFonts w:eastAsia="Times New Roman"/>
                <w:sz w:val="20"/>
              </w:rPr>
            </w:pPr>
            <w:r w:rsidRPr="00F33EA9">
              <w:rPr>
                <w:rFonts w:eastAsia="Times New Roman"/>
                <w:sz w:val="20"/>
              </w:rPr>
              <w:t>FFS: Amplitude quantization table enhancement</w:t>
            </w:r>
          </w:p>
          <w:p w14:paraId="0487C417" w14:textId="77777777" w:rsidR="001D4DB4" w:rsidRPr="00F33EA9" w:rsidRDefault="001D4DB4" w:rsidP="008006E0">
            <w:pPr>
              <w:numPr>
                <w:ilvl w:val="1"/>
                <w:numId w:val="63"/>
              </w:numPr>
              <w:jc w:val="both"/>
              <w:rPr>
                <w:rFonts w:eastAsia="Times New Roman"/>
                <w:sz w:val="20"/>
              </w:rPr>
            </w:pPr>
            <w:r w:rsidRPr="00F33EA9">
              <w:rPr>
                <w:rFonts w:eastAsia="Times New Roman"/>
                <w:sz w:val="20"/>
              </w:rPr>
              <w:t>For the amplitude group other than the group associated with the SCI, the reference amplitude is reported</w:t>
            </w:r>
          </w:p>
          <w:p w14:paraId="677A47D9" w14:textId="77777777" w:rsidR="001D4DB4" w:rsidRPr="00F33EA9" w:rsidRDefault="001D4DB4" w:rsidP="008006E0">
            <w:pPr>
              <w:numPr>
                <w:ilvl w:val="0"/>
                <w:numId w:val="63"/>
              </w:numPr>
              <w:jc w:val="both"/>
              <w:rPr>
                <w:rFonts w:eastAsia="Times New Roman"/>
                <w:sz w:val="20"/>
                <w:highlight w:val="yellow"/>
              </w:rPr>
            </w:pPr>
            <w:r w:rsidRPr="00F33EA9">
              <w:rPr>
                <w:rFonts w:eastAsia="Times New Roman"/>
                <w:sz w:val="20"/>
                <w:highlight w:val="darkYellow"/>
              </w:rPr>
              <w:t>Working assumption</w:t>
            </w:r>
            <w:r w:rsidRPr="00F33EA9">
              <w:rPr>
                <w:rFonts w:eastAsia="Times New Roman"/>
                <w:sz w:val="20"/>
              </w:rPr>
              <w:t xml:space="preserve">: </w:t>
            </w:r>
            <w:r w:rsidRPr="00F33EA9">
              <w:rPr>
                <w:rFonts w:eastAsia="Times New Roman"/>
                <w:sz w:val="20"/>
                <w:highlight w:val="yellow"/>
              </w:rPr>
              <w:t>Alt3 is supported in addition to Alt1 (to be confirmed in RAN1#111)</w:t>
            </w:r>
          </w:p>
          <w:p w14:paraId="59233116" w14:textId="77777777" w:rsidR="001D4DB4" w:rsidRPr="00F33EA9" w:rsidRDefault="001D4DB4" w:rsidP="008006E0">
            <w:pPr>
              <w:numPr>
                <w:ilvl w:val="1"/>
                <w:numId w:val="63"/>
              </w:numPr>
              <w:rPr>
                <w:rFonts w:eastAsia="Times New Roman"/>
                <w:sz w:val="20"/>
              </w:rPr>
            </w:pPr>
            <w:r w:rsidRPr="00F33EA9">
              <w:rPr>
                <w:rFonts w:eastAsia="Times New Roman"/>
                <w:sz w:val="20"/>
              </w:rPr>
              <w:t>(Alt3). One group comprises one polarization for one CSI-RS resource with a common phase reference across N CSI-RS resources (C</w:t>
            </w:r>
            <w:r w:rsidRPr="00F33EA9">
              <w:rPr>
                <w:rFonts w:eastAsia="Times New Roman"/>
                <w:sz w:val="20"/>
                <w:vertAlign w:val="subscript"/>
              </w:rPr>
              <w:t>group,phase</w:t>
            </w:r>
            <w:r w:rsidRPr="00F33EA9">
              <w:rPr>
                <w:rFonts w:eastAsia="Times New Roman"/>
                <w:sz w:val="20"/>
              </w:rPr>
              <w:t>=1, C</w:t>
            </w:r>
            <w:r w:rsidRPr="00F33EA9">
              <w:rPr>
                <w:rFonts w:eastAsia="Times New Roman"/>
                <w:sz w:val="20"/>
                <w:vertAlign w:val="subscript"/>
              </w:rPr>
              <w:t>group,amp</w:t>
            </w:r>
            <w:r w:rsidRPr="00F33EA9">
              <w:rPr>
                <w:rFonts w:eastAsia="Times New Roman"/>
                <w:sz w:val="20"/>
              </w:rPr>
              <w:t>=2N)</w:t>
            </w:r>
          </w:p>
          <w:p w14:paraId="361F105B" w14:textId="77777777" w:rsidR="001D4DB4" w:rsidRPr="00F33EA9" w:rsidRDefault="001D4DB4" w:rsidP="008006E0">
            <w:pPr>
              <w:numPr>
                <w:ilvl w:val="2"/>
                <w:numId w:val="63"/>
              </w:numPr>
              <w:rPr>
                <w:rFonts w:eastAsia="Times New Roman"/>
                <w:sz w:val="20"/>
              </w:rPr>
            </w:pPr>
            <w:r w:rsidRPr="00F33EA9">
              <w:rPr>
                <w:rFonts w:eastAsia="Times New Roman"/>
                <w:sz w:val="20"/>
              </w:rPr>
              <w:t>For each of the (2N–1) amplitude groups (other than the group associated with the SCI), the reference amplitude is reported</w:t>
            </w:r>
          </w:p>
          <w:p w14:paraId="60C33418" w14:textId="77777777" w:rsidR="00E24494" w:rsidRPr="00C62311" w:rsidRDefault="001D4DB4" w:rsidP="008006E0">
            <w:pPr>
              <w:pStyle w:val="ListParagraph"/>
              <w:widowControl w:val="0"/>
              <w:numPr>
                <w:ilvl w:val="0"/>
                <w:numId w:val="63"/>
              </w:numPr>
              <w:snapToGrid w:val="0"/>
              <w:ind w:leftChars="0"/>
              <w:jc w:val="both"/>
              <w:rPr>
                <w:rFonts w:ascii="Times" w:eastAsia="Batang" w:hAnsi="Times" w:cs="Times"/>
                <w:sz w:val="20"/>
              </w:rPr>
            </w:pPr>
            <w:r w:rsidRPr="001D4DB4">
              <w:rPr>
                <w:rFonts w:eastAsia="Times New Roman"/>
                <w:sz w:val="20"/>
              </w:rPr>
              <w:t>If the support Alt3 in addition to Alt1 is confirmed, only one of the two schemes will be a basic feature for UEs supporting Rel-18 Type-II CJT codebook</w:t>
            </w:r>
          </w:p>
          <w:p w14:paraId="3BB27009" w14:textId="77777777" w:rsidR="00C62311" w:rsidRDefault="00C62311" w:rsidP="00C62311">
            <w:pPr>
              <w:snapToGrid w:val="0"/>
              <w:rPr>
                <w:sz w:val="20"/>
              </w:rPr>
            </w:pPr>
            <w:r>
              <w:rPr>
                <w:rFonts w:ascii="Times" w:eastAsia="Batang" w:hAnsi="Times" w:cs="Times"/>
                <w:sz w:val="20"/>
              </w:rPr>
              <w:t xml:space="preserve">[3] </w:t>
            </w:r>
            <w:r w:rsidRPr="0013372E">
              <w:rPr>
                <w:rFonts w:ascii="Times" w:eastAsia="Batang" w:hAnsi="Times" w:cs="Times"/>
                <w:b/>
                <w:bCs/>
                <w:sz w:val="20"/>
                <w:highlight w:val="green"/>
              </w:rPr>
              <w:t>Agreement</w:t>
            </w:r>
            <w:r w:rsidRPr="00711940">
              <w:rPr>
                <w:sz w:val="20"/>
              </w:rPr>
              <w:t xml:space="preserve"> </w:t>
            </w:r>
          </w:p>
          <w:p w14:paraId="4780D1A6" w14:textId="77777777" w:rsidR="00C62311" w:rsidRPr="00C35C27" w:rsidRDefault="00C62311" w:rsidP="00C62311">
            <w:pPr>
              <w:snapToGrid w:val="0"/>
              <w:rPr>
                <w:sz w:val="20"/>
              </w:rPr>
            </w:pPr>
            <w:r w:rsidRPr="00C35C27">
              <w:rPr>
                <w:sz w:val="20"/>
              </w:rPr>
              <w:t>On the W</w:t>
            </w:r>
            <w:r w:rsidRPr="00C35C27">
              <w:rPr>
                <w:sz w:val="20"/>
                <w:vertAlign w:val="subscript"/>
              </w:rPr>
              <w:t>2</w:t>
            </w:r>
            <w:r w:rsidRPr="00C35C27">
              <w:rPr>
                <w:sz w:val="20"/>
              </w:rPr>
              <w:t xml:space="preserve"> coefficient quantization scheme for the Type-II codebook refinement for CJT mTRP:</w:t>
            </w:r>
          </w:p>
          <w:p w14:paraId="33F7B8FA" w14:textId="77777777" w:rsidR="00C62311" w:rsidRPr="00C35C27" w:rsidRDefault="00C62311" w:rsidP="00C03B50">
            <w:pPr>
              <w:pStyle w:val="ListParagraph"/>
              <w:numPr>
                <w:ilvl w:val="0"/>
                <w:numId w:val="42"/>
              </w:numPr>
              <w:snapToGrid w:val="0"/>
              <w:ind w:leftChars="0"/>
              <w:rPr>
                <w:sz w:val="20"/>
              </w:rPr>
            </w:pPr>
            <w:r w:rsidRPr="00C35C27">
              <w:rPr>
                <w:sz w:val="20"/>
              </w:rPr>
              <w:t xml:space="preserve">At least for N=2, reuse </w:t>
            </w:r>
            <w:r w:rsidRPr="00C35C27">
              <w:rPr>
                <w:i/>
                <w:iCs/>
                <w:sz w:val="20"/>
              </w:rPr>
              <w:t>the following components</w:t>
            </w:r>
            <w:r w:rsidRPr="00C35C27">
              <w:rPr>
                <w:sz w:val="20"/>
              </w:rPr>
              <w:t xml:space="preserve"> of the legacy Rel-16/17 per-coefficient quantization scheme: </w:t>
            </w:r>
          </w:p>
          <w:p w14:paraId="41802955" w14:textId="77777777" w:rsidR="00C62311" w:rsidRPr="00711940" w:rsidRDefault="00C62311" w:rsidP="00C03B50">
            <w:pPr>
              <w:pStyle w:val="ListParagraph"/>
              <w:numPr>
                <w:ilvl w:val="1"/>
                <w:numId w:val="42"/>
              </w:numPr>
              <w:snapToGrid w:val="0"/>
              <w:ind w:leftChars="0"/>
              <w:rPr>
                <w:sz w:val="20"/>
              </w:rPr>
            </w:pPr>
            <w:r w:rsidRPr="00711940">
              <w:rPr>
                <w:sz w:val="20"/>
              </w:rPr>
              <w:t>Alphabets for amplitude and phase</w:t>
            </w:r>
          </w:p>
          <w:p w14:paraId="6CBE8BE6" w14:textId="77777777" w:rsidR="00C62311" w:rsidRPr="00711940" w:rsidRDefault="00C62311" w:rsidP="00C03B50">
            <w:pPr>
              <w:pStyle w:val="ListParagraph"/>
              <w:numPr>
                <w:ilvl w:val="1"/>
                <w:numId w:val="42"/>
              </w:numPr>
              <w:snapToGrid w:val="0"/>
              <w:ind w:leftChars="0"/>
              <w:rPr>
                <w:sz w:val="20"/>
              </w:rPr>
            </w:pPr>
            <w:r w:rsidRPr="00711940">
              <w:rPr>
                <w:sz w:val="20"/>
              </w:rPr>
              <w:lastRenderedPageBreak/>
              <w:t xml:space="preserve">Quantization of phase and quantization of differential amplitude relative to a reference, reference amplitude (with SCI determining the location of one reference amplitude), where the reference is defined for each layer and each “group” of coefficients </w:t>
            </w:r>
          </w:p>
          <w:p w14:paraId="6509F794" w14:textId="77777777" w:rsidR="00C62311" w:rsidRPr="00277969" w:rsidRDefault="00C62311" w:rsidP="00C03B50">
            <w:pPr>
              <w:pStyle w:val="ListParagraph"/>
              <w:numPr>
                <w:ilvl w:val="0"/>
                <w:numId w:val="42"/>
              </w:numPr>
              <w:snapToGrid w:val="0"/>
              <w:ind w:leftChars="0"/>
              <w:rPr>
                <w:sz w:val="20"/>
                <w:highlight w:val="yellow"/>
              </w:rPr>
            </w:pPr>
            <w:r w:rsidRPr="00277969">
              <w:rPr>
                <w:sz w:val="20"/>
                <w:highlight w:val="yellow"/>
              </w:rPr>
              <w:t>Further study the following:</w:t>
            </w:r>
          </w:p>
          <w:p w14:paraId="4A6BE0E0" w14:textId="77777777" w:rsidR="00C62311" w:rsidRPr="00277969" w:rsidRDefault="00C62311" w:rsidP="00C03B50">
            <w:pPr>
              <w:pStyle w:val="ListParagraph"/>
              <w:numPr>
                <w:ilvl w:val="1"/>
                <w:numId w:val="42"/>
              </w:numPr>
              <w:snapToGrid w:val="0"/>
              <w:ind w:leftChars="0"/>
              <w:rPr>
                <w:sz w:val="20"/>
                <w:highlight w:val="yellow"/>
              </w:rPr>
            </w:pPr>
            <w:r w:rsidRPr="00277969">
              <w:rPr>
                <w:sz w:val="20"/>
                <w:highlight w:val="yellow"/>
              </w:rPr>
              <w:t xml:space="preserve">For larger N values, if supported, whether/how to improve throughput-overhead trade-off using, e.g. lower-resolution alphabets for amplitude and/or phase than legacy, or higher/same resolution alphabets but smaller number of coefficients than legacy </w:t>
            </w:r>
          </w:p>
          <w:p w14:paraId="279ED1BC" w14:textId="77777777" w:rsidR="00C62311" w:rsidRPr="00C62311" w:rsidRDefault="00C62311" w:rsidP="00C03B50">
            <w:pPr>
              <w:pStyle w:val="ListParagraph"/>
              <w:widowControl w:val="0"/>
              <w:numPr>
                <w:ilvl w:val="1"/>
                <w:numId w:val="42"/>
              </w:numPr>
              <w:snapToGrid w:val="0"/>
              <w:ind w:leftChars="0"/>
              <w:jc w:val="both"/>
              <w:rPr>
                <w:rFonts w:ascii="Times" w:eastAsia="Batang" w:hAnsi="Times" w:cs="Times"/>
                <w:sz w:val="20"/>
              </w:rPr>
            </w:pPr>
            <w:r w:rsidRPr="00C62311">
              <w:rPr>
                <w:sz w:val="20"/>
              </w:rPr>
              <w:t>What constitutes a “group” (e.g. per polarization across TRPs/TRP-groups, per polarization per TRP/TRP-group, per TRP/TRP-group), the number of “groups” per layer for phase and amplitude (1 ≤</w:t>
            </w:r>
            <w:r w:rsidRPr="00C62311">
              <w:rPr>
                <w:i/>
                <w:iCs/>
                <w:sz w:val="20"/>
              </w:rPr>
              <w:t>C</w:t>
            </w:r>
            <w:r w:rsidRPr="00C62311">
              <w:rPr>
                <w:sz w:val="20"/>
                <w:vertAlign w:val="subscript"/>
              </w:rPr>
              <w:t xml:space="preserve">group,phase </w:t>
            </w:r>
            <w:r w:rsidRPr="00C62311">
              <w:rPr>
                <w:sz w:val="20"/>
              </w:rPr>
              <w:t xml:space="preserve">≤ N, 1 ≤ </w:t>
            </w:r>
            <w:r w:rsidRPr="00C62311">
              <w:rPr>
                <w:i/>
                <w:iCs/>
                <w:sz w:val="20"/>
              </w:rPr>
              <w:t>C</w:t>
            </w:r>
            <w:r w:rsidRPr="00C62311">
              <w:rPr>
                <w:sz w:val="20"/>
                <w:vertAlign w:val="subscript"/>
              </w:rPr>
              <w:t xml:space="preserve">group,amp </w:t>
            </w:r>
            <w:r w:rsidRPr="00C62311">
              <w:rPr>
                <w:sz w:val="20"/>
              </w:rPr>
              <w:t>≤ 2N), and how to indicate/configure “grouping”</w:t>
            </w:r>
          </w:p>
        </w:tc>
      </w:tr>
    </w:tbl>
    <w:p w14:paraId="5880B28B" w14:textId="77777777" w:rsidR="00E24494" w:rsidRPr="00E24494" w:rsidRDefault="00E24494" w:rsidP="00E24494">
      <w:pPr>
        <w:rPr>
          <w:sz w:val="20"/>
          <w:lang w:eastAsia="ko-KR"/>
        </w:rPr>
      </w:pPr>
    </w:p>
    <w:p w14:paraId="5C4E6D50" w14:textId="77777777" w:rsidR="00C952B6" w:rsidRDefault="00460BCD" w:rsidP="002410DC">
      <w:pPr>
        <w:rPr>
          <w:sz w:val="20"/>
          <w:lang w:eastAsia="ko-KR"/>
        </w:rPr>
      </w:pPr>
      <w:r>
        <w:rPr>
          <w:sz w:val="20"/>
          <w:lang w:eastAsia="ko-KR"/>
        </w:rPr>
        <w:t xml:space="preserve">Regarding the working assumption on Alt3 for amplitude grouping, the main argument from the proponents of Alt3 </w:t>
      </w:r>
      <w:r w:rsidR="005C4CA8">
        <w:rPr>
          <w:sz w:val="20"/>
          <w:lang w:eastAsia="ko-KR"/>
        </w:rPr>
        <w:t>is</w:t>
      </w:r>
      <w:r>
        <w:rPr>
          <w:sz w:val="20"/>
          <w:lang w:eastAsia="ko-KR"/>
        </w:rPr>
        <w:t xml:space="preserve"> the power imbalance across TRPs in case of inter-site scenarios with large ISD (e.g. 500m), </w:t>
      </w:r>
      <w:r w:rsidR="005C4CA8">
        <w:rPr>
          <w:sz w:val="20"/>
          <w:lang w:eastAsia="ko-KR"/>
        </w:rPr>
        <w:t>which may require</w:t>
      </w:r>
      <w:r>
        <w:rPr>
          <w:sz w:val="20"/>
          <w:lang w:eastAsia="ko-KR"/>
        </w:rPr>
        <w:t xml:space="preserve"> reporting </w:t>
      </w:r>
      <w:r w:rsidR="005C4CA8">
        <w:rPr>
          <w:sz w:val="20"/>
          <w:lang w:eastAsia="ko-KR"/>
        </w:rPr>
        <w:t xml:space="preserve">of </w:t>
      </w:r>
      <w:r>
        <w:rPr>
          <w:sz w:val="20"/>
          <w:lang w:eastAsia="ko-KR"/>
        </w:rPr>
        <w:t>this power imbalance via different amplitude groups</w:t>
      </w:r>
      <w:r w:rsidR="005C4CA8">
        <w:rPr>
          <w:sz w:val="20"/>
          <w:lang w:eastAsia="ko-KR"/>
        </w:rPr>
        <w:t>, one</w:t>
      </w:r>
      <w:r>
        <w:rPr>
          <w:sz w:val="20"/>
          <w:lang w:eastAsia="ko-KR"/>
        </w:rPr>
        <w:t xml:space="preserve"> per TRP (</w:t>
      </w:r>
      <m:oMath>
        <m:r>
          <w:rPr>
            <w:rFonts w:ascii="Cambria Math" w:hAnsi="Cambria Math"/>
            <w:sz w:val="20"/>
            <w:lang w:eastAsia="ko-KR"/>
          </w:rPr>
          <m:t>2N</m:t>
        </m:r>
      </m:oMath>
      <w:r>
        <w:rPr>
          <w:sz w:val="20"/>
          <w:lang w:eastAsia="ko-KR"/>
        </w:rPr>
        <w:t xml:space="preserve"> groups in total). In our vie</w:t>
      </w:r>
      <w:r w:rsidR="005C4CA8">
        <w:rPr>
          <w:sz w:val="20"/>
          <w:lang w:eastAsia="ko-KR"/>
        </w:rPr>
        <w:t xml:space="preserve">w, since the SCI is across TRPs, coefficients associated with different TRPs need to be normalized with respect to the strongest coefficient across all TRPs, implying that the W2 coefficients after normalization in some sense shall already capture the power level of different TRPs. This is regardless of the scenarios or ISD values. </w:t>
      </w:r>
      <w:r w:rsidR="0074785B">
        <w:rPr>
          <w:sz w:val="20"/>
          <w:lang w:eastAsia="ko-KR"/>
        </w:rPr>
        <w:t>We verify this via simulation results</w:t>
      </w:r>
      <w:r w:rsidR="001678AE">
        <w:rPr>
          <w:sz w:val="20"/>
          <w:lang w:eastAsia="ko-KR"/>
        </w:rPr>
        <w:t xml:space="preserve"> provided</w:t>
      </w:r>
      <w:r w:rsidR="0074785B">
        <w:rPr>
          <w:sz w:val="20"/>
          <w:lang w:eastAsia="ko-KR"/>
        </w:rPr>
        <w:t xml:space="preserve"> in Section 2.3</w:t>
      </w:r>
      <w:r w:rsidR="005C4CA8">
        <w:rPr>
          <w:sz w:val="20"/>
          <w:lang w:eastAsia="ko-KR"/>
        </w:rPr>
        <w:t>, wherein we show that there is no gain with Alt3 over Alt1 in inter-site scenarios with small (200m) as well as large (500m) ISDs</w:t>
      </w:r>
      <w:r w:rsidR="0074785B">
        <w:rPr>
          <w:sz w:val="20"/>
          <w:lang w:eastAsia="ko-KR"/>
        </w:rPr>
        <w:t>.</w:t>
      </w:r>
      <w:r w:rsidR="009608F4">
        <w:rPr>
          <w:sz w:val="20"/>
          <w:lang w:eastAsia="ko-KR"/>
        </w:rPr>
        <w:t xml:space="preserve"> We therefore propose to revert the working assumption.</w:t>
      </w:r>
    </w:p>
    <w:p w14:paraId="47C488B4" w14:textId="77777777" w:rsidR="0074785B" w:rsidRDefault="0074785B" w:rsidP="002830DA">
      <w:pPr>
        <w:rPr>
          <w:sz w:val="20"/>
          <w:lang w:eastAsia="ko-KR"/>
        </w:rPr>
      </w:pPr>
    </w:p>
    <w:p w14:paraId="59BD37C8" w14:textId="77777777" w:rsidR="0074785B" w:rsidRDefault="0074785B" w:rsidP="002830DA">
      <w:pPr>
        <w:rPr>
          <w:b/>
          <w:i/>
          <w:sz w:val="20"/>
          <w:lang w:eastAsia="ko-KR"/>
        </w:rPr>
      </w:pPr>
      <w:r w:rsidRPr="002410DC">
        <w:rPr>
          <w:b/>
          <w:i/>
          <w:sz w:val="20"/>
          <w:lang w:eastAsia="ko-KR"/>
        </w:rPr>
        <w:t>Observation 2:</w:t>
      </w:r>
      <w:r w:rsidR="005C4CA8">
        <w:rPr>
          <w:b/>
          <w:i/>
          <w:sz w:val="20"/>
          <w:lang w:eastAsia="ko-KR"/>
        </w:rPr>
        <w:t xml:space="preserve"> </w:t>
      </w:r>
      <w:r w:rsidR="005C4CA8" w:rsidRPr="005C4CA8">
        <w:rPr>
          <w:i/>
          <w:sz w:val="20"/>
          <w:lang w:eastAsia="ko-KR"/>
        </w:rPr>
        <w:t>due to one SCI across TRPs,</w:t>
      </w:r>
      <w:r w:rsidR="005C4CA8">
        <w:rPr>
          <w:i/>
          <w:sz w:val="20"/>
          <w:lang w:eastAsia="ko-KR"/>
        </w:rPr>
        <w:t xml:space="preserve"> the W2 coefficients for different TRPs (after normalization with the strongest coefficient) capture the different power level across TRPs, implying that there is no need for per-TRP per-polarization reference amplitude reporting</w:t>
      </w:r>
      <w:r w:rsidR="001173E3">
        <w:rPr>
          <w:i/>
          <w:sz w:val="20"/>
          <w:lang w:eastAsia="ko-KR"/>
        </w:rPr>
        <w:t xml:space="preserve"> (i.e. Alt3)</w:t>
      </w:r>
    </w:p>
    <w:p w14:paraId="4B11DE0E" w14:textId="77777777" w:rsidR="005C4CA8" w:rsidRDefault="005C4CA8" w:rsidP="002830DA">
      <w:pPr>
        <w:rPr>
          <w:b/>
          <w:i/>
          <w:sz w:val="20"/>
          <w:lang w:eastAsia="ko-KR"/>
        </w:rPr>
      </w:pPr>
    </w:p>
    <w:p w14:paraId="0780963B" w14:textId="77777777" w:rsidR="009608F4" w:rsidRPr="009608F4" w:rsidRDefault="009608F4" w:rsidP="002830DA">
      <w:pPr>
        <w:rPr>
          <w:sz w:val="20"/>
          <w:lang w:eastAsia="ko-KR"/>
        </w:rPr>
      </w:pPr>
      <w:r w:rsidRPr="009608F4">
        <w:rPr>
          <w:sz w:val="20"/>
          <w:lang w:eastAsia="ko-KR"/>
        </w:rPr>
        <w:t>Regar</w:t>
      </w:r>
      <w:r>
        <w:rPr>
          <w:sz w:val="20"/>
          <w:lang w:eastAsia="ko-KR"/>
        </w:rPr>
        <w:t xml:space="preserve">ding the quantization scheme for </w:t>
      </w:r>
      <m:oMath>
        <m:r>
          <w:rPr>
            <w:rFonts w:ascii="Cambria Math" w:hAnsi="Cambria Math"/>
            <w:sz w:val="20"/>
            <w:lang w:eastAsia="ko-KR"/>
          </w:rPr>
          <m:t>N=3,4</m:t>
        </m:r>
      </m:oMath>
      <w:r>
        <w:rPr>
          <w:sz w:val="20"/>
          <w:lang w:eastAsia="ko-KR"/>
        </w:rPr>
        <w:t xml:space="preserve">, since reusing legacy (Rel.16) scheme has already been agreed for </w:t>
      </w:r>
      <m:oMath>
        <m:r>
          <w:rPr>
            <w:rFonts w:ascii="Cambria Math" w:hAnsi="Cambria Math"/>
            <w:sz w:val="20"/>
            <w:lang w:eastAsia="ko-KR"/>
          </w:rPr>
          <m:t>N=1,2</m:t>
        </m:r>
      </m:oMath>
      <w:r>
        <w:rPr>
          <w:sz w:val="20"/>
          <w:lang w:eastAsia="ko-KR"/>
        </w:rPr>
        <w:t xml:space="preserve">, the same can be used for </w:t>
      </w:r>
      <m:oMath>
        <m:r>
          <w:rPr>
            <w:rFonts w:ascii="Cambria Math" w:hAnsi="Cambria Math"/>
            <w:sz w:val="20"/>
            <w:lang w:eastAsia="ko-KR"/>
          </w:rPr>
          <m:t>N=3,4</m:t>
        </m:r>
      </m:oMath>
      <w:r>
        <w:rPr>
          <w:sz w:val="20"/>
          <w:lang w:eastAsia="ko-KR"/>
        </w:rPr>
        <w:t xml:space="preserve"> (there is no technical reason to have two different schemes). </w:t>
      </w:r>
    </w:p>
    <w:p w14:paraId="6B10126C" w14:textId="77777777" w:rsidR="009608F4" w:rsidRPr="009608F4" w:rsidRDefault="009608F4" w:rsidP="002830DA">
      <w:pPr>
        <w:rPr>
          <w:b/>
          <w:sz w:val="20"/>
          <w:lang w:eastAsia="ko-KR"/>
        </w:rPr>
      </w:pPr>
    </w:p>
    <w:p w14:paraId="629FB3E4" w14:textId="77777777" w:rsidR="00B03896" w:rsidRPr="00C952B6" w:rsidRDefault="00B03896" w:rsidP="00B03896">
      <w:pPr>
        <w:rPr>
          <w:i/>
          <w:sz w:val="20"/>
          <w:lang w:eastAsia="ko-KR"/>
        </w:rPr>
      </w:pPr>
      <w:r w:rsidRPr="00C952B6">
        <w:rPr>
          <w:b/>
          <w:i/>
          <w:sz w:val="20"/>
          <w:lang w:eastAsia="ko-KR"/>
        </w:rPr>
        <w:t>Proposal 2</w:t>
      </w:r>
      <w:r w:rsidRPr="00C952B6">
        <w:rPr>
          <w:i/>
          <w:sz w:val="20"/>
          <w:lang w:eastAsia="ko-KR"/>
        </w:rPr>
        <w:t xml:space="preserve">: </w:t>
      </w:r>
      <w:r>
        <w:rPr>
          <w:i/>
          <w:sz w:val="20"/>
          <w:lang w:eastAsia="ko-KR"/>
        </w:rPr>
        <w:t>Regarding the W2 quantization</w:t>
      </w:r>
    </w:p>
    <w:p w14:paraId="23C51902" w14:textId="1B6CEFF1" w:rsidR="00B03896" w:rsidRDefault="00B03896" w:rsidP="00B03896">
      <w:pPr>
        <w:pStyle w:val="ListParagraph"/>
        <w:numPr>
          <w:ilvl w:val="0"/>
          <w:numId w:val="43"/>
        </w:numPr>
        <w:ind w:leftChars="0"/>
        <w:rPr>
          <w:i/>
          <w:sz w:val="20"/>
          <w:lang w:eastAsia="ko-KR"/>
        </w:rPr>
      </w:pPr>
      <w:r>
        <w:rPr>
          <w:i/>
          <w:sz w:val="20"/>
          <w:lang w:eastAsia="ko-KR"/>
        </w:rPr>
        <w:t>Revert the working assumption on</w:t>
      </w:r>
      <w:r w:rsidR="000E125E">
        <w:rPr>
          <w:i/>
          <w:sz w:val="20"/>
          <w:lang w:eastAsia="ko-KR"/>
        </w:rPr>
        <w:t xml:space="preserve"> the additional support for</w:t>
      </w:r>
      <w:r>
        <w:rPr>
          <w:i/>
          <w:sz w:val="20"/>
          <w:lang w:eastAsia="ko-KR"/>
        </w:rPr>
        <w:t xml:space="preserve"> Alt3 for the amplitude grouping</w:t>
      </w:r>
    </w:p>
    <w:p w14:paraId="3D3DA23B" w14:textId="65738AFB" w:rsidR="000E125E" w:rsidRDefault="000E125E" w:rsidP="000E125E">
      <w:pPr>
        <w:pStyle w:val="ListParagraph"/>
        <w:numPr>
          <w:ilvl w:val="1"/>
          <w:numId w:val="43"/>
        </w:numPr>
        <w:ind w:leftChars="0"/>
        <w:rPr>
          <w:i/>
          <w:sz w:val="20"/>
          <w:lang w:eastAsia="ko-KR"/>
        </w:rPr>
      </w:pPr>
      <w:r>
        <w:rPr>
          <w:i/>
          <w:sz w:val="20"/>
          <w:lang w:eastAsia="ko-KR"/>
        </w:rPr>
        <w:t>Note that the working assumption was included with the understanding that the gain of Alt3 over Alt1 (already agreed to be supported) can be demonstrated – not simply that “as long as Alt3 is not broken, the WA should be confirmed as agreement.”</w:t>
      </w:r>
    </w:p>
    <w:p w14:paraId="5B5D19C6" w14:textId="77777777" w:rsidR="00B03896" w:rsidRPr="00B03896" w:rsidRDefault="00B03896" w:rsidP="00B03896">
      <w:pPr>
        <w:pStyle w:val="ListParagraph"/>
        <w:numPr>
          <w:ilvl w:val="0"/>
          <w:numId w:val="43"/>
        </w:numPr>
        <w:ind w:leftChars="0"/>
        <w:rPr>
          <w:b/>
          <w:i/>
          <w:sz w:val="20"/>
          <w:lang w:eastAsia="ko-KR"/>
        </w:rPr>
      </w:pPr>
      <w:r w:rsidRPr="00B03896">
        <w:rPr>
          <w:i/>
          <w:sz w:val="20"/>
          <w:lang w:eastAsia="ko-KR"/>
        </w:rPr>
        <w:t xml:space="preserve">Reuse legacy (Rel.16) quantization scheme for </w:t>
      </w:r>
      <m:oMath>
        <m:r>
          <w:rPr>
            <w:rFonts w:ascii="Cambria Math" w:hAnsi="Cambria Math"/>
            <w:sz w:val="20"/>
            <w:lang w:eastAsia="ko-KR"/>
          </w:rPr>
          <m:t>N=3,4</m:t>
        </m:r>
      </m:oMath>
    </w:p>
    <w:p w14:paraId="1DB295AD" w14:textId="77777777" w:rsidR="00125434" w:rsidRDefault="00125434" w:rsidP="002830DA">
      <w:pPr>
        <w:rPr>
          <w:sz w:val="20"/>
          <w:lang w:eastAsia="ko-KR"/>
        </w:rPr>
      </w:pPr>
    </w:p>
    <w:p w14:paraId="6724D208" w14:textId="77777777" w:rsidR="00F90CB1" w:rsidRDefault="00F90CB1" w:rsidP="00F90CB1">
      <w:pPr>
        <w:rPr>
          <w:lang w:eastAsia="ko-KR"/>
        </w:rPr>
      </w:pPr>
    </w:p>
    <w:p w14:paraId="0A9A61FD" w14:textId="77777777" w:rsidR="00596801" w:rsidRDefault="00A5493D" w:rsidP="00E524E5">
      <w:pPr>
        <w:pStyle w:val="ListParagraph"/>
        <w:numPr>
          <w:ilvl w:val="2"/>
          <w:numId w:val="2"/>
        </w:numPr>
        <w:ind w:leftChars="0" w:left="720"/>
        <w:rPr>
          <w:lang w:eastAsia="ko-KR"/>
        </w:rPr>
      </w:pPr>
      <w:r>
        <w:rPr>
          <w:lang w:eastAsia="ko-KR"/>
        </w:rPr>
        <w:t xml:space="preserve">Issue </w:t>
      </w:r>
      <w:r w:rsidR="00013AD0">
        <w:rPr>
          <w:lang w:eastAsia="ko-KR"/>
        </w:rPr>
        <w:t>3</w:t>
      </w:r>
      <w:r>
        <w:rPr>
          <w:lang w:eastAsia="ko-KR"/>
        </w:rPr>
        <w:t xml:space="preserve"> (</w:t>
      </w:r>
      <w:r w:rsidR="00013AD0">
        <w:rPr>
          <w:lang w:eastAsia="ko-KR"/>
        </w:rPr>
        <w:t>codebook parameters</w:t>
      </w:r>
      <w:r>
        <w:rPr>
          <w:lang w:eastAsia="ko-KR"/>
        </w:rPr>
        <w:t>)</w:t>
      </w:r>
    </w:p>
    <w:p w14:paraId="5FADDBA8" w14:textId="77777777" w:rsidR="00E24494" w:rsidRDefault="00E24494" w:rsidP="00E24494">
      <w:pPr>
        <w:rPr>
          <w:sz w:val="20"/>
          <w:lang w:eastAsia="ko-KR"/>
        </w:rPr>
      </w:pPr>
    </w:p>
    <w:tbl>
      <w:tblPr>
        <w:tblStyle w:val="TableGrid"/>
        <w:tblW w:w="0" w:type="auto"/>
        <w:tblLook w:val="04A0" w:firstRow="1" w:lastRow="0" w:firstColumn="1" w:lastColumn="0" w:noHBand="0" w:noVBand="1"/>
      </w:tblPr>
      <w:tblGrid>
        <w:gridCol w:w="9629"/>
      </w:tblGrid>
      <w:tr w:rsidR="00E24494" w14:paraId="659CCBB6" w14:textId="77777777" w:rsidTr="003C3EAB">
        <w:tc>
          <w:tcPr>
            <w:tcW w:w="9629" w:type="dxa"/>
          </w:tcPr>
          <w:p w14:paraId="2BD0B771" w14:textId="77777777" w:rsidR="004837FE" w:rsidRPr="00613395" w:rsidRDefault="009965AD" w:rsidP="00613395">
            <w:pPr>
              <w:snapToGrid w:val="0"/>
              <w:rPr>
                <w:rFonts w:ascii="Times" w:eastAsia="Batang" w:hAnsi="Times"/>
                <w:b/>
                <w:sz w:val="16"/>
                <w:u w:val="single"/>
              </w:rPr>
            </w:pPr>
            <w:r w:rsidRPr="00823B51">
              <w:rPr>
                <w:b/>
                <w:sz w:val="20"/>
                <w:u w:val="single"/>
              </w:rPr>
              <w:t>Offline conclusion 1.C.1</w:t>
            </w:r>
            <w:r w:rsidRPr="00823B51">
              <w:rPr>
                <w:sz w:val="20"/>
              </w:rPr>
              <w:t xml:space="preserve">: On the Type-II codebook refinement for CJT mTRP, regarding the codebook parameter </w:t>
            </w:r>
            <w:r w:rsidRPr="00823B51">
              <w:rPr>
                <w:i/>
                <w:sz w:val="20"/>
              </w:rPr>
              <w:t>R</w:t>
            </w:r>
            <w:r w:rsidRPr="00823B51">
              <w:rPr>
                <w:sz w:val="20"/>
              </w:rPr>
              <w:t>, there is no consensus on changing the supported value(s) from the legacy specification.</w:t>
            </w:r>
          </w:p>
          <w:p w14:paraId="011A23C0" w14:textId="77777777" w:rsidR="00613395" w:rsidRDefault="00613395" w:rsidP="00013AD0">
            <w:pPr>
              <w:snapToGrid w:val="0"/>
              <w:rPr>
                <w:rFonts w:ascii="Times" w:eastAsia="Batang" w:hAnsi="Times"/>
                <w:sz w:val="16"/>
              </w:rPr>
            </w:pPr>
          </w:p>
          <w:p w14:paraId="62DA2AFB" w14:textId="77777777" w:rsidR="00CB2052" w:rsidRDefault="00CB2052" w:rsidP="00CB2052">
            <w:pPr>
              <w:snapToGrid w:val="0"/>
              <w:rPr>
                <w:sz w:val="20"/>
              </w:rPr>
            </w:pPr>
            <w:r w:rsidRPr="00823B51">
              <w:rPr>
                <w:b/>
                <w:sz w:val="20"/>
                <w:u w:val="single"/>
              </w:rPr>
              <w:t>Offline proposal 1.C.2</w:t>
            </w:r>
            <w:r w:rsidRPr="00823B51">
              <w:rPr>
                <w:sz w:val="20"/>
              </w:rPr>
              <w:t xml:space="preserve">: On the Type-II codebook refinement for CJT mTRP, regarding the codebook parameter </w:t>
            </w:r>
            <w:r w:rsidRPr="00823B51">
              <w:rPr>
                <w:rFonts w:ascii="Symbol" w:hAnsi="Symbol"/>
                <w:i/>
                <w:sz w:val="20"/>
              </w:rPr>
              <w:t></w:t>
            </w:r>
            <w:r w:rsidRPr="00823B51">
              <w:rPr>
                <w:sz w:val="20"/>
              </w:rPr>
              <w:t>, introduce</w:t>
            </w:r>
            <w:r>
              <w:rPr>
                <w:sz w:val="20"/>
              </w:rPr>
              <w:t xml:space="preserve"> as a candidate value</w:t>
            </w:r>
            <w:r w:rsidRPr="00823B51">
              <w:rPr>
                <w:sz w:val="20"/>
              </w:rPr>
              <w:t xml:space="preserve"> </w:t>
            </w:r>
            <w:r w:rsidRPr="00823B51">
              <w:rPr>
                <w:rFonts w:ascii="Symbol" w:hAnsi="Symbol"/>
                <w:i/>
                <w:sz w:val="20"/>
              </w:rPr>
              <w:t></w:t>
            </w:r>
            <w:r w:rsidRPr="00823B51">
              <w:rPr>
                <w:sz w:val="20"/>
              </w:rPr>
              <w:t xml:space="preserve"> = 1/8 in addition to the supported value(s) from the legacy specification.</w:t>
            </w:r>
          </w:p>
          <w:p w14:paraId="66AFBBCB" w14:textId="77777777" w:rsidR="009965AD" w:rsidRPr="00CB2052" w:rsidRDefault="00CB2052" w:rsidP="008006E0">
            <w:pPr>
              <w:pStyle w:val="ListParagraph"/>
              <w:numPr>
                <w:ilvl w:val="0"/>
                <w:numId w:val="64"/>
              </w:numPr>
              <w:snapToGrid w:val="0"/>
              <w:ind w:leftChars="0"/>
              <w:contextualSpacing/>
              <w:rPr>
                <w:sz w:val="20"/>
              </w:rPr>
            </w:pPr>
            <w:r>
              <w:rPr>
                <w:sz w:val="20"/>
              </w:rPr>
              <w:t>FFS (by RAN1#111): whether additional value 1 can also be added</w:t>
            </w:r>
          </w:p>
          <w:p w14:paraId="7EC45387" w14:textId="77777777" w:rsidR="009965AD" w:rsidRDefault="009965AD" w:rsidP="009965AD">
            <w:pPr>
              <w:snapToGrid w:val="0"/>
              <w:rPr>
                <w:rFonts w:ascii="Times" w:eastAsia="Batang" w:hAnsi="Times"/>
                <w:sz w:val="16"/>
              </w:rPr>
            </w:pPr>
          </w:p>
          <w:p w14:paraId="4CC55AC1" w14:textId="77777777" w:rsidR="00CB2052" w:rsidRDefault="00CB2052" w:rsidP="00CB2052">
            <w:pPr>
              <w:snapToGrid w:val="0"/>
              <w:rPr>
                <w:sz w:val="20"/>
              </w:rPr>
            </w:pPr>
            <w:r w:rsidRPr="00823B51">
              <w:rPr>
                <w:b/>
                <w:sz w:val="20"/>
                <w:u w:val="single"/>
              </w:rPr>
              <w:t>Offline proposal 1.C.3</w:t>
            </w:r>
            <w:r w:rsidRPr="00823B51">
              <w:rPr>
                <w:sz w:val="20"/>
              </w:rPr>
              <w:t xml:space="preserve">: On the Type-II codebook refinement for CJT mTRP, regarding the codebook parameter </w:t>
            </w:r>
            <w:r w:rsidRPr="00823B51">
              <w:rPr>
                <w:i/>
                <w:sz w:val="20"/>
              </w:rPr>
              <w:t>p</w:t>
            </w:r>
            <w:r w:rsidRPr="00823B51">
              <w:rPr>
                <w:i/>
                <w:sz w:val="20"/>
                <w:vertAlign w:val="subscript"/>
              </w:rPr>
              <w:t>v</w:t>
            </w:r>
            <w:r w:rsidRPr="00823B51">
              <w:rPr>
                <w:sz w:val="20"/>
              </w:rPr>
              <w:t>, in addition to the supported value(s) from the legacy specification for R</w:t>
            </w:r>
            <w:r>
              <w:rPr>
                <w:sz w:val="20"/>
              </w:rPr>
              <w:t>el-16 regular eType-II codebook, introduce as a candidate value</w:t>
            </w:r>
          </w:p>
          <w:p w14:paraId="4A376991" w14:textId="77777777" w:rsidR="00CB2052" w:rsidRDefault="00CB2052" w:rsidP="008006E0">
            <w:pPr>
              <w:pStyle w:val="ListParagraph"/>
              <w:numPr>
                <w:ilvl w:val="0"/>
                <w:numId w:val="64"/>
              </w:numPr>
              <w:snapToGrid w:val="0"/>
              <w:ind w:leftChars="0"/>
              <w:contextualSpacing/>
              <w:rPr>
                <w:sz w:val="20"/>
              </w:rPr>
            </w:pPr>
            <w:r w:rsidRPr="00823B51">
              <w:rPr>
                <w:i/>
                <w:sz w:val="20"/>
              </w:rPr>
              <w:t>p</w:t>
            </w:r>
            <w:r w:rsidRPr="00823B51">
              <w:rPr>
                <w:i/>
                <w:sz w:val="20"/>
                <w:vertAlign w:val="subscript"/>
              </w:rPr>
              <w:t>v</w:t>
            </w:r>
            <w:r w:rsidRPr="00823B51">
              <w:rPr>
                <w:sz w:val="20"/>
              </w:rPr>
              <w:t xml:space="preserve"> = 1/8 for </w:t>
            </w:r>
            <w:r w:rsidRPr="00823B51">
              <w:rPr>
                <w:i/>
                <w:sz w:val="20"/>
              </w:rPr>
              <w:t>v</w:t>
            </w:r>
            <w:r w:rsidRPr="00823B51">
              <w:rPr>
                <w:sz w:val="20"/>
              </w:rPr>
              <w:t xml:space="preserve">=1,2 (hence 1/16 for </w:t>
            </w:r>
            <w:r w:rsidRPr="00823B51">
              <w:rPr>
                <w:i/>
                <w:sz w:val="20"/>
              </w:rPr>
              <w:t>v</w:t>
            </w:r>
            <w:r w:rsidRPr="00823B51">
              <w:rPr>
                <w:sz w:val="20"/>
              </w:rPr>
              <w:t>=3,4)</w:t>
            </w:r>
          </w:p>
          <w:p w14:paraId="4AD9B625" w14:textId="77777777" w:rsidR="009965AD" w:rsidRPr="00CB2052" w:rsidRDefault="00CB2052" w:rsidP="00CB2052">
            <w:pPr>
              <w:snapToGrid w:val="0"/>
              <w:rPr>
                <w:sz w:val="20"/>
              </w:rPr>
            </w:pPr>
            <w:r w:rsidRPr="00CB2052">
              <w:rPr>
                <w:sz w:val="20"/>
              </w:rPr>
              <w:t>FFS (by RAN1#111): whether additional value</w:t>
            </w:r>
            <w:r w:rsidRPr="00CB2052">
              <w:rPr>
                <w:i/>
                <w:sz w:val="20"/>
              </w:rPr>
              <w:t xml:space="preserve"> p</w:t>
            </w:r>
            <w:r w:rsidRPr="00CB2052">
              <w:rPr>
                <w:i/>
                <w:sz w:val="20"/>
                <w:vertAlign w:val="subscript"/>
              </w:rPr>
              <w:t>v</w:t>
            </w:r>
            <w:r w:rsidRPr="00CB2052">
              <w:rPr>
                <w:sz w:val="20"/>
              </w:rPr>
              <w:t xml:space="preserve"> = 1/2 for </w:t>
            </w:r>
            <w:r w:rsidRPr="00CB2052">
              <w:rPr>
                <w:i/>
                <w:sz w:val="20"/>
              </w:rPr>
              <w:t>v</w:t>
            </w:r>
            <w:r w:rsidRPr="00CB2052">
              <w:rPr>
                <w:sz w:val="20"/>
              </w:rPr>
              <w:t>=1,2,3,4 can also be added</w:t>
            </w:r>
          </w:p>
          <w:p w14:paraId="1D2D7472" w14:textId="77777777" w:rsidR="009965AD" w:rsidRDefault="009965AD" w:rsidP="009965AD">
            <w:pPr>
              <w:snapToGrid w:val="0"/>
              <w:rPr>
                <w:rFonts w:ascii="Times" w:eastAsia="Batang" w:hAnsi="Times"/>
                <w:sz w:val="16"/>
              </w:rPr>
            </w:pPr>
          </w:p>
          <w:p w14:paraId="73D90C6F" w14:textId="77777777" w:rsidR="009965AD" w:rsidRPr="00823B51" w:rsidRDefault="009965AD" w:rsidP="009965AD">
            <w:pPr>
              <w:snapToGrid w:val="0"/>
              <w:rPr>
                <w:sz w:val="20"/>
              </w:rPr>
            </w:pPr>
            <w:r w:rsidRPr="00823B51">
              <w:rPr>
                <w:b/>
                <w:sz w:val="20"/>
                <w:u w:val="single"/>
              </w:rPr>
              <w:t>Offline conclusion 1.C.4</w:t>
            </w:r>
            <w:r w:rsidRPr="00823B51">
              <w:rPr>
                <w:sz w:val="20"/>
              </w:rPr>
              <w:t>: On the Type-II codebook refinement for CJT mTRP:</w:t>
            </w:r>
          </w:p>
          <w:p w14:paraId="68BEE20D" w14:textId="77777777" w:rsidR="009965AD" w:rsidRPr="00823B51" w:rsidRDefault="009965AD" w:rsidP="008006E0">
            <w:pPr>
              <w:pStyle w:val="ListParagraph"/>
              <w:numPr>
                <w:ilvl w:val="0"/>
                <w:numId w:val="64"/>
              </w:numPr>
              <w:snapToGrid w:val="0"/>
              <w:ind w:leftChars="0"/>
              <w:contextualSpacing/>
              <w:rPr>
                <w:sz w:val="20"/>
              </w:rPr>
            </w:pPr>
            <w:r w:rsidRPr="00823B51">
              <w:rPr>
                <w:sz w:val="20"/>
              </w:rPr>
              <w:t>Following the legacy specification on the maximum number of NZP CSI-RS ports per CSI-RS resource, the maximum value of 2</w:t>
            </w:r>
            <w:r w:rsidRPr="00823B51">
              <w:rPr>
                <w:i/>
                <w:sz w:val="20"/>
              </w:rPr>
              <w:t>N</w:t>
            </w:r>
            <w:r w:rsidRPr="00823B51">
              <w:rPr>
                <w:sz w:val="20"/>
                <w:vertAlign w:val="subscript"/>
              </w:rPr>
              <w:t>1</w:t>
            </w:r>
            <w:r w:rsidRPr="00823B51">
              <w:rPr>
                <w:i/>
                <w:sz w:val="20"/>
              </w:rPr>
              <w:t>N</w:t>
            </w:r>
            <w:r w:rsidRPr="00823B51">
              <w:rPr>
                <w:sz w:val="20"/>
                <w:vertAlign w:val="subscript"/>
              </w:rPr>
              <w:t xml:space="preserve">2 </w:t>
            </w:r>
            <w:r w:rsidRPr="00823B51">
              <w:rPr>
                <w:sz w:val="20"/>
              </w:rPr>
              <w:t>is 32.</w:t>
            </w:r>
          </w:p>
          <w:p w14:paraId="7DF303EE" w14:textId="77777777" w:rsidR="009965AD" w:rsidRPr="00823B51" w:rsidRDefault="009965AD" w:rsidP="008006E0">
            <w:pPr>
              <w:pStyle w:val="ListParagraph"/>
              <w:numPr>
                <w:ilvl w:val="0"/>
                <w:numId w:val="64"/>
              </w:numPr>
              <w:snapToGrid w:val="0"/>
              <w:ind w:leftChars="0"/>
              <w:contextualSpacing/>
              <w:rPr>
                <w:sz w:val="20"/>
              </w:rPr>
            </w:pPr>
            <w:r w:rsidRPr="00823B51">
              <w:rPr>
                <w:sz w:val="20"/>
              </w:rPr>
              <w:t>There is no consensus on further restricting the maximum value of 2</w:t>
            </w:r>
            <w:r w:rsidRPr="00823B51">
              <w:rPr>
                <w:i/>
                <w:sz w:val="20"/>
              </w:rPr>
              <w:t>NN</w:t>
            </w:r>
            <w:r w:rsidRPr="00823B51">
              <w:rPr>
                <w:sz w:val="20"/>
                <w:vertAlign w:val="subscript"/>
              </w:rPr>
              <w:t>1</w:t>
            </w:r>
            <w:r w:rsidRPr="00823B51">
              <w:rPr>
                <w:i/>
                <w:sz w:val="20"/>
              </w:rPr>
              <w:t>N</w:t>
            </w:r>
            <w:r w:rsidRPr="00823B51">
              <w:rPr>
                <w:sz w:val="20"/>
                <w:vertAlign w:val="subscript"/>
              </w:rPr>
              <w:t xml:space="preserve">2 </w:t>
            </w:r>
            <w:r w:rsidRPr="00823B51">
              <w:rPr>
                <w:sz w:val="20"/>
              </w:rPr>
              <w:t xml:space="preserve">(other than the implied value of 128 from the maximum </w:t>
            </w:r>
            <w:r w:rsidRPr="00823B51">
              <w:rPr>
                <w:i/>
                <w:sz w:val="20"/>
              </w:rPr>
              <w:t>N</w:t>
            </w:r>
            <w:r w:rsidRPr="00823B51">
              <w:rPr>
                <w:sz w:val="20"/>
              </w:rPr>
              <w:t xml:space="preserve"> value of 4)</w:t>
            </w:r>
          </w:p>
          <w:p w14:paraId="6EEAC149" w14:textId="77777777" w:rsidR="009965AD" w:rsidRPr="009965AD" w:rsidRDefault="009965AD" w:rsidP="008006E0">
            <w:pPr>
              <w:pStyle w:val="ListParagraph"/>
              <w:numPr>
                <w:ilvl w:val="1"/>
                <w:numId w:val="64"/>
              </w:numPr>
              <w:snapToGrid w:val="0"/>
              <w:ind w:leftChars="0"/>
              <w:rPr>
                <w:sz w:val="20"/>
              </w:rPr>
            </w:pPr>
            <w:r w:rsidRPr="009965AD">
              <w:rPr>
                <w:sz w:val="20"/>
              </w:rPr>
              <w:t>Note: UE capability on the maximum value of 2</w:t>
            </w:r>
            <w:r w:rsidRPr="009965AD">
              <w:rPr>
                <w:i/>
                <w:sz w:val="20"/>
              </w:rPr>
              <w:t>NN</w:t>
            </w:r>
            <w:r w:rsidRPr="009965AD">
              <w:rPr>
                <w:sz w:val="20"/>
                <w:vertAlign w:val="subscript"/>
              </w:rPr>
              <w:t>1</w:t>
            </w:r>
            <w:r w:rsidRPr="009965AD">
              <w:rPr>
                <w:i/>
                <w:sz w:val="20"/>
              </w:rPr>
              <w:t>N</w:t>
            </w:r>
            <w:r w:rsidRPr="009965AD">
              <w:rPr>
                <w:sz w:val="20"/>
                <w:vertAlign w:val="subscript"/>
              </w:rPr>
              <w:t>2</w:t>
            </w:r>
            <w:r w:rsidRPr="009965AD">
              <w:rPr>
                <w:sz w:val="20"/>
              </w:rPr>
              <w:t xml:space="preserve"> will be discussed separately, with </w:t>
            </w:r>
            <w:r w:rsidRPr="009965AD">
              <w:rPr>
                <w:sz w:val="20"/>
                <w:u w:val="single"/>
              </w:rPr>
              <w:t>the legacy</w:t>
            </w:r>
            <w:r w:rsidRPr="009965AD">
              <w:rPr>
                <w:sz w:val="20"/>
              </w:rPr>
              <w:t xml:space="preserve"> basic feature as a starting point for the basic feature of Rel-18 Type-II CJT codebook</w:t>
            </w:r>
          </w:p>
          <w:p w14:paraId="3F06093A" w14:textId="77777777" w:rsidR="009965AD" w:rsidRPr="00013AD0" w:rsidRDefault="009965AD" w:rsidP="009965AD">
            <w:pPr>
              <w:snapToGrid w:val="0"/>
              <w:rPr>
                <w:rFonts w:ascii="Times" w:eastAsia="Batang" w:hAnsi="Times"/>
                <w:sz w:val="16"/>
              </w:rPr>
            </w:pPr>
          </w:p>
        </w:tc>
      </w:tr>
    </w:tbl>
    <w:p w14:paraId="4B3FF68F" w14:textId="77777777" w:rsidR="00E24494" w:rsidRPr="007C2725" w:rsidRDefault="00E24494" w:rsidP="00E524E5">
      <w:pPr>
        <w:rPr>
          <w:sz w:val="20"/>
          <w:lang w:eastAsia="ko-KR"/>
        </w:rPr>
      </w:pPr>
    </w:p>
    <w:p w14:paraId="6FE2A5EF" w14:textId="77777777" w:rsidR="00E3183B" w:rsidRDefault="00E3183B" w:rsidP="007C2725">
      <w:pPr>
        <w:rPr>
          <w:sz w:val="20"/>
          <w:lang w:val="en-US" w:eastAsia="ko-KR"/>
        </w:rPr>
      </w:pPr>
      <w:r>
        <w:rPr>
          <w:sz w:val="20"/>
          <w:lang w:val="en-US" w:eastAsia="ko-KR"/>
        </w:rPr>
        <w:t xml:space="preserve">Our view regarding the </w:t>
      </w:r>
      <w:r w:rsidR="003F1872">
        <w:rPr>
          <w:sz w:val="20"/>
          <w:lang w:val="en-US" w:eastAsia="ko-KR"/>
        </w:rPr>
        <w:t xml:space="preserve">offline </w:t>
      </w:r>
      <w:r>
        <w:rPr>
          <w:sz w:val="20"/>
          <w:lang w:val="en-US" w:eastAsia="ko-KR"/>
        </w:rPr>
        <w:t xml:space="preserve">conclusions and </w:t>
      </w:r>
      <w:r w:rsidR="003F1872">
        <w:rPr>
          <w:sz w:val="20"/>
          <w:lang w:val="en-US" w:eastAsia="ko-KR"/>
        </w:rPr>
        <w:t xml:space="preserve">proposals </w:t>
      </w:r>
      <w:r>
        <w:rPr>
          <w:sz w:val="20"/>
          <w:lang w:val="en-US" w:eastAsia="ko-KR"/>
        </w:rPr>
        <w:t>on the codebook parameters are provided below</w:t>
      </w:r>
      <w:r w:rsidR="003F1872">
        <w:rPr>
          <w:sz w:val="20"/>
          <w:lang w:val="en-US" w:eastAsia="ko-KR"/>
        </w:rPr>
        <w:t xml:space="preserve">. </w:t>
      </w:r>
    </w:p>
    <w:p w14:paraId="6504C7CB" w14:textId="77777777" w:rsidR="00E3183B" w:rsidRDefault="00E3183B" w:rsidP="007C2725">
      <w:pPr>
        <w:rPr>
          <w:sz w:val="20"/>
          <w:lang w:val="en-US" w:eastAsia="ko-KR"/>
        </w:rPr>
      </w:pPr>
    </w:p>
    <w:p w14:paraId="0371AE43" w14:textId="3C354C74" w:rsidR="00E3183B" w:rsidRDefault="00E3183B" w:rsidP="008006E0">
      <w:pPr>
        <w:pStyle w:val="ListParagraph"/>
        <w:numPr>
          <w:ilvl w:val="0"/>
          <w:numId w:val="64"/>
        </w:numPr>
        <w:ind w:leftChars="0"/>
        <w:rPr>
          <w:sz w:val="20"/>
          <w:lang w:val="en-US" w:eastAsia="ko-KR"/>
        </w:rPr>
      </w:pPr>
      <w:r w:rsidRPr="00E3183B">
        <w:rPr>
          <w:sz w:val="20"/>
          <w:lang w:val="en-US" w:eastAsia="ko-KR"/>
        </w:rPr>
        <w:lastRenderedPageBreak/>
        <w:t>O</w:t>
      </w:r>
      <w:r w:rsidR="003F1872" w:rsidRPr="00E3183B">
        <w:rPr>
          <w:sz w:val="20"/>
          <w:lang w:val="en-US" w:eastAsia="ko-KR"/>
        </w:rPr>
        <w:t xml:space="preserve">ffline </w:t>
      </w:r>
      <w:r w:rsidRPr="00E3183B">
        <w:rPr>
          <w:sz w:val="20"/>
          <w:lang w:val="en-US" w:eastAsia="ko-KR"/>
        </w:rPr>
        <w:t>conclusion</w:t>
      </w:r>
      <w:r w:rsidR="003F1872" w:rsidRPr="00E3183B">
        <w:rPr>
          <w:sz w:val="20"/>
          <w:lang w:val="en-US" w:eastAsia="ko-KR"/>
        </w:rPr>
        <w:t xml:space="preserve"> 1.</w:t>
      </w:r>
      <w:r w:rsidRPr="00E3183B">
        <w:rPr>
          <w:sz w:val="20"/>
          <w:lang w:val="en-US" w:eastAsia="ko-KR"/>
        </w:rPr>
        <w:t>C.</w:t>
      </w:r>
      <w:r w:rsidR="003F1872" w:rsidRPr="00E3183B">
        <w:rPr>
          <w:sz w:val="20"/>
          <w:lang w:val="en-US" w:eastAsia="ko-KR"/>
        </w:rPr>
        <w:t>1</w:t>
      </w:r>
      <w:r w:rsidRPr="00E3183B">
        <w:rPr>
          <w:sz w:val="20"/>
          <w:lang w:val="en-US" w:eastAsia="ko-KR"/>
        </w:rPr>
        <w:t>:</w:t>
      </w:r>
      <w:r w:rsidR="000208E6">
        <w:rPr>
          <w:sz w:val="20"/>
          <w:lang w:val="en-US" w:eastAsia="ko-KR"/>
        </w:rPr>
        <w:t xml:space="preserve"> c</w:t>
      </w:r>
      <w:r w:rsidR="000208E6" w:rsidRPr="000208E6">
        <w:rPr>
          <w:sz w:val="20"/>
          <w:lang w:val="en-US" w:eastAsia="ko-KR"/>
        </w:rPr>
        <w:t xml:space="preserve">onsidering large UE complexity associated with Type II CJT CSI, </w:t>
      </w:r>
      <w:r w:rsidR="000208E6">
        <w:rPr>
          <w:sz w:val="20"/>
          <w:lang w:val="en-US" w:eastAsia="ko-KR"/>
        </w:rPr>
        <w:t xml:space="preserve">our preference is to exclude </w:t>
      </w:r>
      <w:r w:rsidR="000208E6" w:rsidRPr="000208E6">
        <w:rPr>
          <w:sz w:val="20"/>
          <w:lang w:val="en-US" w:eastAsia="ko-KR"/>
        </w:rPr>
        <w:t xml:space="preserve">advanced Rel.16 sub-features such as R=2 </w:t>
      </w:r>
      <w:r w:rsidR="000208E6">
        <w:rPr>
          <w:sz w:val="20"/>
          <w:lang w:val="en-US" w:eastAsia="ko-KR"/>
        </w:rPr>
        <w:t>for CJT. We however can accept the conclusion if it reflects the RAN1 situation</w:t>
      </w:r>
      <w:r w:rsidR="005C0DCF">
        <w:rPr>
          <w:sz w:val="20"/>
          <w:lang w:val="en-US" w:eastAsia="ko-KR"/>
        </w:rPr>
        <w:t xml:space="preserve"> as long as n</w:t>
      </w:r>
      <w:r w:rsidR="005D4DCB">
        <w:rPr>
          <w:sz w:val="20"/>
          <w:lang w:val="en-US" w:eastAsia="ko-KR"/>
        </w:rPr>
        <w:t>o</w:t>
      </w:r>
      <w:r w:rsidR="005C0DCF">
        <w:rPr>
          <w:sz w:val="20"/>
          <w:lang w:val="en-US" w:eastAsia="ko-KR"/>
        </w:rPr>
        <w:t xml:space="preserve"> more R value is added</w:t>
      </w:r>
      <w:r w:rsidR="000208E6">
        <w:rPr>
          <w:sz w:val="20"/>
          <w:lang w:val="en-US" w:eastAsia="ko-KR"/>
        </w:rPr>
        <w:t>.</w:t>
      </w:r>
    </w:p>
    <w:p w14:paraId="3B36E8F4" w14:textId="4D162BB0" w:rsidR="00E3183B" w:rsidRDefault="00E3183B" w:rsidP="008006E0">
      <w:pPr>
        <w:pStyle w:val="ListParagraph"/>
        <w:numPr>
          <w:ilvl w:val="0"/>
          <w:numId w:val="64"/>
        </w:numPr>
        <w:ind w:leftChars="0"/>
        <w:rPr>
          <w:sz w:val="20"/>
          <w:lang w:val="en-US" w:eastAsia="ko-KR"/>
        </w:rPr>
      </w:pPr>
      <w:r w:rsidRPr="00E3183B">
        <w:rPr>
          <w:sz w:val="20"/>
          <w:lang w:val="en-US" w:eastAsia="ko-KR"/>
        </w:rPr>
        <w:t xml:space="preserve">Offline </w:t>
      </w:r>
      <w:r>
        <w:rPr>
          <w:sz w:val="20"/>
          <w:lang w:val="en-US" w:eastAsia="ko-KR"/>
        </w:rPr>
        <w:t>proposal</w:t>
      </w:r>
      <w:r w:rsidRPr="00E3183B">
        <w:rPr>
          <w:sz w:val="20"/>
          <w:lang w:val="en-US" w:eastAsia="ko-KR"/>
        </w:rPr>
        <w:t xml:space="preserve"> 1.C.</w:t>
      </w:r>
      <w:r>
        <w:rPr>
          <w:sz w:val="20"/>
          <w:lang w:val="en-US" w:eastAsia="ko-KR"/>
        </w:rPr>
        <w:t>2</w:t>
      </w:r>
      <w:r w:rsidRPr="00E3183B">
        <w:rPr>
          <w:sz w:val="20"/>
          <w:lang w:val="en-US" w:eastAsia="ko-KR"/>
        </w:rPr>
        <w:t>:</w:t>
      </w:r>
      <w:r w:rsidR="000208E6">
        <w:rPr>
          <w:sz w:val="20"/>
          <w:lang w:val="en-US" w:eastAsia="ko-KR"/>
        </w:rPr>
        <w:t xml:space="preserve"> although our preference is to reuse legacy beta values, we can be OK to include beta=1/8 as a candidate for parameter combination discussion. Regarding the additional value 1, we </w:t>
      </w:r>
      <w:r w:rsidR="00F107C6">
        <w:rPr>
          <w:sz w:val="20"/>
          <w:lang w:val="en-US" w:eastAsia="ko-KR"/>
        </w:rPr>
        <w:t>have concern on</w:t>
      </w:r>
      <w:r w:rsidR="000208E6">
        <w:rPr>
          <w:sz w:val="20"/>
          <w:lang w:val="en-US" w:eastAsia="ko-KR"/>
        </w:rPr>
        <w:t xml:space="preserve"> </w:t>
      </w:r>
      <w:r w:rsidR="00F107C6">
        <w:rPr>
          <w:sz w:val="20"/>
          <w:lang w:val="en-US" w:eastAsia="ko-KR"/>
        </w:rPr>
        <w:t xml:space="preserve">the additional support of </w:t>
      </w:r>
      <w:r w:rsidR="000208E6">
        <w:rPr>
          <w:sz w:val="20"/>
          <w:lang w:val="en-US" w:eastAsia="ko-KR"/>
        </w:rPr>
        <w:t xml:space="preserve">beta=1 since it </w:t>
      </w:r>
      <w:r w:rsidR="00F07ECE">
        <w:rPr>
          <w:sz w:val="20"/>
          <w:lang w:val="en-US" w:eastAsia="ko-KR"/>
        </w:rPr>
        <w:t>can incur</w:t>
      </w:r>
      <w:r w:rsidR="000208E6">
        <w:rPr>
          <w:sz w:val="20"/>
          <w:lang w:val="en-US" w:eastAsia="ko-KR"/>
        </w:rPr>
        <w:t xml:space="preserve"> very large overhead</w:t>
      </w:r>
      <w:r w:rsidR="00F07ECE">
        <w:rPr>
          <w:sz w:val="20"/>
          <w:lang w:val="en-US" w:eastAsia="ko-KR"/>
        </w:rPr>
        <w:t xml:space="preserve"> (several times more than the legacy)</w:t>
      </w:r>
    </w:p>
    <w:p w14:paraId="44939D5A" w14:textId="6696DFD1" w:rsidR="00E3183B" w:rsidRDefault="00E3183B" w:rsidP="008006E0">
      <w:pPr>
        <w:pStyle w:val="ListParagraph"/>
        <w:numPr>
          <w:ilvl w:val="0"/>
          <w:numId w:val="64"/>
        </w:numPr>
        <w:ind w:leftChars="0"/>
        <w:rPr>
          <w:sz w:val="20"/>
          <w:lang w:val="en-US" w:eastAsia="ko-KR"/>
        </w:rPr>
      </w:pPr>
      <w:r w:rsidRPr="00E3183B">
        <w:rPr>
          <w:sz w:val="20"/>
          <w:lang w:val="en-US" w:eastAsia="ko-KR"/>
        </w:rPr>
        <w:t xml:space="preserve">Offline </w:t>
      </w:r>
      <w:r>
        <w:rPr>
          <w:sz w:val="20"/>
          <w:lang w:val="en-US" w:eastAsia="ko-KR"/>
        </w:rPr>
        <w:t>proposal</w:t>
      </w:r>
      <w:r w:rsidRPr="00E3183B">
        <w:rPr>
          <w:sz w:val="20"/>
          <w:lang w:val="en-US" w:eastAsia="ko-KR"/>
        </w:rPr>
        <w:t xml:space="preserve"> 1.C.</w:t>
      </w:r>
      <w:r>
        <w:rPr>
          <w:sz w:val="20"/>
          <w:lang w:val="en-US" w:eastAsia="ko-KR"/>
        </w:rPr>
        <w:t>3</w:t>
      </w:r>
      <w:r w:rsidRPr="00E3183B">
        <w:rPr>
          <w:sz w:val="20"/>
          <w:lang w:val="en-US" w:eastAsia="ko-KR"/>
        </w:rPr>
        <w:t>:</w:t>
      </w:r>
      <w:r w:rsidR="00902721">
        <w:rPr>
          <w:sz w:val="20"/>
          <w:lang w:val="en-US" w:eastAsia="ko-KR"/>
        </w:rPr>
        <w:t xml:space="preserve"> regarding </w:t>
      </w:r>
      <m:oMath>
        <m:sSub>
          <m:sSubPr>
            <m:ctrlPr>
              <w:rPr>
                <w:rFonts w:ascii="Cambria Math" w:hAnsi="Cambria Math"/>
                <w:i/>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r>
          <w:rPr>
            <w:rFonts w:ascii="Cambria Math" w:hAnsi="Cambria Math"/>
            <w:sz w:val="20"/>
            <w:lang w:val="en-US" w:eastAsia="ko-KR"/>
          </w:rPr>
          <m:t>=1/2</m:t>
        </m:r>
      </m:oMath>
      <w:r w:rsidR="00902721">
        <w:rPr>
          <w:sz w:val="20"/>
          <w:lang w:val="en-US" w:eastAsia="ko-KR"/>
        </w:rPr>
        <w:t xml:space="preserve">, when number of SBs = 19, the value of </w:t>
      </w:r>
      <m:oMath>
        <m:sSub>
          <m:sSubPr>
            <m:ctrlPr>
              <w:rPr>
                <w:rFonts w:ascii="Cambria Math" w:hAnsi="Cambria Math"/>
                <w:i/>
                <w:sz w:val="20"/>
                <w:lang w:val="en-US" w:eastAsia="ko-KR"/>
              </w:rPr>
            </m:ctrlPr>
          </m:sSubPr>
          <m:e>
            <m:r>
              <w:rPr>
                <w:rFonts w:ascii="Cambria Math" w:hAnsi="Cambria Math"/>
                <w:sz w:val="20"/>
                <w:lang w:val="en-US" w:eastAsia="ko-KR"/>
              </w:rPr>
              <m:t>M</m:t>
            </m:r>
          </m:e>
          <m:sub>
            <m:r>
              <w:rPr>
                <w:rFonts w:ascii="Cambria Math" w:hAnsi="Cambria Math"/>
                <w:sz w:val="20"/>
                <w:lang w:val="en-US" w:eastAsia="ko-KR"/>
              </w:rPr>
              <m:t>υ</m:t>
            </m:r>
          </m:sub>
        </m:sSub>
        <m:r>
          <w:rPr>
            <w:rFonts w:ascii="Cambria Math" w:hAnsi="Cambria Math"/>
            <w:sz w:val="20"/>
            <w:lang w:val="en-US" w:eastAsia="ko-KR"/>
          </w:rPr>
          <m:t>=10</m:t>
        </m:r>
      </m:oMath>
      <w:r w:rsidR="00902721">
        <w:rPr>
          <w:sz w:val="20"/>
          <w:lang w:val="en-US" w:eastAsia="ko-KR"/>
        </w:rPr>
        <w:t xml:space="preserve">. For </w:t>
      </w:r>
      <m:oMath>
        <m:r>
          <w:rPr>
            <w:rFonts w:ascii="Cambria Math" w:hAnsi="Cambria Math"/>
            <w:sz w:val="20"/>
            <w:lang w:val="en-US" w:eastAsia="ko-KR"/>
          </w:rPr>
          <m:t>N=4</m:t>
        </m:r>
      </m:oMath>
      <w:r w:rsidR="00902721">
        <w:rPr>
          <w:sz w:val="20"/>
          <w:lang w:val="en-US" w:eastAsia="ko-KR"/>
        </w:rPr>
        <w:t xml:space="preserve"> TRPs, it can correspond to very large overhead (e.g. </w:t>
      </w:r>
      <m:oMath>
        <m:r>
          <w:rPr>
            <w:rFonts w:ascii="Cambria Math" w:hAnsi="Cambria Math"/>
            <w:sz w:val="20"/>
            <w:lang w:val="en-US" w:eastAsia="ko-KR"/>
          </w:rPr>
          <m:t>υ2L</m:t>
        </m:r>
        <m:sSub>
          <m:sSubPr>
            <m:ctrlPr>
              <w:rPr>
                <w:rFonts w:ascii="Cambria Math" w:hAnsi="Cambria Math"/>
                <w:i/>
                <w:sz w:val="20"/>
                <w:lang w:val="en-US" w:eastAsia="ko-KR"/>
              </w:rPr>
            </m:ctrlPr>
          </m:sSubPr>
          <m:e>
            <m:r>
              <w:rPr>
                <w:rFonts w:ascii="Cambria Math" w:hAnsi="Cambria Math"/>
                <w:sz w:val="20"/>
                <w:lang w:val="en-US" w:eastAsia="ko-KR"/>
              </w:rPr>
              <m:t>M</m:t>
            </m:r>
          </m:e>
          <m:sub>
            <m:r>
              <w:rPr>
                <w:rFonts w:ascii="Cambria Math" w:hAnsi="Cambria Math"/>
                <w:sz w:val="20"/>
                <w:lang w:val="en-US" w:eastAsia="ko-KR"/>
              </w:rPr>
              <m:t>υ</m:t>
            </m:r>
          </m:sub>
        </m:sSub>
        <m:r>
          <w:rPr>
            <w:rFonts w:ascii="Cambria Math" w:hAnsi="Cambria Math"/>
            <w:sz w:val="20"/>
            <w:lang w:val="en-US" w:eastAsia="ko-KR"/>
          </w:rPr>
          <m:t>N=640</m:t>
        </m:r>
      </m:oMath>
      <w:r w:rsidR="00902721">
        <w:rPr>
          <w:sz w:val="20"/>
          <w:lang w:val="en-US" w:eastAsia="ko-KR"/>
        </w:rPr>
        <w:t xml:space="preserve"> bits for the bitmap when </w:t>
      </w:r>
      <m:oMath>
        <m:r>
          <w:rPr>
            <w:rFonts w:ascii="Cambria Math" w:hAnsi="Cambria Math"/>
            <w:sz w:val="20"/>
            <w:lang w:val="en-US" w:eastAsia="ko-KR"/>
          </w:rPr>
          <m:t>υ=2,L=4,</m:t>
        </m:r>
        <m:sSub>
          <m:sSubPr>
            <m:ctrlPr>
              <w:rPr>
                <w:rFonts w:ascii="Cambria Math" w:hAnsi="Cambria Math"/>
                <w:i/>
                <w:sz w:val="20"/>
                <w:lang w:val="en-US" w:eastAsia="ko-KR"/>
              </w:rPr>
            </m:ctrlPr>
          </m:sSubPr>
          <m:e>
            <m:r>
              <w:rPr>
                <w:rFonts w:ascii="Cambria Math" w:hAnsi="Cambria Math"/>
                <w:sz w:val="20"/>
                <w:lang w:val="en-US" w:eastAsia="ko-KR"/>
              </w:rPr>
              <m:t>M</m:t>
            </m:r>
          </m:e>
          <m:sub>
            <m:r>
              <w:rPr>
                <w:rFonts w:ascii="Cambria Math" w:hAnsi="Cambria Math"/>
                <w:sz w:val="20"/>
                <w:lang w:val="en-US" w:eastAsia="ko-KR"/>
              </w:rPr>
              <m:t>υ</m:t>
            </m:r>
          </m:sub>
        </m:sSub>
        <m:r>
          <w:rPr>
            <w:rFonts w:ascii="Cambria Math" w:hAnsi="Cambria Math"/>
            <w:sz w:val="20"/>
            <w:lang w:val="en-US" w:eastAsia="ko-KR"/>
          </w:rPr>
          <m:t>=10,N=4</m:t>
        </m:r>
      </m:oMath>
      <w:r w:rsidR="00902721">
        <w:rPr>
          <w:sz w:val="20"/>
          <w:lang w:val="en-US" w:eastAsia="ko-KR"/>
        </w:rPr>
        <w:t>). Such large overhead may not even fit into one slot of a typical PUSCH carrying aperiodic Type II CSI</w:t>
      </w:r>
      <w:r w:rsidR="00E84F2F">
        <w:rPr>
          <w:sz w:val="20"/>
          <w:lang w:val="en-US" w:eastAsia="ko-KR"/>
        </w:rPr>
        <w:t xml:space="preserve"> (</w:t>
      </w:r>
      <w:r w:rsidR="00747698">
        <w:rPr>
          <w:sz w:val="20"/>
          <w:lang w:val="en-US" w:eastAsia="ko-KR"/>
        </w:rPr>
        <w:t xml:space="preserve">cf. </w:t>
      </w:r>
      <w:r w:rsidR="00E84F2F" w:rsidRPr="00747698">
        <w:rPr>
          <w:sz w:val="20"/>
          <w:lang w:val="en-US" w:eastAsia="ko-KR"/>
        </w:rPr>
        <w:t>analysis</w:t>
      </w:r>
      <w:r w:rsidR="00747698" w:rsidRPr="00747698">
        <w:rPr>
          <w:sz w:val="20"/>
          <w:lang w:val="en-US" w:eastAsia="ko-KR"/>
        </w:rPr>
        <w:t xml:space="preserve"> in Section 2.3</w:t>
      </w:r>
      <w:r w:rsidR="00E84F2F">
        <w:rPr>
          <w:sz w:val="20"/>
          <w:lang w:val="en-US" w:eastAsia="ko-KR"/>
        </w:rPr>
        <w:t>)</w:t>
      </w:r>
      <w:r w:rsidR="00902721">
        <w:rPr>
          <w:sz w:val="20"/>
          <w:lang w:val="en-US" w:eastAsia="ko-KR"/>
        </w:rPr>
        <w:t>.</w:t>
      </w:r>
      <w:r w:rsidR="00E84F2F">
        <w:rPr>
          <w:sz w:val="20"/>
          <w:lang w:val="en-US" w:eastAsia="ko-KR"/>
        </w:rPr>
        <w:t xml:space="preserve"> We therefore do not support </w:t>
      </w:r>
      <m:oMath>
        <m:sSub>
          <m:sSubPr>
            <m:ctrlPr>
              <w:rPr>
                <w:rFonts w:ascii="Cambria Math" w:hAnsi="Cambria Math"/>
                <w:i/>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r>
          <w:rPr>
            <w:rFonts w:ascii="Cambria Math" w:hAnsi="Cambria Math"/>
            <w:sz w:val="20"/>
            <w:lang w:val="en-US" w:eastAsia="ko-KR"/>
          </w:rPr>
          <m:t>=1/2</m:t>
        </m:r>
      </m:oMath>
      <w:r w:rsidR="00E84F2F">
        <w:rPr>
          <w:sz w:val="20"/>
          <w:lang w:val="en-US" w:eastAsia="ko-KR"/>
        </w:rPr>
        <w:t xml:space="preserve">. In particular, we prefer to limit </w:t>
      </w:r>
      <m:oMath>
        <m:sSub>
          <m:sSubPr>
            <m:ctrlPr>
              <w:rPr>
                <w:rFonts w:ascii="Cambria Math" w:hAnsi="Cambria Math"/>
                <w:i/>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r>
          <w:rPr>
            <w:rFonts w:ascii="Cambria Math" w:hAnsi="Cambria Math"/>
            <w:sz w:val="20"/>
            <w:lang w:val="en-US" w:eastAsia="ko-KR"/>
          </w:rPr>
          <m:t>≤1/4</m:t>
        </m:r>
      </m:oMath>
      <w:r w:rsidR="00E84F2F">
        <w:rPr>
          <w:sz w:val="20"/>
          <w:lang w:val="en-US" w:eastAsia="ko-KR"/>
        </w:rPr>
        <w:t xml:space="preserve">. </w:t>
      </w:r>
    </w:p>
    <w:p w14:paraId="6E084ED3" w14:textId="77777777" w:rsidR="00E3183B" w:rsidRPr="00E3183B" w:rsidRDefault="00E3183B" w:rsidP="008006E0">
      <w:pPr>
        <w:pStyle w:val="ListParagraph"/>
        <w:numPr>
          <w:ilvl w:val="0"/>
          <w:numId w:val="64"/>
        </w:numPr>
        <w:ind w:leftChars="0"/>
        <w:rPr>
          <w:sz w:val="20"/>
          <w:lang w:val="en-US" w:eastAsia="ko-KR"/>
        </w:rPr>
      </w:pPr>
      <w:r w:rsidRPr="00E3183B">
        <w:rPr>
          <w:sz w:val="20"/>
          <w:lang w:val="en-US" w:eastAsia="ko-KR"/>
        </w:rPr>
        <w:t>Offline conclusion 1.C.</w:t>
      </w:r>
      <w:r>
        <w:rPr>
          <w:sz w:val="20"/>
          <w:lang w:val="en-US" w:eastAsia="ko-KR"/>
        </w:rPr>
        <w:t>4</w:t>
      </w:r>
      <w:r w:rsidRPr="00E3183B">
        <w:rPr>
          <w:sz w:val="20"/>
          <w:lang w:val="en-US" w:eastAsia="ko-KR"/>
        </w:rPr>
        <w:t>:</w:t>
      </w:r>
      <w:r w:rsidR="003F1872" w:rsidRPr="00E3183B">
        <w:rPr>
          <w:sz w:val="20"/>
          <w:lang w:val="en-US" w:eastAsia="ko-KR"/>
        </w:rPr>
        <w:t xml:space="preserve"> </w:t>
      </w:r>
      <w:r w:rsidR="00C54809">
        <w:rPr>
          <w:sz w:val="20"/>
          <w:lang w:val="en-US" w:eastAsia="ko-KR"/>
        </w:rPr>
        <w:t>considering there is no hard limit on the total number of CSI-RS ports for Rel.17 NCJT CSI, we prefer to adopt the same approach (i.e. no limit) for CJT CSI. Besides, the note in the conclusion assures the possibility of a restriction based on UE capability, which is reasonable in our view. So, we support this conclusion.</w:t>
      </w:r>
    </w:p>
    <w:p w14:paraId="4FC4D948" w14:textId="77777777" w:rsidR="00027834" w:rsidRPr="000208E6" w:rsidRDefault="00027834" w:rsidP="000208E6">
      <w:pPr>
        <w:rPr>
          <w:sz w:val="20"/>
          <w:lang w:val="en-US" w:eastAsia="ko-KR"/>
        </w:rPr>
      </w:pPr>
    </w:p>
    <w:p w14:paraId="4DD076E6" w14:textId="77777777" w:rsidR="00F505BD" w:rsidRDefault="00F505BD" w:rsidP="000208E6">
      <w:pPr>
        <w:rPr>
          <w:sz w:val="20"/>
          <w:lang w:val="en-US" w:eastAsia="ko-KR"/>
        </w:rPr>
      </w:pPr>
    </w:p>
    <w:p w14:paraId="516E23EE" w14:textId="77777777" w:rsidR="003F1872" w:rsidRDefault="00E84F2F" w:rsidP="007C2725">
      <w:pPr>
        <w:rPr>
          <w:i/>
          <w:sz w:val="20"/>
          <w:lang w:val="en-US" w:eastAsia="ko-KR"/>
        </w:rPr>
      </w:pPr>
      <w:r w:rsidRPr="002410DC">
        <w:rPr>
          <w:b/>
          <w:i/>
          <w:sz w:val="20"/>
          <w:lang w:eastAsia="ko-KR"/>
        </w:rPr>
        <w:t xml:space="preserve">Observation </w:t>
      </w:r>
      <w:r>
        <w:rPr>
          <w:b/>
          <w:i/>
          <w:sz w:val="20"/>
          <w:lang w:val="en-US" w:eastAsia="ko-KR"/>
        </w:rPr>
        <w:t>3</w:t>
      </w:r>
      <w:r>
        <w:rPr>
          <w:i/>
          <w:sz w:val="20"/>
          <w:lang w:val="en-US" w:eastAsia="ko-KR"/>
        </w:rPr>
        <w:t xml:space="preserve">: when </w:t>
      </w:r>
      <m:oMath>
        <m:sSub>
          <m:sSubPr>
            <m:ctrlPr>
              <w:rPr>
                <w:rFonts w:ascii="Cambria Math" w:hAnsi="Cambria Math"/>
                <w:i/>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r>
          <w:rPr>
            <w:rFonts w:ascii="Cambria Math" w:hAnsi="Cambria Math"/>
            <w:sz w:val="20"/>
            <w:lang w:val="en-US" w:eastAsia="ko-KR"/>
          </w:rPr>
          <m:t>=1/2</m:t>
        </m:r>
      </m:oMath>
      <w:r>
        <w:rPr>
          <w:i/>
          <w:sz w:val="20"/>
          <w:lang w:val="en-US" w:eastAsia="ko-KR"/>
        </w:rPr>
        <w:t xml:space="preserve">, the CSI overhead can be </w:t>
      </w:r>
      <w:r w:rsidR="003322FE">
        <w:rPr>
          <w:i/>
          <w:sz w:val="20"/>
          <w:lang w:val="en-US" w:eastAsia="ko-KR"/>
        </w:rPr>
        <w:t>too</w:t>
      </w:r>
      <w:r>
        <w:rPr>
          <w:i/>
          <w:sz w:val="20"/>
          <w:lang w:val="en-US" w:eastAsia="ko-KR"/>
        </w:rPr>
        <w:t xml:space="preserve"> large </w:t>
      </w:r>
      <w:r w:rsidR="003322FE">
        <w:rPr>
          <w:i/>
          <w:sz w:val="20"/>
          <w:lang w:val="en-US" w:eastAsia="ko-KR"/>
        </w:rPr>
        <w:t>to</w:t>
      </w:r>
      <w:r>
        <w:rPr>
          <w:i/>
          <w:sz w:val="20"/>
          <w:lang w:val="en-US" w:eastAsia="ko-KR"/>
        </w:rPr>
        <w:t xml:space="preserve"> fit into one slot of a typical PUSCH carrying aperiodic Type II CSI</w:t>
      </w:r>
    </w:p>
    <w:p w14:paraId="09653B27" w14:textId="77777777" w:rsidR="00E84F2F" w:rsidRDefault="00E84F2F" w:rsidP="007C2725">
      <w:pPr>
        <w:rPr>
          <w:sz w:val="20"/>
          <w:lang w:val="en-US" w:eastAsia="ko-KR"/>
        </w:rPr>
      </w:pPr>
    </w:p>
    <w:p w14:paraId="0B9B0AE8" w14:textId="77777777" w:rsidR="00CB7D24" w:rsidRDefault="007C2725" w:rsidP="00CB7D24">
      <w:pPr>
        <w:rPr>
          <w:i/>
          <w:sz w:val="20"/>
          <w:lang w:val="en-US" w:eastAsia="ko-KR"/>
        </w:rPr>
      </w:pPr>
      <w:r w:rsidRPr="007C2725">
        <w:rPr>
          <w:b/>
          <w:i/>
          <w:sz w:val="20"/>
          <w:lang w:val="en-US" w:eastAsia="ko-KR"/>
        </w:rPr>
        <w:t xml:space="preserve">Proposal </w:t>
      </w:r>
      <w:r w:rsidR="00ED5A41">
        <w:rPr>
          <w:b/>
          <w:i/>
          <w:sz w:val="20"/>
          <w:lang w:val="en-US" w:eastAsia="ko-KR"/>
        </w:rPr>
        <w:t>3</w:t>
      </w:r>
      <w:r w:rsidR="00CB7D24">
        <w:rPr>
          <w:i/>
          <w:sz w:val="20"/>
          <w:lang w:val="en-US" w:eastAsia="ko-KR"/>
        </w:rPr>
        <w:t>:</w:t>
      </w:r>
      <w:r w:rsidR="002C5903">
        <w:rPr>
          <w:i/>
          <w:sz w:val="20"/>
          <w:lang w:val="en-US" w:eastAsia="ko-KR"/>
        </w:rPr>
        <w:t xml:space="preserve"> regarding CJT codebook parameters</w:t>
      </w:r>
      <w:r w:rsidR="00CB7D24">
        <w:rPr>
          <w:i/>
          <w:sz w:val="20"/>
          <w:lang w:val="en-US" w:eastAsia="ko-KR"/>
        </w:rPr>
        <w:t xml:space="preserve"> </w:t>
      </w:r>
    </w:p>
    <w:p w14:paraId="55FE218C" w14:textId="77777777" w:rsidR="002C5903" w:rsidRDefault="006C3C3B" w:rsidP="00917662">
      <w:pPr>
        <w:pStyle w:val="ListParagraph"/>
        <w:numPr>
          <w:ilvl w:val="0"/>
          <w:numId w:val="44"/>
        </w:numPr>
        <w:ind w:leftChars="0"/>
        <w:rPr>
          <w:i/>
          <w:sz w:val="20"/>
          <w:lang w:val="en-US" w:eastAsia="ko-KR"/>
        </w:rPr>
      </w:pPr>
      <w:r>
        <w:rPr>
          <w:i/>
          <w:sz w:val="20"/>
          <w:lang w:val="en-US" w:eastAsia="ko-KR"/>
        </w:rPr>
        <w:t>Offline conclusion 1.C.1</w:t>
      </w:r>
      <w:r w:rsidR="002C5903">
        <w:rPr>
          <w:i/>
          <w:sz w:val="20"/>
          <w:lang w:val="en-US" w:eastAsia="ko-KR"/>
        </w:rPr>
        <w:t xml:space="preserve">: </w:t>
      </w:r>
    </w:p>
    <w:p w14:paraId="1159EBB4" w14:textId="77777777" w:rsidR="007C2725" w:rsidRDefault="002C5903" w:rsidP="002C5903">
      <w:pPr>
        <w:pStyle w:val="ListParagraph"/>
        <w:numPr>
          <w:ilvl w:val="1"/>
          <w:numId w:val="44"/>
        </w:numPr>
        <w:ind w:leftChars="0"/>
        <w:rPr>
          <w:i/>
          <w:sz w:val="20"/>
          <w:lang w:val="en-US" w:eastAsia="ko-KR"/>
        </w:rPr>
      </w:pPr>
      <w:r>
        <w:rPr>
          <w:i/>
          <w:sz w:val="20"/>
          <w:lang w:val="en-US" w:eastAsia="ko-KR"/>
        </w:rPr>
        <w:t>1</w:t>
      </w:r>
      <w:r w:rsidRPr="002C5903">
        <w:rPr>
          <w:i/>
          <w:sz w:val="20"/>
          <w:vertAlign w:val="superscript"/>
          <w:lang w:val="en-US" w:eastAsia="ko-KR"/>
        </w:rPr>
        <w:t>st</w:t>
      </w:r>
      <w:r>
        <w:rPr>
          <w:i/>
          <w:sz w:val="20"/>
          <w:lang w:val="en-US" w:eastAsia="ko-KR"/>
        </w:rPr>
        <w:t xml:space="preserve"> preference: do not s</w:t>
      </w:r>
      <w:r w:rsidR="003F0123">
        <w:rPr>
          <w:i/>
          <w:sz w:val="20"/>
          <w:lang w:val="en-US" w:eastAsia="ko-KR"/>
        </w:rPr>
        <w:t>upport</w:t>
      </w:r>
      <w:r w:rsidR="006C3C3B">
        <w:rPr>
          <w:i/>
          <w:sz w:val="20"/>
          <w:lang w:val="en-US" w:eastAsia="ko-KR"/>
        </w:rPr>
        <w:t xml:space="preserve"> R=2</w:t>
      </w:r>
      <w:r w:rsidR="003F0123">
        <w:rPr>
          <w:i/>
          <w:sz w:val="20"/>
          <w:lang w:val="en-US" w:eastAsia="ko-KR"/>
        </w:rPr>
        <w:t xml:space="preserve"> </w:t>
      </w:r>
    </w:p>
    <w:p w14:paraId="41B404D3" w14:textId="35867B60" w:rsidR="002C5903" w:rsidRDefault="002C5903" w:rsidP="002C5903">
      <w:pPr>
        <w:pStyle w:val="ListParagraph"/>
        <w:numPr>
          <w:ilvl w:val="1"/>
          <w:numId w:val="44"/>
        </w:numPr>
        <w:ind w:leftChars="0"/>
        <w:rPr>
          <w:i/>
          <w:sz w:val="20"/>
          <w:lang w:val="en-US" w:eastAsia="ko-KR"/>
        </w:rPr>
      </w:pPr>
      <w:r>
        <w:rPr>
          <w:i/>
          <w:sz w:val="20"/>
          <w:lang w:val="en-US" w:eastAsia="ko-KR"/>
        </w:rPr>
        <w:t>2</w:t>
      </w:r>
      <w:r w:rsidRPr="002C5903">
        <w:rPr>
          <w:i/>
          <w:sz w:val="20"/>
          <w:vertAlign w:val="superscript"/>
          <w:lang w:val="en-US" w:eastAsia="ko-KR"/>
        </w:rPr>
        <w:t>nd</w:t>
      </w:r>
      <w:r>
        <w:rPr>
          <w:i/>
          <w:sz w:val="20"/>
          <w:lang w:val="en-US" w:eastAsia="ko-KR"/>
        </w:rPr>
        <w:t xml:space="preserve"> preference: ok with offline conclusion 1.C.1, if it reflects the RAN1 situation</w:t>
      </w:r>
      <w:r w:rsidR="005C0DCF">
        <w:rPr>
          <w:i/>
          <w:sz w:val="20"/>
          <w:lang w:val="en-US" w:eastAsia="ko-KR"/>
        </w:rPr>
        <w:t>, as long as no more R value is added</w:t>
      </w:r>
    </w:p>
    <w:p w14:paraId="3229E17A" w14:textId="77777777" w:rsidR="006C3C3B" w:rsidRDefault="006C3C3B" w:rsidP="002C5903">
      <w:pPr>
        <w:pStyle w:val="ListParagraph"/>
        <w:numPr>
          <w:ilvl w:val="0"/>
          <w:numId w:val="44"/>
        </w:numPr>
        <w:ind w:leftChars="0"/>
        <w:rPr>
          <w:i/>
          <w:sz w:val="20"/>
          <w:lang w:val="en-US" w:eastAsia="ko-KR"/>
        </w:rPr>
      </w:pPr>
      <w:r>
        <w:rPr>
          <w:i/>
          <w:sz w:val="20"/>
          <w:lang w:val="en-US" w:eastAsia="ko-KR"/>
        </w:rPr>
        <w:t xml:space="preserve">Offline proposal 1.C.2: support </w:t>
      </w:r>
    </w:p>
    <w:p w14:paraId="0BBBE276" w14:textId="77777777" w:rsidR="002C5903" w:rsidRDefault="00E84F2F" w:rsidP="006C3C3B">
      <w:pPr>
        <w:pStyle w:val="ListParagraph"/>
        <w:numPr>
          <w:ilvl w:val="1"/>
          <w:numId w:val="44"/>
        </w:numPr>
        <w:ind w:leftChars="0"/>
        <w:rPr>
          <w:i/>
          <w:sz w:val="20"/>
          <w:lang w:val="en-US" w:eastAsia="ko-KR"/>
        </w:rPr>
      </w:pPr>
      <w:r>
        <w:rPr>
          <w:i/>
          <w:sz w:val="20"/>
          <w:lang w:val="en-US" w:eastAsia="ko-KR"/>
        </w:rPr>
        <w:t>Do not support</w:t>
      </w:r>
      <w:r w:rsidR="006C3C3B">
        <w:rPr>
          <w:i/>
          <w:sz w:val="20"/>
          <w:lang w:val="en-US" w:eastAsia="ko-KR"/>
        </w:rPr>
        <w:t xml:space="preserve"> </w:t>
      </w:r>
      <m:oMath>
        <m:r>
          <w:rPr>
            <w:rFonts w:ascii="Cambria Math" w:hAnsi="Cambria Math"/>
            <w:sz w:val="20"/>
            <w:lang w:val="en-US" w:eastAsia="ko-KR"/>
          </w:rPr>
          <m:t>β=1</m:t>
        </m:r>
      </m:oMath>
      <w:r w:rsidR="006C3C3B">
        <w:rPr>
          <w:i/>
          <w:sz w:val="20"/>
          <w:lang w:val="en-US" w:eastAsia="ko-KR"/>
        </w:rPr>
        <w:t xml:space="preserve"> as a candidate for parameter combination</w:t>
      </w:r>
    </w:p>
    <w:p w14:paraId="41EB73E0" w14:textId="77777777" w:rsidR="00E84F2F" w:rsidRDefault="00E84F2F" w:rsidP="00E84F2F">
      <w:pPr>
        <w:pStyle w:val="ListParagraph"/>
        <w:numPr>
          <w:ilvl w:val="0"/>
          <w:numId w:val="44"/>
        </w:numPr>
        <w:ind w:leftChars="0"/>
        <w:rPr>
          <w:i/>
          <w:sz w:val="20"/>
          <w:lang w:val="en-US" w:eastAsia="ko-KR"/>
        </w:rPr>
      </w:pPr>
      <w:r>
        <w:rPr>
          <w:i/>
          <w:sz w:val="20"/>
          <w:lang w:val="en-US" w:eastAsia="ko-KR"/>
        </w:rPr>
        <w:t>Offline proposal 1.C.3: support</w:t>
      </w:r>
    </w:p>
    <w:p w14:paraId="00C93C42" w14:textId="77777777" w:rsidR="00E84F2F" w:rsidRDefault="00E84F2F" w:rsidP="00E84F2F">
      <w:pPr>
        <w:pStyle w:val="ListParagraph"/>
        <w:numPr>
          <w:ilvl w:val="1"/>
          <w:numId w:val="44"/>
        </w:numPr>
        <w:ind w:leftChars="0"/>
        <w:rPr>
          <w:i/>
          <w:sz w:val="20"/>
          <w:lang w:val="en-US" w:eastAsia="ko-KR"/>
        </w:rPr>
      </w:pPr>
      <w:r>
        <w:rPr>
          <w:i/>
          <w:sz w:val="20"/>
          <w:lang w:val="en-US" w:eastAsia="ko-KR"/>
        </w:rPr>
        <w:t xml:space="preserve">Do not support </w:t>
      </w:r>
      <m:oMath>
        <m:sSub>
          <m:sSubPr>
            <m:ctrlPr>
              <w:rPr>
                <w:rFonts w:ascii="Cambria Math" w:hAnsi="Cambria Math"/>
                <w:i/>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r>
          <w:rPr>
            <w:rFonts w:ascii="Cambria Math" w:hAnsi="Cambria Math"/>
            <w:sz w:val="20"/>
            <w:lang w:val="en-US" w:eastAsia="ko-KR"/>
          </w:rPr>
          <m:t>=1/2</m:t>
        </m:r>
      </m:oMath>
      <w:r>
        <w:rPr>
          <w:i/>
          <w:sz w:val="20"/>
          <w:lang w:val="en-US" w:eastAsia="ko-KR"/>
        </w:rPr>
        <w:t xml:space="preserve"> as a candidate for parameter combination</w:t>
      </w:r>
    </w:p>
    <w:p w14:paraId="43196853" w14:textId="77777777" w:rsidR="00E84F2F" w:rsidRPr="00C54809" w:rsidRDefault="00C54809" w:rsidP="00C54809">
      <w:pPr>
        <w:pStyle w:val="ListParagraph"/>
        <w:numPr>
          <w:ilvl w:val="0"/>
          <w:numId w:val="44"/>
        </w:numPr>
        <w:ind w:leftChars="0"/>
        <w:rPr>
          <w:i/>
          <w:sz w:val="20"/>
          <w:lang w:val="en-US" w:eastAsia="ko-KR"/>
        </w:rPr>
      </w:pPr>
      <w:r w:rsidRPr="00C54809">
        <w:rPr>
          <w:i/>
          <w:sz w:val="20"/>
          <w:lang w:val="en-US" w:eastAsia="ko-KR"/>
        </w:rPr>
        <w:t>Offline conclusion 1.C.4: support</w:t>
      </w:r>
    </w:p>
    <w:p w14:paraId="40C40268" w14:textId="77777777" w:rsidR="00E524E5" w:rsidRDefault="00E524E5" w:rsidP="0083338D">
      <w:pPr>
        <w:rPr>
          <w:sz w:val="20"/>
          <w:lang w:eastAsia="ko-KR"/>
        </w:rPr>
      </w:pPr>
    </w:p>
    <w:p w14:paraId="3A9D354F" w14:textId="77777777" w:rsidR="00C54809" w:rsidRPr="0083338D" w:rsidRDefault="00C54809" w:rsidP="0083338D">
      <w:pPr>
        <w:rPr>
          <w:sz w:val="20"/>
          <w:lang w:eastAsia="ko-KR"/>
        </w:rPr>
      </w:pPr>
    </w:p>
    <w:p w14:paraId="3C12F642" w14:textId="77777777" w:rsidR="00013AD0" w:rsidRDefault="00013AD0" w:rsidP="00E524E5">
      <w:pPr>
        <w:pStyle w:val="ListParagraph"/>
        <w:numPr>
          <w:ilvl w:val="2"/>
          <w:numId w:val="2"/>
        </w:numPr>
        <w:ind w:leftChars="0" w:left="720"/>
        <w:rPr>
          <w:lang w:eastAsia="ko-KR"/>
        </w:rPr>
      </w:pPr>
      <w:r>
        <w:rPr>
          <w:lang w:eastAsia="ko-KR"/>
        </w:rPr>
        <w:t>Issue 4 (details of mode1/2)</w:t>
      </w:r>
    </w:p>
    <w:p w14:paraId="3E7E24A8" w14:textId="77777777" w:rsidR="00013AD0" w:rsidRDefault="00013AD0" w:rsidP="00013AD0">
      <w:pPr>
        <w:rPr>
          <w:lang w:eastAsia="ko-KR"/>
        </w:rPr>
      </w:pPr>
    </w:p>
    <w:tbl>
      <w:tblPr>
        <w:tblStyle w:val="TableGrid"/>
        <w:tblW w:w="0" w:type="auto"/>
        <w:tblLook w:val="04A0" w:firstRow="1" w:lastRow="0" w:firstColumn="1" w:lastColumn="0" w:noHBand="0" w:noVBand="1"/>
      </w:tblPr>
      <w:tblGrid>
        <w:gridCol w:w="9629"/>
      </w:tblGrid>
      <w:tr w:rsidR="009965AD" w14:paraId="3AA1262C" w14:textId="77777777" w:rsidTr="009965AD">
        <w:tc>
          <w:tcPr>
            <w:tcW w:w="9629" w:type="dxa"/>
          </w:tcPr>
          <w:p w14:paraId="08512357" w14:textId="77777777" w:rsidR="009965AD" w:rsidRDefault="009965AD" w:rsidP="00013AD0">
            <w:pPr>
              <w:rPr>
                <w:sz w:val="20"/>
              </w:rPr>
            </w:pPr>
            <w:r w:rsidRPr="00823B51">
              <w:rPr>
                <w:b/>
                <w:sz w:val="20"/>
                <w:u w:val="single"/>
              </w:rPr>
              <w:t>Offline conclusion 1.D</w:t>
            </w:r>
            <w:r w:rsidRPr="00823B51">
              <w:rPr>
                <w:sz w:val="20"/>
              </w:rPr>
              <w:t>: On the Type-II codebook refinement for CJT mTRP, for mode-1 and mode-2, there is no consensus on introducing additional/explicit per-CSI-RS-resource amplitude scaling and/or co-phase (with separate alphabet set(s)) as additional PMI component(s).</w:t>
            </w:r>
          </w:p>
          <w:p w14:paraId="2BC58012" w14:textId="77777777" w:rsidR="009965AD" w:rsidRPr="00033045" w:rsidRDefault="00033045" w:rsidP="00033045">
            <w:pPr>
              <w:pStyle w:val="ListParagraph"/>
              <w:numPr>
                <w:ilvl w:val="0"/>
                <w:numId w:val="44"/>
              </w:numPr>
              <w:ind w:leftChars="0"/>
              <w:rPr>
                <w:sz w:val="20"/>
              </w:rPr>
            </w:pPr>
            <w:r w:rsidRPr="00033045">
              <w:rPr>
                <w:sz w:val="20"/>
              </w:rPr>
              <w:t>Note: This conclusion has no impact on the Working Assumption reached in RAN1#110bis-e regarding W2 quantization group</w:t>
            </w:r>
          </w:p>
          <w:p w14:paraId="52CF069C" w14:textId="77777777" w:rsidR="00033045" w:rsidRDefault="00033045" w:rsidP="00013AD0">
            <w:pPr>
              <w:rPr>
                <w:sz w:val="20"/>
              </w:rPr>
            </w:pPr>
          </w:p>
          <w:p w14:paraId="6B3D60DE" w14:textId="77777777" w:rsidR="00033045" w:rsidRDefault="00033045" w:rsidP="00033045">
            <w:pPr>
              <w:snapToGrid w:val="0"/>
              <w:rPr>
                <w:sz w:val="20"/>
              </w:rPr>
            </w:pPr>
            <w:r w:rsidRPr="00AB6DE5">
              <w:rPr>
                <w:b/>
                <w:sz w:val="20"/>
                <w:u w:val="single"/>
              </w:rPr>
              <w:t>Offline proposal 1.D.2</w:t>
            </w:r>
            <w:r>
              <w:rPr>
                <w:sz w:val="20"/>
              </w:rPr>
              <w:t xml:space="preserve">: </w:t>
            </w:r>
            <w:r w:rsidRPr="00823B51">
              <w:rPr>
                <w:sz w:val="20"/>
              </w:rPr>
              <w:t xml:space="preserve">On the Type-II codebook refinement for CJT </w:t>
            </w:r>
            <w:r w:rsidRPr="00AB6DE5">
              <w:rPr>
                <w:sz w:val="20"/>
              </w:rPr>
              <w:t xml:space="preserve">mTRP, </w:t>
            </w:r>
            <w:r w:rsidRPr="00B85C23">
              <w:rPr>
                <w:i/>
                <w:sz w:val="20"/>
              </w:rPr>
              <w:t>for mode-1</w:t>
            </w:r>
            <w:r w:rsidRPr="00AB6DE5">
              <w:rPr>
                <w:sz w:val="20"/>
              </w:rPr>
              <w:t>, study</w:t>
            </w:r>
            <w:r>
              <w:rPr>
                <w:sz w:val="20"/>
              </w:rPr>
              <w:t xml:space="preserve"> and down select (no later than RAN1#112)</w:t>
            </w:r>
            <w:r w:rsidRPr="00AB6DE5">
              <w:rPr>
                <w:sz w:val="20"/>
              </w:rPr>
              <w:t xml:space="preserve"> </w:t>
            </w:r>
            <w:r w:rsidRPr="007A26A8">
              <w:rPr>
                <w:sz w:val="20"/>
                <w:u w:val="single"/>
              </w:rPr>
              <w:t>only one</w:t>
            </w:r>
            <w:r>
              <w:rPr>
                <w:sz w:val="20"/>
              </w:rPr>
              <w:t xml:space="preserve"> from the following schemes: </w:t>
            </w:r>
          </w:p>
          <w:p w14:paraId="2CBA0874" w14:textId="77777777" w:rsidR="00033045" w:rsidRDefault="00033045" w:rsidP="008006E0">
            <w:pPr>
              <w:pStyle w:val="ListParagraph"/>
              <w:numPr>
                <w:ilvl w:val="0"/>
                <w:numId w:val="66"/>
              </w:numPr>
              <w:snapToGrid w:val="0"/>
              <w:ind w:leftChars="0"/>
              <w:contextualSpacing/>
              <w:rPr>
                <w:sz w:val="20"/>
              </w:rPr>
            </w:pPr>
            <w:r>
              <w:rPr>
                <w:sz w:val="20"/>
              </w:rPr>
              <w:t>Alt1. T</w:t>
            </w:r>
            <w:r w:rsidRPr="007A26A8">
              <w:rPr>
                <w:sz w:val="20"/>
              </w:rPr>
              <w:t xml:space="preserve">he use of per-CSI-RS-resource FD basis selection offset (relative to a reference CSI-RS resource) for independent FD basis selection across N CSI-RS resources. </w:t>
            </w:r>
          </w:p>
          <w:p w14:paraId="77E321E1" w14:textId="77777777" w:rsidR="00033045" w:rsidRDefault="00033045" w:rsidP="008006E0">
            <w:pPr>
              <w:pStyle w:val="ListParagraph"/>
              <w:numPr>
                <w:ilvl w:val="1"/>
                <w:numId w:val="66"/>
              </w:numPr>
              <w:snapToGrid w:val="0"/>
              <w:ind w:leftChars="0"/>
              <w:contextualSpacing/>
              <w:rPr>
                <w:sz w:val="20"/>
              </w:rPr>
            </w:pPr>
            <w:r w:rsidRPr="007A26A8">
              <w:rPr>
                <w:sz w:val="20"/>
              </w:rPr>
              <w:t xml:space="preserve">Example formulation: </w:t>
            </w:r>
            <m:oMath>
              <m:sSub>
                <m:sSubPr>
                  <m:ctrlPr>
                    <w:rPr>
                      <w:rFonts w:ascii="Cambria Math" w:hAnsi="Cambria Math"/>
                      <w:i/>
                      <w:iCs/>
                      <w:sz w:val="20"/>
                    </w:rPr>
                  </m:ctrlPr>
                </m:sSubPr>
                <m:e>
                  <m:r>
                    <m:rPr>
                      <m:sty m:val="bi"/>
                    </m:rPr>
                    <w:rPr>
                      <w:rFonts w:ascii="Cambria Math" w:hAnsi="Cambria Math"/>
                      <w:sz w:val="20"/>
                    </w:rPr>
                    <m:t>W</m:t>
                  </m:r>
                </m:e>
                <m:sub>
                  <m:r>
                    <w:rPr>
                      <w:rFonts w:ascii="Cambria Math" w:hAnsi="Cambria Math"/>
                      <w:sz w:val="20"/>
                    </w:rPr>
                    <m:t>f,n</m:t>
                  </m:r>
                </m:sub>
              </m:sSub>
              <m:r>
                <w:rPr>
                  <w:rFonts w:ascii="Cambria Math" w:hAnsi="Cambria Math"/>
                  <w:sz w:val="20"/>
                </w:rPr>
                <m:t>=</m:t>
              </m:r>
              <m:r>
                <m:rPr>
                  <m:sty m:val="p"/>
                </m:rPr>
                <w:rPr>
                  <w:rFonts w:ascii="Cambria Math" w:hAnsi="Cambria Math"/>
                  <w:sz w:val="20"/>
                </w:rPr>
                <m:t>diag</m:t>
              </m:r>
              <m:r>
                <w:rPr>
                  <w:rFonts w:ascii="Cambria Math" w:hAnsi="Cambria Math"/>
                  <w:sz w:val="20"/>
                </w:rPr>
                <m:t>(</m:t>
              </m:r>
              <m:sSup>
                <m:sSupPr>
                  <m:ctrlPr>
                    <w:rPr>
                      <w:rFonts w:ascii="Cambria Math" w:hAnsi="Cambria Math"/>
                      <w:i/>
                      <w:iCs/>
                      <w:sz w:val="20"/>
                    </w:rPr>
                  </m:ctrlPr>
                </m:sSupPr>
                <m:e>
                  <m:d>
                    <m:dPr>
                      <m:begChr m:val="["/>
                      <m:endChr m:val="]"/>
                      <m:ctrlPr>
                        <w:rPr>
                          <w:rFonts w:ascii="Cambria Math" w:hAnsi="Cambria Math"/>
                          <w:i/>
                          <w:sz w:val="20"/>
                        </w:rPr>
                      </m:ctrlPr>
                    </m:dPr>
                    <m:e>
                      <m:r>
                        <w:rPr>
                          <w:rFonts w:ascii="Cambria Math" w:hAnsi="Cambria Math"/>
                          <w:sz w:val="20"/>
                        </w:rPr>
                        <m:t>1</m:t>
                      </m:r>
                      <m:sSup>
                        <m:sSupPr>
                          <m:ctrlPr>
                            <w:rPr>
                              <w:rFonts w:ascii="Cambria Math" w:hAnsi="Cambria Math"/>
                              <w:i/>
                              <w:iCs/>
                              <w:sz w:val="20"/>
                            </w:rPr>
                          </m:ctrlPr>
                        </m:sSupPr>
                        <m:e>
                          <m:r>
                            <w:rPr>
                              <w:rFonts w:ascii="Cambria Math" w:hAnsi="Cambria Math"/>
                              <w:sz w:val="20"/>
                            </w:rPr>
                            <m:t xml:space="preserve"> e</m:t>
                          </m:r>
                        </m:e>
                        <m:sup>
                          <m:r>
                            <w:rPr>
                              <w:rFonts w:ascii="Cambria Math" w:hAnsi="Cambria Math"/>
                              <w:sz w:val="20"/>
                            </w:rPr>
                            <m:t>j</m:t>
                          </m:r>
                          <m:f>
                            <m:fPr>
                              <m:ctrlPr>
                                <w:rPr>
                                  <w:rFonts w:ascii="Cambria Math" w:hAnsi="Cambria Math"/>
                                  <w:i/>
                                  <w:iCs/>
                                  <w:sz w:val="20"/>
                                </w:rPr>
                              </m:ctrlPr>
                            </m:fPr>
                            <m:num>
                              <m:r>
                                <w:rPr>
                                  <w:rFonts w:ascii="Cambria Math" w:hAnsi="Cambria Math"/>
                                  <w:sz w:val="20"/>
                                </w:rPr>
                                <m:t>2π</m:t>
                              </m:r>
                            </m:num>
                            <m:den>
                              <m:sSub>
                                <m:sSubPr>
                                  <m:ctrlPr>
                                    <w:rPr>
                                      <w:rFonts w:ascii="Cambria Math" w:hAnsi="Cambria Math"/>
                                      <w:i/>
                                      <w:iCs/>
                                      <w:sz w:val="20"/>
                                    </w:rPr>
                                  </m:ctrlPr>
                                </m:sSubPr>
                                <m:e>
                                  <m:r>
                                    <w:rPr>
                                      <w:rFonts w:ascii="Cambria Math" w:hAnsi="Cambria Math"/>
                                      <w:sz w:val="20"/>
                                    </w:rPr>
                                    <m:t>N</m:t>
                                  </m:r>
                                </m:e>
                                <m:sub>
                                  <m:r>
                                    <w:rPr>
                                      <w:rFonts w:ascii="Cambria Math" w:hAnsi="Cambria Math"/>
                                      <w:sz w:val="20"/>
                                    </w:rPr>
                                    <m:t>3</m:t>
                                  </m:r>
                                </m:sub>
                              </m:sSub>
                            </m:den>
                          </m:f>
                          <m:sSub>
                            <m:sSubPr>
                              <m:ctrlPr>
                                <w:rPr>
                                  <w:rFonts w:ascii="Cambria Math" w:hAnsi="Cambria Math"/>
                                  <w:i/>
                                  <w:iCs/>
                                  <w:sz w:val="20"/>
                                </w:rPr>
                              </m:ctrlPr>
                            </m:sSubPr>
                            <m:e>
                              <m:r>
                                <w:rPr>
                                  <w:rFonts w:ascii="Cambria Math" w:hAnsi="Cambria Math"/>
                                  <w:sz w:val="20"/>
                                </w:rPr>
                                <m:t>φ</m:t>
                              </m:r>
                            </m:e>
                            <m:sub>
                              <m:r>
                                <w:rPr>
                                  <w:rFonts w:ascii="Cambria Math" w:hAnsi="Cambria Math"/>
                                  <w:sz w:val="20"/>
                                </w:rPr>
                                <m:t>n</m:t>
                              </m:r>
                            </m:sub>
                          </m:sSub>
                        </m:sup>
                      </m:sSup>
                      <m:r>
                        <w:rPr>
                          <w:rFonts w:ascii="Cambria Math" w:hAnsi="Cambria Math"/>
                          <w:sz w:val="20"/>
                        </w:rPr>
                        <m:t xml:space="preserve">…. </m:t>
                      </m:r>
                      <m:sSup>
                        <m:sSupPr>
                          <m:ctrlPr>
                            <w:rPr>
                              <w:rFonts w:ascii="Cambria Math" w:hAnsi="Cambria Math"/>
                              <w:i/>
                              <w:iCs/>
                              <w:sz w:val="20"/>
                            </w:rPr>
                          </m:ctrlPr>
                        </m:sSupPr>
                        <m:e>
                          <m:r>
                            <w:rPr>
                              <w:rFonts w:ascii="Cambria Math" w:hAnsi="Cambria Math"/>
                              <w:sz w:val="20"/>
                            </w:rPr>
                            <m:t>e</m:t>
                          </m:r>
                        </m:e>
                        <m:sup>
                          <m:r>
                            <w:rPr>
                              <w:rFonts w:ascii="Cambria Math" w:hAnsi="Cambria Math"/>
                              <w:sz w:val="20"/>
                            </w:rPr>
                            <m:t>j</m:t>
                          </m:r>
                          <m:f>
                            <m:fPr>
                              <m:ctrlPr>
                                <w:rPr>
                                  <w:rFonts w:ascii="Cambria Math" w:hAnsi="Cambria Math"/>
                                  <w:i/>
                                  <w:iCs/>
                                  <w:sz w:val="20"/>
                                </w:rPr>
                              </m:ctrlPr>
                            </m:fPr>
                            <m:num>
                              <m:r>
                                <w:rPr>
                                  <w:rFonts w:ascii="Cambria Math" w:hAnsi="Cambria Math"/>
                                  <w:sz w:val="20"/>
                                </w:rPr>
                                <m:t>2π</m:t>
                              </m:r>
                            </m:num>
                            <m:den>
                              <m:sSub>
                                <m:sSubPr>
                                  <m:ctrlPr>
                                    <w:rPr>
                                      <w:rFonts w:ascii="Cambria Math" w:hAnsi="Cambria Math"/>
                                      <w:i/>
                                      <w:iCs/>
                                      <w:sz w:val="20"/>
                                    </w:rPr>
                                  </m:ctrlPr>
                                </m:sSubPr>
                                <m:e>
                                  <m:r>
                                    <w:rPr>
                                      <w:rFonts w:ascii="Cambria Math" w:hAnsi="Cambria Math"/>
                                      <w:sz w:val="20"/>
                                    </w:rPr>
                                    <m:t>N</m:t>
                                  </m:r>
                                </m:e>
                                <m:sub>
                                  <m:r>
                                    <w:rPr>
                                      <w:rFonts w:ascii="Cambria Math" w:hAnsi="Cambria Math"/>
                                      <w:sz w:val="20"/>
                                    </w:rPr>
                                    <m:t>3</m:t>
                                  </m:r>
                                </m:sub>
                              </m:sSub>
                            </m:den>
                          </m:f>
                          <m:sSub>
                            <m:sSubPr>
                              <m:ctrlPr>
                                <w:rPr>
                                  <w:rFonts w:ascii="Cambria Math" w:hAnsi="Cambria Math"/>
                                  <w:i/>
                                  <w:iCs/>
                                  <w:sz w:val="20"/>
                                </w:rPr>
                              </m:ctrlPr>
                            </m:sSubPr>
                            <m:e>
                              <m:sSub>
                                <m:sSubPr>
                                  <m:ctrlPr>
                                    <w:rPr>
                                      <w:rFonts w:ascii="Cambria Math" w:hAnsi="Cambria Math"/>
                                      <w:i/>
                                      <w:sz w:val="20"/>
                                    </w:rPr>
                                  </m:ctrlPr>
                                </m:sSubPr>
                                <m:e>
                                  <m:r>
                                    <w:rPr>
                                      <w:rFonts w:ascii="Cambria Math" w:hAnsi="Cambria Math"/>
                                      <w:sz w:val="20"/>
                                    </w:rPr>
                                    <m:t>(N</m:t>
                                  </m:r>
                                </m:e>
                                <m:sub>
                                  <m:r>
                                    <w:rPr>
                                      <w:rFonts w:ascii="Cambria Math" w:hAnsi="Cambria Math"/>
                                      <w:sz w:val="20"/>
                                    </w:rPr>
                                    <m:t>3</m:t>
                                  </m:r>
                                </m:sub>
                              </m:sSub>
                              <m:r>
                                <w:rPr>
                                  <w:rFonts w:ascii="Cambria Math" w:hAnsi="Cambria Math"/>
                                  <w:sz w:val="20"/>
                                </w:rPr>
                                <m:t>-1)φ</m:t>
                              </m:r>
                            </m:e>
                            <m:sub>
                              <m:r>
                                <w:rPr>
                                  <w:rFonts w:ascii="Cambria Math" w:hAnsi="Cambria Math"/>
                                  <w:sz w:val="20"/>
                                </w:rPr>
                                <m:t>n</m:t>
                              </m:r>
                            </m:sub>
                          </m:sSub>
                        </m:sup>
                      </m:sSup>
                      <m:ctrlPr>
                        <w:rPr>
                          <w:rFonts w:ascii="Cambria Math" w:hAnsi="Cambria Math"/>
                          <w:i/>
                          <w:iCs/>
                          <w:sz w:val="20"/>
                        </w:rPr>
                      </m:ctrlPr>
                    </m:e>
                  </m:d>
                </m:e>
                <m:sup/>
              </m:sSup>
              <m:r>
                <w:rPr>
                  <w:rFonts w:ascii="Cambria Math" w:hAnsi="Cambria Math"/>
                  <w:sz w:val="20"/>
                </w:rPr>
                <m:t>)</m:t>
              </m:r>
              <m:sSub>
                <m:sSubPr>
                  <m:ctrlPr>
                    <w:rPr>
                      <w:rFonts w:ascii="Cambria Math" w:hAnsi="Cambria Math"/>
                      <w:i/>
                      <w:iCs/>
                      <w:sz w:val="20"/>
                    </w:rPr>
                  </m:ctrlPr>
                </m:sSubPr>
                <m:e>
                  <m:r>
                    <m:rPr>
                      <m:sty m:val="bi"/>
                    </m:rPr>
                    <w:rPr>
                      <w:rFonts w:ascii="Cambria Math" w:hAnsi="Cambria Math"/>
                      <w:sz w:val="20"/>
                    </w:rPr>
                    <m:t>W</m:t>
                  </m:r>
                </m:e>
                <m:sub>
                  <m:r>
                    <w:rPr>
                      <w:rFonts w:ascii="Cambria Math" w:hAnsi="Cambria Math"/>
                      <w:sz w:val="20"/>
                    </w:rPr>
                    <m:t>f</m:t>
                  </m:r>
                </m:sub>
              </m:sSub>
            </m:oMath>
            <w:r w:rsidRPr="007A26A8">
              <w:rPr>
                <w:iCs/>
                <w:sz w:val="20"/>
              </w:rPr>
              <w:t xml:space="preserve"> where </w:t>
            </w:r>
            <m:oMath>
              <m:sSub>
                <m:sSubPr>
                  <m:ctrlPr>
                    <w:rPr>
                      <w:rFonts w:ascii="Cambria Math" w:hAnsi="Cambria Math"/>
                      <w:i/>
                      <w:iCs/>
                      <w:sz w:val="20"/>
                    </w:rPr>
                  </m:ctrlPr>
                </m:sSubPr>
                <m:e>
                  <m:r>
                    <w:rPr>
                      <w:rFonts w:ascii="Cambria Math" w:hAnsi="Cambria Math"/>
                      <w:sz w:val="20"/>
                    </w:rPr>
                    <m:t>φ</m:t>
                  </m:r>
                </m:e>
                <m:sub>
                  <m:r>
                    <w:rPr>
                      <w:rFonts w:ascii="Cambria Math" w:hAnsi="Cambria Math"/>
                      <w:sz w:val="20"/>
                    </w:rPr>
                    <m:t>n</m:t>
                  </m:r>
                </m:sub>
              </m:sSub>
            </m:oMath>
            <w:r w:rsidRPr="007A26A8">
              <w:rPr>
                <w:iCs/>
                <w:sz w:val="20"/>
              </w:rPr>
              <w:t xml:space="preserve"> is the FD basis selection offset for CSI-RS resource </w:t>
            </w:r>
            <w:r w:rsidRPr="007A26A8">
              <w:rPr>
                <w:i/>
                <w:iCs/>
                <w:sz w:val="20"/>
              </w:rPr>
              <w:t>n</w:t>
            </w:r>
            <w:r w:rsidRPr="007A26A8">
              <w:rPr>
                <w:iCs/>
                <w:sz w:val="20"/>
              </w:rPr>
              <w:t xml:space="preserve"> relative to a reference CSI-RS resource </w:t>
            </w:r>
            <m:oMath>
              <m:acc>
                <m:accPr>
                  <m:chr m:val="̃"/>
                  <m:ctrlPr>
                    <w:rPr>
                      <w:rFonts w:ascii="Cambria Math" w:hAnsi="Cambria Math"/>
                      <w:i/>
                      <w:iCs/>
                      <w:sz w:val="20"/>
                    </w:rPr>
                  </m:ctrlPr>
                </m:accPr>
                <m:e>
                  <m:r>
                    <w:rPr>
                      <w:rFonts w:ascii="Cambria Math" w:hAnsi="Cambria Math"/>
                      <w:sz w:val="20"/>
                    </w:rPr>
                    <m:t>n</m:t>
                  </m:r>
                </m:e>
              </m:acc>
            </m:oMath>
            <w:r w:rsidRPr="007A26A8">
              <w:rPr>
                <w:iCs/>
                <w:sz w:val="20"/>
              </w:rPr>
              <w:t xml:space="preserve"> with </w:t>
            </w:r>
            <m:oMath>
              <m:sSub>
                <m:sSubPr>
                  <m:ctrlPr>
                    <w:rPr>
                      <w:rFonts w:ascii="Cambria Math" w:hAnsi="Cambria Math"/>
                      <w:i/>
                      <w:iCs/>
                      <w:sz w:val="20"/>
                    </w:rPr>
                  </m:ctrlPr>
                </m:sSubPr>
                <m:e>
                  <m:r>
                    <w:rPr>
                      <w:rFonts w:ascii="Cambria Math" w:hAnsi="Cambria Math"/>
                      <w:sz w:val="20"/>
                    </w:rPr>
                    <m:t>φ</m:t>
                  </m:r>
                </m:e>
                <m:sub>
                  <m:acc>
                    <m:accPr>
                      <m:chr m:val="̃"/>
                      <m:ctrlPr>
                        <w:rPr>
                          <w:rFonts w:ascii="Cambria Math" w:hAnsi="Cambria Math"/>
                          <w:i/>
                          <w:iCs/>
                          <w:sz w:val="20"/>
                        </w:rPr>
                      </m:ctrlPr>
                    </m:accPr>
                    <m:e>
                      <m:r>
                        <w:rPr>
                          <w:rFonts w:ascii="Cambria Math" w:hAnsi="Cambria Math"/>
                          <w:sz w:val="20"/>
                        </w:rPr>
                        <m:t>n</m:t>
                      </m:r>
                    </m:e>
                  </m:acc>
                </m:sub>
              </m:sSub>
              <m:r>
                <w:rPr>
                  <w:rFonts w:ascii="Cambria Math" w:hAnsi="Cambria Math"/>
                  <w:sz w:val="20"/>
                </w:rPr>
                <m:t>=0</m:t>
              </m:r>
            </m:oMath>
            <w:r w:rsidRPr="007A26A8">
              <w:rPr>
                <w:sz w:val="20"/>
              </w:rPr>
              <w:t xml:space="preserve">, and </w:t>
            </w:r>
            <m:oMath>
              <m:sSub>
                <m:sSubPr>
                  <m:ctrlPr>
                    <w:rPr>
                      <w:rFonts w:ascii="Cambria Math" w:hAnsi="Cambria Math"/>
                      <w:i/>
                      <w:iCs/>
                      <w:sz w:val="20"/>
                    </w:rPr>
                  </m:ctrlPr>
                </m:sSubPr>
                <m:e>
                  <m:r>
                    <m:rPr>
                      <m:sty m:val="bi"/>
                    </m:rPr>
                    <w:rPr>
                      <w:rFonts w:ascii="Cambria Math" w:hAnsi="Cambria Math"/>
                      <w:sz w:val="20"/>
                    </w:rPr>
                    <m:t>W</m:t>
                  </m:r>
                </m:e>
                <m:sub>
                  <m:r>
                    <w:rPr>
                      <w:rFonts w:ascii="Cambria Math" w:hAnsi="Cambria Math"/>
                      <w:sz w:val="20"/>
                    </w:rPr>
                    <m:t>f</m:t>
                  </m:r>
                </m:sub>
              </m:sSub>
            </m:oMath>
            <w:r w:rsidRPr="007A26A8">
              <w:rPr>
                <w:iCs/>
                <w:sz w:val="20"/>
              </w:rPr>
              <w:t xml:space="preserve"> </w:t>
            </w:r>
            <w:r w:rsidRPr="007A26A8">
              <w:rPr>
                <w:sz w:val="20"/>
              </w:rPr>
              <w:t>is commonly selected across N CSI-RS resources from a gNB-configured set of FD basis candidates</w:t>
            </w:r>
          </w:p>
          <w:p w14:paraId="5F97A97A" w14:textId="77777777" w:rsidR="00033045" w:rsidRDefault="00033045" w:rsidP="008006E0">
            <w:pPr>
              <w:pStyle w:val="ListParagraph"/>
              <w:numPr>
                <w:ilvl w:val="0"/>
                <w:numId w:val="65"/>
              </w:numPr>
              <w:snapToGrid w:val="0"/>
              <w:ind w:leftChars="0"/>
              <w:rPr>
                <w:sz w:val="20"/>
              </w:rPr>
            </w:pPr>
            <w:r>
              <w:rPr>
                <w:sz w:val="20"/>
              </w:rPr>
              <w:t xml:space="preserve">Alt2. </w:t>
            </w:r>
            <m:oMath>
              <m:sSub>
                <m:sSubPr>
                  <m:ctrlPr>
                    <w:rPr>
                      <w:rFonts w:ascii="Cambria Math" w:hAnsi="Cambria Math"/>
                      <w:i/>
                      <w:iCs/>
                      <w:sz w:val="20"/>
                    </w:rPr>
                  </m:ctrlPr>
                </m:sSubPr>
                <m:e>
                  <m:r>
                    <m:rPr>
                      <m:sty m:val="bi"/>
                    </m:rPr>
                    <w:rPr>
                      <w:rFonts w:ascii="Cambria Math" w:hAnsi="Cambria Math"/>
                      <w:sz w:val="20"/>
                    </w:rPr>
                    <m:t>W</m:t>
                  </m:r>
                </m:e>
                <m:sub>
                  <m:r>
                    <w:rPr>
                      <w:rFonts w:ascii="Cambria Math" w:hAnsi="Cambria Math"/>
                      <w:sz w:val="20"/>
                    </w:rPr>
                    <m:t>f,n</m:t>
                  </m:r>
                </m:sub>
              </m:sSub>
            </m:oMath>
            <w:r>
              <w:rPr>
                <w:iCs/>
                <w:sz w:val="20"/>
              </w:rPr>
              <w:t xml:space="preserve"> independently selected across </w:t>
            </w:r>
            <w:r w:rsidRPr="00AB6DE5">
              <w:rPr>
                <w:sz w:val="20"/>
              </w:rPr>
              <w:t>N CSI-RS resources</w:t>
            </w:r>
            <w:r>
              <w:rPr>
                <w:sz w:val="20"/>
              </w:rPr>
              <w:t xml:space="preserve"> from a gNB-configured set of FD basis candidates (without any per-CSI-RS-resource FD basis selection offset)</w:t>
            </w:r>
          </w:p>
          <w:p w14:paraId="584D8728" w14:textId="77777777" w:rsidR="00033045" w:rsidRPr="000A1370" w:rsidRDefault="00033045" w:rsidP="008006E0">
            <w:pPr>
              <w:pStyle w:val="ListParagraph"/>
              <w:numPr>
                <w:ilvl w:val="0"/>
                <w:numId w:val="66"/>
              </w:numPr>
              <w:snapToGrid w:val="0"/>
              <w:ind w:leftChars="0"/>
              <w:contextualSpacing/>
              <w:rPr>
                <w:rFonts w:eastAsia="DengXian"/>
                <w:sz w:val="20"/>
                <w:lang w:eastAsia="zh-CN"/>
              </w:rPr>
            </w:pPr>
            <w:r w:rsidRPr="000A1370">
              <w:rPr>
                <w:sz w:val="20"/>
              </w:rPr>
              <w:t>Alt</w:t>
            </w:r>
            <w:r w:rsidRPr="000A1370">
              <w:rPr>
                <w:rFonts w:eastAsia="DengXian" w:hint="eastAsia"/>
                <w:sz w:val="20"/>
                <w:lang w:eastAsia="zh-CN"/>
              </w:rPr>
              <w:t>3</w:t>
            </w:r>
            <w:r w:rsidRPr="000A1370">
              <w:rPr>
                <w:sz w:val="20"/>
              </w:rPr>
              <w:t xml:space="preserve">. The use of per-CSI-RS-resource FD basis selection offset (relative to a reference CSI-RS resource) for independent FD basis selection across N CSI-RS resources. </w:t>
            </w:r>
          </w:p>
          <w:p w14:paraId="31470191" w14:textId="77777777" w:rsidR="00033045" w:rsidRPr="00B93358" w:rsidRDefault="00033045" w:rsidP="008006E0">
            <w:pPr>
              <w:pStyle w:val="ListParagraph"/>
              <w:numPr>
                <w:ilvl w:val="1"/>
                <w:numId w:val="66"/>
              </w:numPr>
              <w:snapToGrid w:val="0"/>
              <w:ind w:leftChars="0"/>
              <w:contextualSpacing/>
              <w:rPr>
                <w:rFonts w:eastAsia="DengXian"/>
                <w:sz w:val="20"/>
                <w:lang w:eastAsia="zh-CN"/>
              </w:rPr>
            </w:pPr>
            <w:r w:rsidRPr="000A1370">
              <w:rPr>
                <w:sz w:val="20"/>
              </w:rPr>
              <w:t xml:space="preserve">Example formulation: </w:t>
            </w:r>
            <m:oMath>
              <m:sSub>
                <m:sSubPr>
                  <m:ctrlPr>
                    <w:rPr>
                      <w:rFonts w:ascii="Cambria Math" w:hAnsi="Cambria Math"/>
                      <w:i/>
                      <w:iCs/>
                      <w:sz w:val="20"/>
                    </w:rPr>
                  </m:ctrlPr>
                </m:sSubPr>
                <m:e>
                  <m:r>
                    <m:rPr>
                      <m:sty m:val="bi"/>
                    </m:rPr>
                    <w:rPr>
                      <w:rFonts w:ascii="Cambria Math" w:hAnsi="Cambria Math"/>
                      <w:sz w:val="20"/>
                    </w:rPr>
                    <m:t>W</m:t>
                  </m:r>
                </m:e>
                <m:sub>
                  <m:r>
                    <w:rPr>
                      <w:rFonts w:ascii="Cambria Math" w:hAnsi="Cambria Math"/>
                      <w:sz w:val="20"/>
                    </w:rPr>
                    <m:t>f,n</m:t>
                  </m:r>
                </m:sub>
              </m:sSub>
              <m:r>
                <w:rPr>
                  <w:rFonts w:ascii="Cambria Math" w:hAnsi="Cambria Math"/>
                  <w:sz w:val="20"/>
                </w:rPr>
                <m:t>=</m:t>
              </m:r>
              <m:r>
                <m:rPr>
                  <m:sty m:val="p"/>
                </m:rPr>
                <w:rPr>
                  <w:rFonts w:ascii="Cambria Math" w:hAnsi="Cambria Math"/>
                  <w:sz w:val="20"/>
                </w:rPr>
                <m:t>diag</m:t>
              </m:r>
              <m:r>
                <w:rPr>
                  <w:rFonts w:ascii="Cambria Math" w:hAnsi="Cambria Math"/>
                  <w:sz w:val="20"/>
                </w:rPr>
                <m:t>(</m:t>
              </m:r>
              <m:sSup>
                <m:sSupPr>
                  <m:ctrlPr>
                    <w:rPr>
                      <w:rFonts w:ascii="Cambria Math" w:hAnsi="Cambria Math"/>
                      <w:i/>
                      <w:iCs/>
                      <w:sz w:val="20"/>
                    </w:rPr>
                  </m:ctrlPr>
                </m:sSupPr>
                <m:e>
                  <m:d>
                    <m:dPr>
                      <m:begChr m:val="["/>
                      <m:endChr m:val="]"/>
                      <m:ctrlPr>
                        <w:rPr>
                          <w:rFonts w:ascii="Cambria Math" w:hAnsi="Cambria Math"/>
                          <w:i/>
                          <w:sz w:val="20"/>
                        </w:rPr>
                      </m:ctrlPr>
                    </m:dPr>
                    <m:e>
                      <m:r>
                        <w:rPr>
                          <w:rFonts w:ascii="Cambria Math" w:hAnsi="Cambria Math"/>
                          <w:sz w:val="20"/>
                        </w:rPr>
                        <m:t>1</m:t>
                      </m:r>
                      <m:sSup>
                        <m:sSupPr>
                          <m:ctrlPr>
                            <w:rPr>
                              <w:rFonts w:ascii="Cambria Math" w:hAnsi="Cambria Math"/>
                              <w:i/>
                              <w:iCs/>
                              <w:sz w:val="20"/>
                            </w:rPr>
                          </m:ctrlPr>
                        </m:sSupPr>
                        <m:e>
                          <m:r>
                            <w:rPr>
                              <w:rFonts w:ascii="Cambria Math" w:hAnsi="Cambria Math"/>
                              <w:sz w:val="20"/>
                            </w:rPr>
                            <m:t xml:space="preserve"> e</m:t>
                          </m:r>
                        </m:e>
                        <m:sup>
                          <m:r>
                            <w:rPr>
                              <w:rFonts w:ascii="Cambria Math" w:hAnsi="Cambria Math"/>
                              <w:sz w:val="20"/>
                            </w:rPr>
                            <m:t>j</m:t>
                          </m:r>
                          <m:f>
                            <m:fPr>
                              <m:ctrlPr>
                                <w:rPr>
                                  <w:rFonts w:ascii="Cambria Math" w:hAnsi="Cambria Math"/>
                                  <w:i/>
                                  <w:iCs/>
                                  <w:sz w:val="20"/>
                                </w:rPr>
                              </m:ctrlPr>
                            </m:fPr>
                            <m:num>
                              <m:r>
                                <w:rPr>
                                  <w:rFonts w:ascii="Cambria Math" w:hAnsi="Cambria Math"/>
                                  <w:sz w:val="20"/>
                                </w:rPr>
                                <m:t>2π</m:t>
                              </m:r>
                            </m:num>
                            <m:den>
                              <m:sSub>
                                <m:sSubPr>
                                  <m:ctrlPr>
                                    <w:rPr>
                                      <w:rFonts w:ascii="Cambria Math" w:hAnsi="Cambria Math"/>
                                      <w:i/>
                                      <w:iCs/>
                                      <w:sz w:val="20"/>
                                    </w:rPr>
                                  </m:ctrlPr>
                                </m:sSubPr>
                                <m:e>
                                  <m:r>
                                    <w:rPr>
                                      <w:rFonts w:ascii="Cambria Math" w:hAnsi="Cambria Math"/>
                                      <w:sz w:val="20"/>
                                    </w:rPr>
                                    <m:t>N</m:t>
                                  </m:r>
                                </m:e>
                                <m:sub>
                                  <m:r>
                                    <w:rPr>
                                      <w:rFonts w:ascii="Cambria Math" w:hAnsi="Cambria Math"/>
                                      <w:sz w:val="20"/>
                                    </w:rPr>
                                    <m:t>3</m:t>
                                  </m:r>
                                </m:sub>
                              </m:sSub>
                            </m:den>
                          </m:f>
                          <m:sSub>
                            <m:sSubPr>
                              <m:ctrlPr>
                                <w:rPr>
                                  <w:rFonts w:ascii="Cambria Math" w:hAnsi="Cambria Math"/>
                                  <w:i/>
                                  <w:iCs/>
                                  <w:sz w:val="20"/>
                                </w:rPr>
                              </m:ctrlPr>
                            </m:sSubPr>
                            <m:e>
                              <m:r>
                                <w:rPr>
                                  <w:rFonts w:ascii="Cambria Math" w:hAnsi="Cambria Math"/>
                                  <w:sz w:val="20"/>
                                </w:rPr>
                                <m:t>φ</m:t>
                              </m:r>
                            </m:e>
                            <m:sub>
                              <m:r>
                                <w:rPr>
                                  <w:rFonts w:ascii="Cambria Math" w:hAnsi="Cambria Math"/>
                                  <w:sz w:val="20"/>
                                </w:rPr>
                                <m:t>n</m:t>
                              </m:r>
                            </m:sub>
                          </m:sSub>
                        </m:sup>
                      </m:sSup>
                      <m:r>
                        <w:rPr>
                          <w:rFonts w:ascii="Cambria Math" w:hAnsi="Cambria Math"/>
                          <w:sz w:val="20"/>
                        </w:rPr>
                        <m:t xml:space="preserve">…. </m:t>
                      </m:r>
                      <m:sSup>
                        <m:sSupPr>
                          <m:ctrlPr>
                            <w:rPr>
                              <w:rFonts w:ascii="Cambria Math" w:hAnsi="Cambria Math"/>
                              <w:i/>
                              <w:iCs/>
                              <w:sz w:val="20"/>
                            </w:rPr>
                          </m:ctrlPr>
                        </m:sSupPr>
                        <m:e>
                          <m:r>
                            <w:rPr>
                              <w:rFonts w:ascii="Cambria Math" w:hAnsi="Cambria Math"/>
                              <w:sz w:val="20"/>
                            </w:rPr>
                            <m:t>e</m:t>
                          </m:r>
                        </m:e>
                        <m:sup>
                          <m:r>
                            <w:rPr>
                              <w:rFonts w:ascii="Cambria Math" w:hAnsi="Cambria Math"/>
                              <w:sz w:val="20"/>
                            </w:rPr>
                            <m:t>j</m:t>
                          </m:r>
                          <m:f>
                            <m:fPr>
                              <m:ctrlPr>
                                <w:rPr>
                                  <w:rFonts w:ascii="Cambria Math" w:hAnsi="Cambria Math"/>
                                  <w:i/>
                                  <w:iCs/>
                                  <w:sz w:val="20"/>
                                </w:rPr>
                              </m:ctrlPr>
                            </m:fPr>
                            <m:num>
                              <m:r>
                                <w:rPr>
                                  <w:rFonts w:ascii="Cambria Math" w:hAnsi="Cambria Math"/>
                                  <w:sz w:val="20"/>
                                </w:rPr>
                                <m:t>2π</m:t>
                              </m:r>
                            </m:num>
                            <m:den>
                              <m:sSub>
                                <m:sSubPr>
                                  <m:ctrlPr>
                                    <w:rPr>
                                      <w:rFonts w:ascii="Cambria Math" w:hAnsi="Cambria Math"/>
                                      <w:i/>
                                      <w:iCs/>
                                      <w:sz w:val="20"/>
                                    </w:rPr>
                                  </m:ctrlPr>
                                </m:sSubPr>
                                <m:e>
                                  <m:r>
                                    <w:rPr>
                                      <w:rFonts w:ascii="Cambria Math" w:hAnsi="Cambria Math"/>
                                      <w:sz w:val="20"/>
                                    </w:rPr>
                                    <m:t>N</m:t>
                                  </m:r>
                                </m:e>
                                <m:sub>
                                  <m:r>
                                    <w:rPr>
                                      <w:rFonts w:ascii="Cambria Math" w:hAnsi="Cambria Math"/>
                                      <w:sz w:val="20"/>
                                    </w:rPr>
                                    <m:t>3</m:t>
                                  </m:r>
                                </m:sub>
                              </m:sSub>
                            </m:den>
                          </m:f>
                          <m:sSub>
                            <m:sSubPr>
                              <m:ctrlPr>
                                <w:rPr>
                                  <w:rFonts w:ascii="Cambria Math" w:hAnsi="Cambria Math"/>
                                  <w:i/>
                                  <w:iCs/>
                                  <w:sz w:val="20"/>
                                </w:rPr>
                              </m:ctrlPr>
                            </m:sSubPr>
                            <m:e>
                              <m:sSub>
                                <m:sSubPr>
                                  <m:ctrlPr>
                                    <w:rPr>
                                      <w:rFonts w:ascii="Cambria Math" w:hAnsi="Cambria Math"/>
                                      <w:i/>
                                      <w:sz w:val="20"/>
                                    </w:rPr>
                                  </m:ctrlPr>
                                </m:sSubPr>
                                <m:e>
                                  <m:r>
                                    <w:rPr>
                                      <w:rFonts w:ascii="Cambria Math" w:hAnsi="Cambria Math"/>
                                      <w:sz w:val="20"/>
                                    </w:rPr>
                                    <m:t>(N</m:t>
                                  </m:r>
                                </m:e>
                                <m:sub>
                                  <m:r>
                                    <w:rPr>
                                      <w:rFonts w:ascii="Cambria Math" w:hAnsi="Cambria Math"/>
                                      <w:sz w:val="20"/>
                                    </w:rPr>
                                    <m:t>3</m:t>
                                  </m:r>
                                </m:sub>
                              </m:sSub>
                              <m:r>
                                <w:rPr>
                                  <w:rFonts w:ascii="Cambria Math" w:hAnsi="Cambria Math"/>
                                  <w:sz w:val="20"/>
                                </w:rPr>
                                <m:t>-1)φ</m:t>
                              </m:r>
                            </m:e>
                            <m:sub>
                              <m:r>
                                <w:rPr>
                                  <w:rFonts w:ascii="Cambria Math" w:hAnsi="Cambria Math"/>
                                  <w:sz w:val="20"/>
                                </w:rPr>
                                <m:t>n</m:t>
                              </m:r>
                            </m:sub>
                          </m:sSub>
                        </m:sup>
                      </m:sSup>
                      <m:ctrlPr>
                        <w:rPr>
                          <w:rFonts w:ascii="Cambria Math" w:hAnsi="Cambria Math"/>
                          <w:i/>
                          <w:iCs/>
                          <w:sz w:val="20"/>
                        </w:rPr>
                      </m:ctrlPr>
                    </m:e>
                  </m:d>
                </m:e>
                <m:sup/>
              </m:sSup>
              <m:r>
                <w:rPr>
                  <w:rFonts w:ascii="Cambria Math" w:hAnsi="Cambria Math"/>
                  <w:sz w:val="20"/>
                </w:rPr>
                <m:t>)</m:t>
              </m:r>
              <m:sSub>
                <m:sSubPr>
                  <m:ctrlPr>
                    <w:rPr>
                      <w:rFonts w:ascii="Cambria Math" w:hAnsi="Cambria Math"/>
                      <w:i/>
                      <w:iCs/>
                      <w:sz w:val="20"/>
                    </w:rPr>
                  </m:ctrlPr>
                </m:sSubPr>
                <m:e>
                  <m:acc>
                    <m:accPr>
                      <m:chr m:val="̃"/>
                      <m:ctrlPr>
                        <w:rPr>
                          <w:rFonts w:ascii="Cambria Math" w:hAnsi="Cambria Math"/>
                          <w:b/>
                          <w:i/>
                          <w:sz w:val="20"/>
                        </w:rPr>
                      </m:ctrlPr>
                    </m:accPr>
                    <m:e>
                      <m:r>
                        <m:rPr>
                          <m:sty m:val="bi"/>
                        </m:rPr>
                        <w:rPr>
                          <w:rFonts w:ascii="Cambria Math" w:hAnsi="Cambria Math"/>
                          <w:sz w:val="20"/>
                        </w:rPr>
                        <m:t>W</m:t>
                      </m:r>
                    </m:e>
                  </m:acc>
                </m:e>
                <m:sub>
                  <m:r>
                    <w:rPr>
                      <w:rFonts w:ascii="Cambria Math" w:hAnsi="Cambria Math"/>
                      <w:sz w:val="20"/>
                    </w:rPr>
                    <m:t>f,n</m:t>
                  </m:r>
                </m:sub>
              </m:sSub>
            </m:oMath>
            <w:r>
              <w:rPr>
                <w:iCs/>
                <w:sz w:val="20"/>
              </w:rPr>
              <w:t xml:space="preserve"> </w:t>
            </w:r>
            <w:r w:rsidRPr="000A1370">
              <w:rPr>
                <w:iCs/>
                <w:sz w:val="20"/>
              </w:rPr>
              <w:t xml:space="preserve">where </w:t>
            </w:r>
            <m:oMath>
              <m:sSub>
                <m:sSubPr>
                  <m:ctrlPr>
                    <w:rPr>
                      <w:rFonts w:ascii="Cambria Math" w:hAnsi="Cambria Math"/>
                      <w:i/>
                      <w:iCs/>
                      <w:sz w:val="20"/>
                    </w:rPr>
                  </m:ctrlPr>
                </m:sSubPr>
                <m:e>
                  <m:r>
                    <w:rPr>
                      <w:rFonts w:ascii="Cambria Math" w:hAnsi="Cambria Math"/>
                      <w:sz w:val="20"/>
                    </w:rPr>
                    <m:t>φ</m:t>
                  </m:r>
                </m:e>
                <m:sub>
                  <m:r>
                    <w:rPr>
                      <w:rFonts w:ascii="Cambria Math" w:hAnsi="Cambria Math"/>
                      <w:sz w:val="20"/>
                    </w:rPr>
                    <m:t>n</m:t>
                  </m:r>
                </m:sub>
              </m:sSub>
            </m:oMath>
            <w:r w:rsidRPr="000A1370">
              <w:rPr>
                <w:iCs/>
                <w:sz w:val="20"/>
              </w:rPr>
              <w:t xml:space="preserve"> is the FD basis selection offset for CSI-RS resource </w:t>
            </w:r>
            <w:r w:rsidRPr="000A1370">
              <w:rPr>
                <w:i/>
                <w:iCs/>
                <w:sz w:val="20"/>
              </w:rPr>
              <w:t>n</w:t>
            </w:r>
            <w:r w:rsidRPr="000A1370">
              <w:rPr>
                <w:iCs/>
                <w:sz w:val="20"/>
              </w:rPr>
              <w:t xml:space="preserve"> relative to a reference CSI-RS resource </w:t>
            </w:r>
            <m:oMath>
              <m:acc>
                <m:accPr>
                  <m:chr m:val="̃"/>
                  <m:ctrlPr>
                    <w:rPr>
                      <w:rFonts w:ascii="Cambria Math" w:hAnsi="Cambria Math"/>
                      <w:i/>
                      <w:iCs/>
                      <w:sz w:val="20"/>
                    </w:rPr>
                  </m:ctrlPr>
                </m:accPr>
                <m:e>
                  <m:r>
                    <w:rPr>
                      <w:rFonts w:ascii="Cambria Math" w:hAnsi="Cambria Math"/>
                      <w:sz w:val="20"/>
                    </w:rPr>
                    <m:t>n</m:t>
                  </m:r>
                </m:e>
              </m:acc>
            </m:oMath>
            <w:r w:rsidRPr="000A1370">
              <w:rPr>
                <w:iCs/>
                <w:sz w:val="20"/>
              </w:rPr>
              <w:t xml:space="preserve"> with </w:t>
            </w:r>
            <m:oMath>
              <m:sSub>
                <m:sSubPr>
                  <m:ctrlPr>
                    <w:rPr>
                      <w:rFonts w:ascii="Cambria Math" w:hAnsi="Cambria Math"/>
                      <w:i/>
                      <w:iCs/>
                      <w:sz w:val="20"/>
                    </w:rPr>
                  </m:ctrlPr>
                </m:sSubPr>
                <m:e>
                  <m:r>
                    <w:rPr>
                      <w:rFonts w:ascii="Cambria Math" w:hAnsi="Cambria Math"/>
                      <w:sz w:val="20"/>
                    </w:rPr>
                    <m:t>φ</m:t>
                  </m:r>
                </m:e>
                <m:sub>
                  <m:acc>
                    <m:accPr>
                      <m:chr m:val="̃"/>
                      <m:ctrlPr>
                        <w:rPr>
                          <w:rFonts w:ascii="Cambria Math" w:hAnsi="Cambria Math"/>
                          <w:i/>
                          <w:iCs/>
                          <w:sz w:val="20"/>
                        </w:rPr>
                      </m:ctrlPr>
                    </m:accPr>
                    <m:e>
                      <m:r>
                        <w:rPr>
                          <w:rFonts w:ascii="Cambria Math" w:hAnsi="Cambria Math"/>
                          <w:sz w:val="20"/>
                        </w:rPr>
                        <m:t>n</m:t>
                      </m:r>
                    </m:e>
                  </m:acc>
                </m:sub>
              </m:sSub>
              <m:r>
                <w:rPr>
                  <w:rFonts w:ascii="Cambria Math" w:hAnsi="Cambria Math"/>
                  <w:sz w:val="20"/>
                </w:rPr>
                <m:t>=0</m:t>
              </m:r>
            </m:oMath>
            <w:r w:rsidRPr="000A1370">
              <w:rPr>
                <w:sz w:val="20"/>
              </w:rPr>
              <w:t xml:space="preserve">, and </w:t>
            </w:r>
            <m:oMath>
              <m:sSub>
                <m:sSubPr>
                  <m:ctrlPr>
                    <w:rPr>
                      <w:rFonts w:ascii="Cambria Math" w:hAnsi="Cambria Math"/>
                      <w:i/>
                      <w:iCs/>
                      <w:sz w:val="20"/>
                    </w:rPr>
                  </m:ctrlPr>
                </m:sSubPr>
                <m:e>
                  <m:acc>
                    <m:accPr>
                      <m:chr m:val="̃"/>
                      <m:ctrlPr>
                        <w:rPr>
                          <w:rFonts w:ascii="Cambria Math" w:hAnsi="Cambria Math"/>
                          <w:b/>
                          <w:i/>
                          <w:sz w:val="20"/>
                        </w:rPr>
                      </m:ctrlPr>
                    </m:accPr>
                    <m:e>
                      <m:r>
                        <m:rPr>
                          <m:sty m:val="bi"/>
                        </m:rPr>
                        <w:rPr>
                          <w:rFonts w:ascii="Cambria Math" w:hAnsi="Cambria Math"/>
                          <w:sz w:val="20"/>
                        </w:rPr>
                        <m:t>W</m:t>
                      </m:r>
                    </m:e>
                  </m:acc>
                </m:e>
                <m:sub>
                  <m:r>
                    <w:rPr>
                      <w:rFonts w:ascii="Cambria Math" w:hAnsi="Cambria Math"/>
                      <w:sz w:val="20"/>
                    </w:rPr>
                    <m:t>f,n</m:t>
                  </m:r>
                </m:sub>
              </m:sSub>
            </m:oMath>
            <w:r w:rsidRPr="000A1370">
              <w:rPr>
                <w:iCs/>
                <w:sz w:val="20"/>
              </w:rPr>
              <w:t xml:space="preserve"> </w:t>
            </w:r>
            <w:r w:rsidRPr="000A1370">
              <w:rPr>
                <w:sz w:val="20"/>
              </w:rPr>
              <w:t xml:space="preserve">is </w:t>
            </w:r>
            <w:r w:rsidRPr="000A1370">
              <w:rPr>
                <w:rFonts w:eastAsia="DengXian" w:hint="eastAsia"/>
                <w:sz w:val="20"/>
                <w:lang w:eastAsia="zh-CN"/>
              </w:rPr>
              <w:t>independently</w:t>
            </w:r>
            <w:r w:rsidRPr="000A1370">
              <w:rPr>
                <w:sz w:val="20"/>
              </w:rPr>
              <w:t xml:space="preserve"> selected across N CSI-RS resources</w:t>
            </w:r>
            <w:r>
              <w:rPr>
                <w:sz w:val="20"/>
              </w:rPr>
              <w:t xml:space="preserve"> </w:t>
            </w:r>
            <w:r w:rsidRPr="007A26A8">
              <w:rPr>
                <w:sz w:val="20"/>
              </w:rPr>
              <w:t>from a gNB-configured set of FD basis candidates</w:t>
            </w:r>
            <w:r w:rsidRPr="000A1370">
              <w:rPr>
                <w:rFonts w:eastAsia="DengXian" w:hint="eastAsia"/>
                <w:sz w:val="20"/>
                <w:lang w:eastAsia="zh-CN"/>
              </w:rPr>
              <w:t>.</w:t>
            </w:r>
          </w:p>
          <w:p w14:paraId="0C13F112" w14:textId="77777777" w:rsidR="00033045" w:rsidRDefault="00033045" w:rsidP="00033045">
            <w:pPr>
              <w:snapToGrid w:val="0"/>
              <w:rPr>
                <w:sz w:val="20"/>
              </w:rPr>
            </w:pPr>
            <w:r>
              <w:rPr>
                <w:sz w:val="20"/>
              </w:rPr>
              <w:lastRenderedPageBreak/>
              <w:t>For all the above alternatives, the legacy FD basis selection indication scheme (combinatorial-based for N</w:t>
            </w:r>
            <w:r w:rsidRPr="001D6FB2">
              <w:rPr>
                <w:sz w:val="20"/>
                <w:vertAlign w:val="subscript"/>
              </w:rPr>
              <w:t>3</w:t>
            </w:r>
            <w:r>
              <w:rPr>
                <w:sz w:val="20"/>
              </w:rPr>
              <w:t>≤19, window-based for N</w:t>
            </w:r>
            <w:r w:rsidRPr="001D6FB2">
              <w:rPr>
                <w:sz w:val="20"/>
                <w:vertAlign w:val="subscript"/>
              </w:rPr>
              <w:t>3</w:t>
            </w:r>
            <w:r>
              <w:rPr>
                <w:sz w:val="20"/>
              </w:rPr>
              <w:t>&gt;19) is applied on each selected FD basis.</w:t>
            </w:r>
          </w:p>
          <w:p w14:paraId="7413E766" w14:textId="77777777" w:rsidR="009965AD" w:rsidRDefault="00033045" w:rsidP="00033045">
            <w:pPr>
              <w:rPr>
                <w:lang w:eastAsia="ko-KR"/>
              </w:rPr>
            </w:pPr>
            <w:r>
              <w:rPr>
                <w:sz w:val="20"/>
              </w:rPr>
              <w:t>Note: Per previous agreements, the number of selected FS basis vectors (M</w:t>
            </w:r>
            <w:r w:rsidRPr="007121F5">
              <w:rPr>
                <w:sz w:val="20"/>
                <w:vertAlign w:val="subscript"/>
              </w:rPr>
              <w:t>v</w:t>
            </w:r>
            <w:r>
              <w:rPr>
                <w:sz w:val="20"/>
              </w:rPr>
              <w:t>/p</w:t>
            </w:r>
            <w:r w:rsidRPr="007121F5">
              <w:rPr>
                <w:sz w:val="20"/>
                <w:vertAlign w:val="subscript"/>
              </w:rPr>
              <w:t>v</w:t>
            </w:r>
            <w:r>
              <w:rPr>
                <w:sz w:val="20"/>
              </w:rPr>
              <w:t xml:space="preserve"> or M) is gNB-configured via higher-layer signaling and common across the N CSI-RS resources</w:t>
            </w:r>
          </w:p>
        </w:tc>
      </w:tr>
    </w:tbl>
    <w:p w14:paraId="53423209" w14:textId="77777777" w:rsidR="009965AD" w:rsidRDefault="009965AD" w:rsidP="00013AD0">
      <w:pPr>
        <w:rPr>
          <w:lang w:eastAsia="ko-KR"/>
        </w:rPr>
      </w:pPr>
    </w:p>
    <w:p w14:paraId="2D866B1F" w14:textId="77777777" w:rsidR="007F5A70" w:rsidRDefault="007F5A70" w:rsidP="007F5A70">
      <w:pPr>
        <w:rPr>
          <w:sz w:val="20"/>
          <w:lang w:val="en-US" w:eastAsia="ko-KR"/>
        </w:rPr>
      </w:pPr>
      <w:r>
        <w:rPr>
          <w:sz w:val="20"/>
          <w:lang w:val="en-US" w:eastAsia="ko-KR"/>
        </w:rPr>
        <w:t>Our view r</w:t>
      </w:r>
      <w:r w:rsidR="00CA5835">
        <w:rPr>
          <w:sz w:val="20"/>
          <w:lang w:val="en-US" w:eastAsia="ko-KR"/>
        </w:rPr>
        <w:t>egarding the offline conclusion and proposal</w:t>
      </w:r>
      <w:r>
        <w:rPr>
          <w:sz w:val="20"/>
          <w:lang w:val="en-US" w:eastAsia="ko-KR"/>
        </w:rPr>
        <w:t xml:space="preserve"> on the </w:t>
      </w:r>
      <w:r w:rsidR="00CA5835">
        <w:rPr>
          <w:sz w:val="20"/>
          <w:lang w:val="en-US" w:eastAsia="ko-KR"/>
        </w:rPr>
        <w:t>details of mode1 and mode2</w:t>
      </w:r>
      <w:r>
        <w:rPr>
          <w:sz w:val="20"/>
          <w:lang w:val="en-US" w:eastAsia="ko-KR"/>
        </w:rPr>
        <w:t xml:space="preserve"> are provided below. </w:t>
      </w:r>
    </w:p>
    <w:p w14:paraId="18C854AA" w14:textId="77777777" w:rsidR="007F5A70" w:rsidRDefault="007F5A70" w:rsidP="007F5A70">
      <w:pPr>
        <w:rPr>
          <w:sz w:val="20"/>
          <w:lang w:val="en-US" w:eastAsia="ko-KR"/>
        </w:rPr>
      </w:pPr>
    </w:p>
    <w:p w14:paraId="5864AD69" w14:textId="77777777" w:rsidR="007F5A70" w:rsidRDefault="007F5A70" w:rsidP="008006E0">
      <w:pPr>
        <w:pStyle w:val="ListParagraph"/>
        <w:numPr>
          <w:ilvl w:val="0"/>
          <w:numId w:val="64"/>
        </w:numPr>
        <w:ind w:leftChars="0"/>
        <w:rPr>
          <w:sz w:val="20"/>
          <w:lang w:val="en-US" w:eastAsia="ko-KR"/>
        </w:rPr>
      </w:pPr>
      <w:r w:rsidRPr="00E3183B">
        <w:rPr>
          <w:sz w:val="20"/>
          <w:lang w:val="en-US" w:eastAsia="ko-KR"/>
        </w:rPr>
        <w:t>Offline conclusion 1.</w:t>
      </w:r>
      <w:r w:rsidR="00647E46">
        <w:rPr>
          <w:sz w:val="20"/>
          <w:lang w:val="en-US" w:eastAsia="ko-KR"/>
        </w:rPr>
        <w:t>D</w:t>
      </w:r>
      <w:r w:rsidRPr="00E3183B">
        <w:rPr>
          <w:sz w:val="20"/>
          <w:lang w:val="en-US" w:eastAsia="ko-KR"/>
        </w:rPr>
        <w:t>:</w:t>
      </w:r>
      <w:r w:rsidR="00400662">
        <w:rPr>
          <w:sz w:val="20"/>
          <w:lang w:val="en-US" w:eastAsia="ko-KR"/>
        </w:rPr>
        <w:t xml:space="preserve"> we support this conclusion since co-scaling can be absorbed into the W2 coefficients</w:t>
      </w:r>
      <w:r w:rsidR="00CC1405">
        <w:rPr>
          <w:sz w:val="20"/>
          <w:lang w:val="en-US" w:eastAsia="ko-KR"/>
        </w:rPr>
        <w:t>, hence not needed</w:t>
      </w:r>
      <w:r w:rsidR="00400662">
        <w:rPr>
          <w:sz w:val="20"/>
          <w:lang w:val="en-US" w:eastAsia="ko-KR"/>
        </w:rPr>
        <w:t>.</w:t>
      </w:r>
    </w:p>
    <w:p w14:paraId="295D8311" w14:textId="77777777" w:rsidR="007F5A70" w:rsidRPr="00400662" w:rsidRDefault="007F5A70" w:rsidP="008006E0">
      <w:pPr>
        <w:pStyle w:val="ListParagraph"/>
        <w:numPr>
          <w:ilvl w:val="0"/>
          <w:numId w:val="64"/>
        </w:numPr>
        <w:ind w:leftChars="0"/>
        <w:rPr>
          <w:sz w:val="20"/>
          <w:lang w:val="en-US" w:eastAsia="ko-KR"/>
        </w:rPr>
      </w:pPr>
      <w:r w:rsidRPr="00E3183B">
        <w:rPr>
          <w:sz w:val="20"/>
          <w:lang w:val="en-US" w:eastAsia="ko-KR"/>
        </w:rPr>
        <w:t xml:space="preserve">Offline </w:t>
      </w:r>
      <w:r>
        <w:rPr>
          <w:sz w:val="20"/>
          <w:lang w:val="en-US" w:eastAsia="ko-KR"/>
        </w:rPr>
        <w:t>proposal</w:t>
      </w:r>
      <w:r w:rsidRPr="00E3183B">
        <w:rPr>
          <w:sz w:val="20"/>
          <w:lang w:val="en-US" w:eastAsia="ko-KR"/>
        </w:rPr>
        <w:t xml:space="preserve"> 1.</w:t>
      </w:r>
      <w:r w:rsidR="00647E46">
        <w:rPr>
          <w:sz w:val="20"/>
          <w:lang w:val="en-US" w:eastAsia="ko-KR"/>
        </w:rPr>
        <w:t>D</w:t>
      </w:r>
      <w:r w:rsidRPr="00E3183B">
        <w:rPr>
          <w:sz w:val="20"/>
          <w:lang w:val="en-US" w:eastAsia="ko-KR"/>
        </w:rPr>
        <w:t>.</w:t>
      </w:r>
      <w:r>
        <w:rPr>
          <w:sz w:val="20"/>
          <w:lang w:val="en-US" w:eastAsia="ko-KR"/>
        </w:rPr>
        <w:t>2</w:t>
      </w:r>
      <w:r w:rsidRPr="00E3183B">
        <w:rPr>
          <w:sz w:val="20"/>
          <w:lang w:val="en-US" w:eastAsia="ko-KR"/>
        </w:rPr>
        <w:t>:</w:t>
      </w:r>
      <w:r w:rsidR="00400662">
        <w:rPr>
          <w:sz w:val="20"/>
          <w:lang w:val="en-US" w:eastAsia="ko-KR"/>
        </w:rPr>
        <w:t xml:space="preserve"> we support Alt1. </w:t>
      </w:r>
      <w:r w:rsidR="009749A0" w:rsidRPr="00400662">
        <w:rPr>
          <w:sz w:val="20"/>
          <w:lang w:val="en-US" w:eastAsia="ko-KR"/>
        </w:rPr>
        <w:t>For mode1, independent per-TRP FD basis reporting can be w.r.t. a referenc</w:t>
      </w:r>
      <w:r w:rsidR="00400662">
        <w:rPr>
          <w:sz w:val="20"/>
          <w:lang w:val="en-US" w:eastAsia="ko-KR"/>
        </w:rPr>
        <w:t>e FD basis (of a reference TRP).</w:t>
      </w:r>
      <w:r w:rsidR="009749A0">
        <w:rPr>
          <w:sz w:val="20"/>
          <w:lang w:val="en-US" w:eastAsia="ko-KR"/>
        </w:rPr>
        <w:t xml:space="preserve"> The reporting of a relative FD basis offset for each TRP </w:t>
      </w:r>
      <m:oMath>
        <m:sSub>
          <m:sSubPr>
            <m:ctrlPr>
              <w:rPr>
                <w:rFonts w:ascii="Cambria Math" w:hAnsi="Cambria Math"/>
                <w:i/>
                <w:sz w:val="20"/>
                <w:lang w:val="en-US" w:eastAsia="ko-KR"/>
              </w:rPr>
            </m:ctrlPr>
          </m:sSubPr>
          <m:e>
            <m:r>
              <w:rPr>
                <w:rFonts w:ascii="Cambria Math" w:hAnsi="Cambria Math"/>
                <w:sz w:val="20"/>
                <w:lang w:val="en-US" w:eastAsia="ko-KR"/>
              </w:rPr>
              <m:t>ϕ</m:t>
            </m:r>
          </m:e>
          <m:sub>
            <m:r>
              <w:rPr>
                <w:rFonts w:ascii="Cambria Math" w:hAnsi="Cambria Math"/>
                <w:sz w:val="20"/>
                <w:lang w:val="en-US" w:eastAsia="ko-KR"/>
              </w:rPr>
              <m:t>n</m:t>
            </m:r>
          </m:sub>
        </m:sSub>
      </m:oMath>
      <w:r w:rsidR="009749A0">
        <w:rPr>
          <w:sz w:val="20"/>
          <w:lang w:val="en-US" w:eastAsia="ko-KR"/>
        </w:rPr>
        <w:t xml:space="preserve"> (except the reference, which can be set to 0) can help align FD basis (or the delay profile) of different TRPs. Furthermore, the relative FD basis Wf (hence delay profile) after cyclic shift or alignment can be similar. The main advantage of Alt1 over alternatives (Alt2/3) is that it can unify the functionality of mode 1 and mode 2 (which is a design principle included in the agreement on the support of mode 1 and mode 2)</w:t>
      </w:r>
      <w:r w:rsidR="008352AA">
        <w:rPr>
          <w:sz w:val="20"/>
          <w:lang w:val="en-US" w:eastAsia="ko-KR"/>
        </w:rPr>
        <w:t>, and reduce overhead (when compared with</w:t>
      </w:r>
      <w:r w:rsidR="00343F0D">
        <w:rPr>
          <w:sz w:val="20"/>
          <w:lang w:val="en-US" w:eastAsia="ko-KR"/>
        </w:rPr>
        <w:t xml:space="preserve"> Alt2 and Alt3</w:t>
      </w:r>
      <w:r w:rsidR="008352AA">
        <w:rPr>
          <w:sz w:val="20"/>
          <w:lang w:val="en-US" w:eastAsia="ko-KR"/>
        </w:rPr>
        <w:t>).</w:t>
      </w:r>
      <w:r w:rsidR="00400662">
        <w:rPr>
          <w:sz w:val="20"/>
          <w:lang w:val="en-US" w:eastAsia="ko-KR"/>
        </w:rPr>
        <w:t xml:space="preserve"> </w:t>
      </w:r>
    </w:p>
    <w:p w14:paraId="0379E890" w14:textId="77777777" w:rsidR="007F5A70" w:rsidRDefault="007F5A70" w:rsidP="007F5A70">
      <w:pPr>
        <w:rPr>
          <w:sz w:val="20"/>
          <w:lang w:val="en-US" w:eastAsia="ko-KR"/>
        </w:rPr>
      </w:pPr>
    </w:p>
    <w:p w14:paraId="76DB976E" w14:textId="77777777" w:rsidR="000E272E" w:rsidRPr="000E272E" w:rsidRDefault="000E272E" w:rsidP="00D15CE5">
      <w:pPr>
        <w:rPr>
          <w:i/>
          <w:sz w:val="20"/>
          <w:lang w:val="en-US" w:eastAsia="ko-KR"/>
        </w:rPr>
      </w:pPr>
      <w:r>
        <w:rPr>
          <w:b/>
          <w:i/>
          <w:sz w:val="20"/>
          <w:lang w:val="en-US" w:eastAsia="ko-KR"/>
        </w:rPr>
        <w:t>Observation 4:</w:t>
      </w:r>
      <w:r w:rsidR="00D15CE5">
        <w:rPr>
          <w:b/>
          <w:i/>
          <w:sz w:val="20"/>
          <w:lang w:val="en-US" w:eastAsia="ko-KR"/>
        </w:rPr>
        <w:t xml:space="preserve"> </w:t>
      </w:r>
      <w:r w:rsidR="00D15CE5" w:rsidRPr="00D15CE5">
        <w:rPr>
          <w:i/>
          <w:sz w:val="20"/>
          <w:lang w:val="en-US" w:eastAsia="ko-KR"/>
        </w:rPr>
        <w:t>o</w:t>
      </w:r>
      <w:r w:rsidR="004A03FB">
        <w:rPr>
          <w:i/>
          <w:sz w:val="20"/>
          <w:lang w:val="en-US" w:eastAsia="ko-KR"/>
        </w:rPr>
        <w:t xml:space="preserve">n FD basis reporting, </w:t>
      </w:r>
      <w:r w:rsidRPr="000E272E">
        <w:rPr>
          <w:i/>
          <w:sz w:val="20"/>
          <w:lang w:val="en-US" w:eastAsia="ko-KR"/>
        </w:rPr>
        <w:t>Alt1 can unify the functionality of mode 1 and mode2 (per agreement on support of mode</w:t>
      </w:r>
      <w:r w:rsidR="00BE1723">
        <w:rPr>
          <w:i/>
          <w:sz w:val="20"/>
          <w:lang w:val="en-US" w:eastAsia="ko-KR"/>
        </w:rPr>
        <w:t>1/2</w:t>
      </w:r>
      <w:r w:rsidRPr="000E272E">
        <w:rPr>
          <w:i/>
          <w:sz w:val="20"/>
          <w:lang w:val="en-US" w:eastAsia="ko-KR"/>
        </w:rPr>
        <w:t xml:space="preserve">), </w:t>
      </w:r>
      <w:r w:rsidR="00343F0D">
        <w:rPr>
          <w:i/>
          <w:sz w:val="20"/>
          <w:lang w:val="en-US" w:eastAsia="ko-KR"/>
        </w:rPr>
        <w:t xml:space="preserve">and </w:t>
      </w:r>
      <w:r w:rsidRPr="000E272E">
        <w:rPr>
          <w:i/>
          <w:sz w:val="20"/>
          <w:lang w:val="en-US" w:eastAsia="ko-KR"/>
        </w:rPr>
        <w:t>reduce overhead of FD basis reporting</w:t>
      </w:r>
    </w:p>
    <w:p w14:paraId="614D3CDD" w14:textId="77777777" w:rsidR="000E272E" w:rsidRPr="000E272E" w:rsidRDefault="000E272E" w:rsidP="000E272E">
      <w:pPr>
        <w:pStyle w:val="ListParagraph"/>
        <w:ind w:leftChars="0" w:left="720"/>
        <w:rPr>
          <w:b/>
          <w:i/>
          <w:sz w:val="20"/>
          <w:lang w:val="en-US" w:eastAsia="ko-KR"/>
        </w:rPr>
      </w:pPr>
    </w:p>
    <w:p w14:paraId="6B24C552" w14:textId="77777777" w:rsidR="007F5A70" w:rsidRDefault="007F5A70" w:rsidP="007F5A70">
      <w:pPr>
        <w:rPr>
          <w:i/>
          <w:sz w:val="20"/>
          <w:lang w:val="en-US" w:eastAsia="ko-KR"/>
        </w:rPr>
      </w:pPr>
      <w:r w:rsidRPr="007C2725">
        <w:rPr>
          <w:b/>
          <w:i/>
          <w:sz w:val="20"/>
          <w:lang w:val="en-US" w:eastAsia="ko-KR"/>
        </w:rPr>
        <w:t xml:space="preserve">Proposal </w:t>
      </w:r>
      <w:r w:rsidR="00400662">
        <w:rPr>
          <w:b/>
          <w:i/>
          <w:sz w:val="20"/>
          <w:lang w:val="en-US" w:eastAsia="ko-KR"/>
        </w:rPr>
        <w:t>4</w:t>
      </w:r>
      <w:r>
        <w:rPr>
          <w:i/>
          <w:sz w:val="20"/>
          <w:lang w:val="en-US" w:eastAsia="ko-KR"/>
        </w:rPr>
        <w:t>:</w:t>
      </w:r>
      <w:r w:rsidR="00400662">
        <w:rPr>
          <w:i/>
          <w:sz w:val="20"/>
          <w:lang w:val="en-US" w:eastAsia="ko-KR"/>
        </w:rPr>
        <w:t xml:space="preserve"> regarding details on mode1 and mode2</w:t>
      </w:r>
      <w:r>
        <w:rPr>
          <w:i/>
          <w:sz w:val="20"/>
          <w:lang w:val="en-US" w:eastAsia="ko-KR"/>
        </w:rPr>
        <w:t xml:space="preserve"> </w:t>
      </w:r>
    </w:p>
    <w:p w14:paraId="7CB2CF39" w14:textId="77777777" w:rsidR="007F5A70" w:rsidRDefault="00400662" w:rsidP="004A439C">
      <w:pPr>
        <w:pStyle w:val="ListParagraph"/>
        <w:numPr>
          <w:ilvl w:val="0"/>
          <w:numId w:val="84"/>
        </w:numPr>
        <w:ind w:leftChars="0"/>
        <w:rPr>
          <w:i/>
          <w:sz w:val="20"/>
          <w:lang w:val="en-US" w:eastAsia="ko-KR"/>
        </w:rPr>
      </w:pPr>
      <w:r>
        <w:rPr>
          <w:i/>
          <w:sz w:val="20"/>
          <w:lang w:val="en-US" w:eastAsia="ko-KR"/>
        </w:rPr>
        <w:t>Offline proposal 1.D: support</w:t>
      </w:r>
    </w:p>
    <w:p w14:paraId="72C4C866" w14:textId="77777777" w:rsidR="00400662" w:rsidRPr="00400662" w:rsidRDefault="00400662" w:rsidP="004A439C">
      <w:pPr>
        <w:pStyle w:val="ListParagraph"/>
        <w:numPr>
          <w:ilvl w:val="0"/>
          <w:numId w:val="84"/>
        </w:numPr>
        <w:ind w:leftChars="0"/>
        <w:rPr>
          <w:i/>
          <w:sz w:val="20"/>
          <w:lang w:val="en-US" w:eastAsia="ko-KR"/>
        </w:rPr>
      </w:pPr>
      <w:r>
        <w:rPr>
          <w:i/>
          <w:sz w:val="20"/>
          <w:lang w:val="en-US" w:eastAsia="ko-KR"/>
        </w:rPr>
        <w:t>Offline proposal 1.D.2: support Alt1</w:t>
      </w:r>
    </w:p>
    <w:p w14:paraId="0248D34A" w14:textId="77777777" w:rsidR="007F5A70" w:rsidRDefault="007F5A70" w:rsidP="007F5A70">
      <w:pPr>
        <w:rPr>
          <w:lang w:eastAsia="ko-KR"/>
        </w:rPr>
      </w:pPr>
    </w:p>
    <w:p w14:paraId="3EDE7674" w14:textId="77777777" w:rsidR="009608F4" w:rsidRDefault="009608F4" w:rsidP="00013AD0">
      <w:pPr>
        <w:rPr>
          <w:lang w:eastAsia="ko-KR"/>
        </w:rPr>
      </w:pPr>
    </w:p>
    <w:p w14:paraId="77731F4D" w14:textId="77777777" w:rsidR="006C1EAF" w:rsidRDefault="00951C2D" w:rsidP="00E524E5">
      <w:pPr>
        <w:pStyle w:val="ListParagraph"/>
        <w:numPr>
          <w:ilvl w:val="2"/>
          <w:numId w:val="2"/>
        </w:numPr>
        <w:ind w:leftChars="0" w:left="720"/>
        <w:rPr>
          <w:lang w:eastAsia="ko-KR"/>
        </w:rPr>
      </w:pPr>
      <w:r>
        <w:rPr>
          <w:lang w:eastAsia="ko-KR"/>
        </w:rPr>
        <w:t>Issue 5 (NNZC and bitmap design)</w:t>
      </w:r>
    </w:p>
    <w:p w14:paraId="1684B1AE" w14:textId="77777777" w:rsidR="00E24494" w:rsidRDefault="00E24494" w:rsidP="00E24494">
      <w:pPr>
        <w:rPr>
          <w:sz w:val="20"/>
          <w:lang w:eastAsia="ko-KR"/>
        </w:rPr>
      </w:pPr>
    </w:p>
    <w:tbl>
      <w:tblPr>
        <w:tblStyle w:val="TableGrid"/>
        <w:tblW w:w="0" w:type="auto"/>
        <w:tblLook w:val="04A0" w:firstRow="1" w:lastRow="0" w:firstColumn="1" w:lastColumn="0" w:noHBand="0" w:noVBand="1"/>
      </w:tblPr>
      <w:tblGrid>
        <w:gridCol w:w="9629"/>
      </w:tblGrid>
      <w:tr w:rsidR="00E24494" w:rsidRPr="00984AB5" w14:paraId="3C003340" w14:textId="77777777" w:rsidTr="003C3EAB">
        <w:tc>
          <w:tcPr>
            <w:tcW w:w="9629" w:type="dxa"/>
          </w:tcPr>
          <w:p w14:paraId="7BA1187B" w14:textId="77777777" w:rsidR="00984AB5" w:rsidRPr="00984AB5" w:rsidRDefault="00345D4F" w:rsidP="00984AB5">
            <w:pPr>
              <w:snapToGrid w:val="0"/>
              <w:rPr>
                <w:rFonts w:ascii="Times" w:hAnsi="Times" w:cs="Times"/>
                <w:sz w:val="20"/>
                <w:highlight w:val="green"/>
              </w:rPr>
            </w:pPr>
            <w:r>
              <w:rPr>
                <w:rFonts w:ascii="Times" w:eastAsia="Batang" w:hAnsi="Times" w:cs="Times"/>
                <w:sz w:val="20"/>
              </w:rPr>
              <w:t>[1</w:t>
            </w:r>
            <w:r w:rsidR="00984AB5" w:rsidRPr="00984AB5">
              <w:rPr>
                <w:rFonts w:ascii="Times" w:eastAsia="Batang" w:hAnsi="Times" w:cs="Times"/>
                <w:sz w:val="20"/>
              </w:rPr>
              <w:t xml:space="preserve">] </w:t>
            </w:r>
            <w:r w:rsidR="00984AB5" w:rsidRPr="00984AB5">
              <w:rPr>
                <w:rFonts w:ascii="Times" w:eastAsia="Batang" w:hAnsi="Times" w:cs="Times"/>
                <w:b/>
                <w:bCs/>
                <w:sz w:val="20"/>
                <w:highlight w:val="green"/>
              </w:rPr>
              <w:t>Agreement</w:t>
            </w:r>
          </w:p>
          <w:p w14:paraId="6E351054" w14:textId="77777777" w:rsidR="00345D4F" w:rsidRPr="00897ECE" w:rsidRDefault="00345D4F" w:rsidP="00345D4F">
            <w:pPr>
              <w:widowControl w:val="0"/>
              <w:suppressAutoHyphens/>
              <w:snapToGrid w:val="0"/>
              <w:jc w:val="both"/>
              <w:rPr>
                <w:rFonts w:eastAsia="Batang"/>
                <w:sz w:val="20"/>
              </w:rPr>
            </w:pPr>
            <w:r w:rsidRPr="00897ECE">
              <w:rPr>
                <w:rFonts w:eastAsia="Batang"/>
                <w:sz w:val="20"/>
              </w:rPr>
              <w:t xml:space="preserve">On the Type-II codebook refinement for CJT mTRP, regarding the bitmap(s) for indicating the locations of NZCs, down-select from the following alternatives for the size of the bitmap for CSI-RS resource </w:t>
            </w:r>
            <w:r w:rsidRPr="00897ECE">
              <w:rPr>
                <w:rFonts w:eastAsia="Batang"/>
                <w:i/>
                <w:sz w:val="20"/>
              </w:rPr>
              <w:t>n</w:t>
            </w:r>
            <w:r w:rsidRPr="00897ECE">
              <w:rPr>
                <w:rFonts w:eastAsia="Batang"/>
                <w:sz w:val="20"/>
              </w:rPr>
              <w:t xml:space="preserve"> (</w:t>
            </w:r>
            <w:r w:rsidRPr="00897ECE">
              <w:rPr>
                <w:rFonts w:eastAsia="Batang"/>
                <w:i/>
                <w:sz w:val="20"/>
              </w:rPr>
              <w:t>B</w:t>
            </w:r>
            <w:r w:rsidRPr="00897ECE">
              <w:rPr>
                <w:rFonts w:eastAsia="Batang"/>
                <w:i/>
                <w:sz w:val="20"/>
                <w:vertAlign w:val="subscript"/>
              </w:rPr>
              <w:t>n</w:t>
            </w:r>
            <w:r w:rsidRPr="00897ECE">
              <w:rPr>
                <w:rFonts w:eastAsia="Batang"/>
                <w:sz w:val="20"/>
              </w:rPr>
              <w:t>) (by RAN1#111):</w:t>
            </w:r>
          </w:p>
          <w:p w14:paraId="04C06B38" w14:textId="77777777" w:rsidR="00345D4F" w:rsidRPr="00897ECE" w:rsidRDefault="00345D4F" w:rsidP="008006E0">
            <w:pPr>
              <w:widowControl w:val="0"/>
              <w:numPr>
                <w:ilvl w:val="0"/>
                <w:numId w:val="67"/>
              </w:numPr>
              <w:suppressAutoHyphens/>
              <w:snapToGrid w:val="0"/>
              <w:jc w:val="both"/>
              <w:rPr>
                <w:rFonts w:eastAsia="Batang"/>
                <w:sz w:val="20"/>
              </w:rPr>
            </w:pPr>
            <w:r w:rsidRPr="00897ECE">
              <w:rPr>
                <w:rFonts w:eastAsia="Batang"/>
                <w:sz w:val="20"/>
              </w:rPr>
              <w:t xml:space="preserve">Alt1. Analogous to legacy, </w:t>
            </w:r>
            <m:oMath>
              <m:sSub>
                <m:sSubPr>
                  <m:ctrlPr>
                    <w:rPr>
                      <w:rFonts w:ascii="Cambria Math" w:eastAsia="Batang" w:hAnsi="Cambria Math"/>
                      <w:i/>
                      <w:sz w:val="20"/>
                    </w:rPr>
                  </m:ctrlPr>
                </m:sSubPr>
                <m:e>
                  <m:r>
                    <w:rPr>
                      <w:rFonts w:ascii="Cambria Math" w:eastAsia="Batang" w:hAnsi="Cambria Math"/>
                      <w:sz w:val="20"/>
                    </w:rPr>
                    <m:t>B</m:t>
                  </m:r>
                </m:e>
                <m:sub>
                  <m:r>
                    <w:rPr>
                      <w:rFonts w:ascii="Cambria Math" w:eastAsia="Batang" w:hAnsi="Cambria Math"/>
                      <w:sz w:val="20"/>
                    </w:rPr>
                    <m:t>n</m:t>
                  </m:r>
                </m:sub>
              </m:sSub>
              <m:r>
                <w:rPr>
                  <w:rFonts w:ascii="Cambria Math" w:eastAsia="Batang" w:hAnsi="Cambria Math"/>
                  <w:sz w:val="20"/>
                </w:rPr>
                <m:t>=2</m:t>
              </m:r>
              <m:sSub>
                <m:sSubPr>
                  <m:ctrlPr>
                    <w:rPr>
                      <w:rFonts w:ascii="Cambria Math" w:eastAsia="Batang" w:hAnsi="Cambria Math"/>
                      <w:i/>
                      <w:sz w:val="20"/>
                    </w:rPr>
                  </m:ctrlPr>
                </m:sSubPr>
                <m:e>
                  <m:r>
                    <w:rPr>
                      <w:rFonts w:ascii="Cambria Math" w:eastAsia="Batang" w:hAnsi="Cambria Math"/>
                      <w:sz w:val="20"/>
                    </w:rPr>
                    <m:t>L</m:t>
                  </m:r>
                </m:e>
                <m:sub>
                  <m:r>
                    <w:rPr>
                      <w:rFonts w:ascii="Cambria Math" w:eastAsia="Batang" w:hAnsi="Cambria Math"/>
                      <w:sz w:val="20"/>
                    </w:rPr>
                    <m:t>n</m:t>
                  </m:r>
                </m:sub>
              </m:sSub>
              <m:sSub>
                <m:sSubPr>
                  <m:ctrlPr>
                    <w:rPr>
                      <w:rFonts w:ascii="Cambria Math" w:eastAsia="Batang" w:hAnsi="Cambria Math"/>
                      <w:i/>
                      <w:sz w:val="20"/>
                    </w:rPr>
                  </m:ctrlPr>
                </m:sSubPr>
                <m:e>
                  <m:r>
                    <w:rPr>
                      <w:rFonts w:ascii="Cambria Math" w:eastAsia="Batang" w:hAnsi="Cambria Math"/>
                      <w:sz w:val="20"/>
                    </w:rPr>
                    <m:t>M</m:t>
                  </m:r>
                </m:e>
                <m:sub>
                  <m:r>
                    <w:rPr>
                      <w:rFonts w:ascii="Cambria Math" w:eastAsia="Batang" w:hAnsi="Cambria Math"/>
                      <w:sz w:val="20"/>
                    </w:rPr>
                    <m:t>v,n</m:t>
                  </m:r>
                </m:sub>
              </m:sSub>
            </m:oMath>
            <w:r w:rsidRPr="00897ECE">
              <w:rPr>
                <w:rFonts w:eastAsia="Batang"/>
                <w:sz w:val="20"/>
              </w:rPr>
              <w:t xml:space="preserve"> (</w:t>
            </w:r>
            <m:oMath>
              <m:sSub>
                <m:sSubPr>
                  <m:ctrlPr>
                    <w:rPr>
                      <w:rFonts w:ascii="Cambria Math" w:eastAsia="Batang" w:hAnsi="Cambria Math"/>
                      <w:i/>
                      <w:sz w:val="20"/>
                    </w:rPr>
                  </m:ctrlPr>
                </m:sSubPr>
                <m:e>
                  <m:r>
                    <w:rPr>
                      <w:rFonts w:ascii="Cambria Math" w:eastAsia="Batang" w:hAnsi="Cambria Math"/>
                      <w:sz w:val="20"/>
                    </w:rPr>
                    <m:t>M</m:t>
                  </m:r>
                </m:e>
                <m:sub>
                  <m:r>
                    <w:rPr>
                      <w:rFonts w:ascii="Cambria Math" w:eastAsia="Batang" w:hAnsi="Cambria Math"/>
                      <w:sz w:val="20"/>
                    </w:rPr>
                    <m:t>v,n</m:t>
                  </m:r>
                </m:sub>
              </m:sSub>
              <m:r>
                <w:rPr>
                  <w:rFonts w:ascii="Cambria Math" w:eastAsia="Batang" w:hAnsi="Cambria Math"/>
                  <w:sz w:val="20"/>
                </w:rPr>
                <m:t>=</m:t>
              </m:r>
              <m:sSub>
                <m:sSubPr>
                  <m:ctrlPr>
                    <w:rPr>
                      <w:rFonts w:ascii="Cambria Math" w:eastAsia="Batang" w:hAnsi="Cambria Math"/>
                      <w:i/>
                      <w:sz w:val="20"/>
                    </w:rPr>
                  </m:ctrlPr>
                </m:sSubPr>
                <m:e>
                  <m:r>
                    <w:rPr>
                      <w:rFonts w:ascii="Cambria Math" w:eastAsia="Batang" w:hAnsi="Cambria Math"/>
                      <w:sz w:val="20"/>
                    </w:rPr>
                    <m:t>M</m:t>
                  </m:r>
                </m:e>
                <m:sub>
                  <m:r>
                    <w:rPr>
                      <w:rFonts w:ascii="Cambria Math" w:eastAsia="Batang" w:hAnsi="Cambria Math"/>
                      <w:sz w:val="20"/>
                    </w:rPr>
                    <m:t>v</m:t>
                  </m:r>
                </m:sub>
              </m:sSub>
            </m:oMath>
            <w:r w:rsidRPr="00897ECE">
              <w:rPr>
                <w:rFonts w:eastAsia="Batang"/>
                <w:sz w:val="20"/>
              </w:rPr>
              <w:t xml:space="preserve"> for mode 2)</w:t>
            </w:r>
          </w:p>
          <w:p w14:paraId="64DDEAD4" w14:textId="77777777" w:rsidR="00345D4F" w:rsidRPr="00897ECE" w:rsidRDefault="00345D4F" w:rsidP="008006E0">
            <w:pPr>
              <w:widowControl w:val="0"/>
              <w:numPr>
                <w:ilvl w:val="0"/>
                <w:numId w:val="67"/>
              </w:numPr>
              <w:suppressAutoHyphens/>
              <w:snapToGrid w:val="0"/>
              <w:jc w:val="both"/>
              <w:rPr>
                <w:rFonts w:eastAsia="Batang"/>
                <w:sz w:val="20"/>
              </w:rPr>
            </w:pPr>
            <w:r w:rsidRPr="00897ECE">
              <w:rPr>
                <w:rFonts w:eastAsia="Batang"/>
                <w:sz w:val="20"/>
              </w:rPr>
              <w:t>Alt2. Non-rectangular bitmap, i.e., NZC bitmap allowing different lengths for different SD/FD basis vectors.</w:t>
            </w:r>
          </w:p>
          <w:p w14:paraId="3086BCA8" w14:textId="77777777" w:rsidR="004837FE" w:rsidRPr="00345D4F" w:rsidRDefault="00345D4F" w:rsidP="008006E0">
            <w:pPr>
              <w:pStyle w:val="ListParagraph"/>
              <w:numPr>
                <w:ilvl w:val="1"/>
                <w:numId w:val="67"/>
              </w:numPr>
              <w:snapToGrid w:val="0"/>
              <w:ind w:leftChars="0"/>
              <w:rPr>
                <w:rFonts w:eastAsia="Batang"/>
                <w:sz w:val="20"/>
              </w:rPr>
            </w:pPr>
            <w:r w:rsidRPr="00345D4F">
              <w:rPr>
                <w:rFonts w:eastAsia="Batang" w:hint="eastAsia"/>
                <w:sz w:val="20"/>
              </w:rPr>
              <w:t>T</w:t>
            </w:r>
            <w:r w:rsidRPr="00345D4F">
              <w:rPr>
                <w:rFonts w:eastAsia="Batang"/>
                <w:sz w:val="20"/>
              </w:rPr>
              <w:t>BD: How to determine the lengths for different SD/FD basis vectors</w:t>
            </w:r>
          </w:p>
        </w:tc>
      </w:tr>
    </w:tbl>
    <w:p w14:paraId="6EBAFD42" w14:textId="77777777" w:rsidR="00E24494" w:rsidRDefault="00E24494" w:rsidP="00596801">
      <w:pPr>
        <w:rPr>
          <w:sz w:val="20"/>
          <w:lang w:eastAsia="ko-KR"/>
        </w:rPr>
      </w:pPr>
    </w:p>
    <w:p w14:paraId="1692B31B" w14:textId="77777777" w:rsidR="00D843B4" w:rsidRDefault="00765898" w:rsidP="00984AB5">
      <w:pPr>
        <w:rPr>
          <w:sz w:val="20"/>
          <w:lang w:eastAsia="ko-KR"/>
        </w:rPr>
      </w:pPr>
      <w:r>
        <w:rPr>
          <w:sz w:val="20"/>
          <w:lang w:eastAsia="ko-KR"/>
        </w:rPr>
        <w:t>The</w:t>
      </w:r>
      <w:r w:rsidR="008B43B2">
        <w:rPr>
          <w:sz w:val="20"/>
          <w:lang w:eastAsia="ko-KR"/>
        </w:rPr>
        <w:t xml:space="preserve"> WID objective includes the wording ‘codebook refinement’ implying that the legacy solution</w:t>
      </w:r>
      <w:r>
        <w:rPr>
          <w:sz w:val="20"/>
          <w:lang w:eastAsia="ko-KR"/>
        </w:rPr>
        <w:t xml:space="preserve"> </w:t>
      </w:r>
      <w:r w:rsidR="008B43B2">
        <w:rPr>
          <w:sz w:val="20"/>
          <w:lang w:eastAsia="ko-KR"/>
        </w:rPr>
        <w:t>is baseline.</w:t>
      </w:r>
      <w:r>
        <w:rPr>
          <w:sz w:val="20"/>
          <w:lang w:eastAsia="ko-KR"/>
        </w:rPr>
        <w:t xml:space="preserve"> We therefore support Alt1 (legacy) on the bitmap to indicate NZ coefficients, i.e., </w:t>
      </w:r>
      <m:oMath>
        <m:sSub>
          <m:sSubPr>
            <m:ctrlPr>
              <w:rPr>
                <w:rFonts w:ascii="Cambria Math" w:hAnsi="Cambria Math"/>
                <w:i/>
                <w:sz w:val="20"/>
                <w:lang w:eastAsia="ko-KR"/>
              </w:rPr>
            </m:ctrlPr>
          </m:sSubPr>
          <m:e>
            <m:r>
              <w:rPr>
                <w:rFonts w:ascii="Cambria Math" w:hAnsi="Cambria Math"/>
                <w:sz w:val="20"/>
                <w:lang w:eastAsia="ko-KR"/>
              </w:rPr>
              <m:t>B</m:t>
            </m:r>
          </m:e>
          <m:sub>
            <m:r>
              <w:rPr>
                <w:rFonts w:ascii="Cambria Math" w:hAnsi="Cambria Math"/>
                <w:sz w:val="20"/>
                <w:lang w:eastAsia="ko-KR"/>
              </w:rPr>
              <m:t>n</m:t>
            </m:r>
          </m:sub>
        </m:sSub>
        <m:r>
          <w:rPr>
            <w:rFonts w:ascii="Cambria Math" w:hAnsi="Cambria Math"/>
            <w:sz w:val="20"/>
            <w:lang w:eastAsia="ko-KR"/>
          </w:rPr>
          <m:t>=2</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υ,n</m:t>
            </m:r>
          </m:sub>
        </m:sSub>
      </m:oMath>
      <w:r>
        <w:rPr>
          <w:sz w:val="20"/>
          <w:lang w:eastAsia="ko-KR"/>
        </w:rPr>
        <w:t xml:space="preserve">. Alt2 proposes to change the lengths of SD/FD basis vectors (which is different from legacy), and has unclear benefits (if </w:t>
      </w:r>
      <w:r w:rsidR="00721D76">
        <w:rPr>
          <w:sz w:val="20"/>
          <w:lang w:eastAsia="ko-KR"/>
        </w:rPr>
        <w:t xml:space="preserve">there are </w:t>
      </w:r>
      <w:r>
        <w:rPr>
          <w:sz w:val="20"/>
          <w:lang w:eastAsia="ko-KR"/>
        </w:rPr>
        <w:t>any).</w:t>
      </w:r>
    </w:p>
    <w:p w14:paraId="14EDDC77" w14:textId="77777777" w:rsidR="00765898" w:rsidRDefault="00765898" w:rsidP="00984AB5">
      <w:pPr>
        <w:rPr>
          <w:sz w:val="20"/>
          <w:lang w:eastAsia="ko-KR"/>
        </w:rPr>
      </w:pPr>
    </w:p>
    <w:p w14:paraId="042F89EA" w14:textId="77777777" w:rsidR="003668E9" w:rsidRPr="00C046B0" w:rsidRDefault="00D843B4" w:rsidP="00C046B0">
      <w:pPr>
        <w:rPr>
          <w:i/>
          <w:sz w:val="20"/>
          <w:lang w:val="en-US" w:eastAsia="ko-KR"/>
        </w:rPr>
      </w:pPr>
      <w:r w:rsidRPr="000C07F9">
        <w:rPr>
          <w:b/>
          <w:i/>
          <w:sz w:val="20"/>
          <w:lang w:val="en-US" w:eastAsia="ko-KR"/>
        </w:rPr>
        <w:t xml:space="preserve">Proposal </w:t>
      </w:r>
      <w:r w:rsidR="00C046B0">
        <w:rPr>
          <w:b/>
          <w:i/>
          <w:sz w:val="20"/>
          <w:lang w:val="en-US" w:eastAsia="ko-KR"/>
        </w:rPr>
        <w:t>5</w:t>
      </w:r>
      <w:r w:rsidRPr="000C07F9">
        <w:rPr>
          <w:i/>
          <w:sz w:val="20"/>
          <w:lang w:val="en-US" w:eastAsia="ko-KR"/>
        </w:rPr>
        <w:t xml:space="preserve">: Support </w:t>
      </w:r>
      <w:r w:rsidR="00F71DD3">
        <w:rPr>
          <w:i/>
          <w:sz w:val="20"/>
          <w:lang w:val="en-US" w:eastAsia="ko-KR"/>
        </w:rPr>
        <w:t>Alt1</w:t>
      </w:r>
      <w:r w:rsidR="000C07F9" w:rsidRPr="000C07F9">
        <w:rPr>
          <w:i/>
          <w:sz w:val="20"/>
          <w:lang w:val="en-US" w:eastAsia="ko-KR"/>
        </w:rPr>
        <w:t xml:space="preserve"> </w:t>
      </w:r>
      <w:r w:rsidR="00C046B0">
        <w:rPr>
          <w:i/>
          <w:sz w:val="20"/>
          <w:lang w:val="en-US" w:eastAsia="ko-KR"/>
        </w:rPr>
        <w:t>(</w:t>
      </w:r>
      <w:r w:rsidR="000C07F9" w:rsidRPr="00C046B0">
        <w:rPr>
          <w:i/>
          <w:sz w:val="20"/>
          <w:lang w:val="en-US" w:eastAsia="ko-KR"/>
        </w:rPr>
        <w:t xml:space="preserve">bitmap size </w:t>
      </w:r>
      <m:oMath>
        <m:sSub>
          <m:sSubPr>
            <m:ctrlPr>
              <w:rPr>
                <w:rFonts w:ascii="Cambria Math" w:hAnsi="Cambria Math"/>
                <w:i/>
                <w:sz w:val="20"/>
                <w:lang w:eastAsia="ko-KR"/>
              </w:rPr>
            </m:ctrlPr>
          </m:sSubPr>
          <m:e>
            <m:r>
              <w:rPr>
                <w:rFonts w:ascii="Cambria Math" w:hAnsi="Cambria Math"/>
                <w:sz w:val="20"/>
                <w:lang w:eastAsia="ko-KR"/>
              </w:rPr>
              <m:t>B</m:t>
            </m:r>
          </m:e>
          <m:sub>
            <m:r>
              <w:rPr>
                <w:rFonts w:ascii="Cambria Math" w:hAnsi="Cambria Math"/>
                <w:sz w:val="20"/>
                <w:lang w:eastAsia="ko-KR"/>
              </w:rPr>
              <m:t>n</m:t>
            </m:r>
          </m:sub>
        </m:sSub>
        <m:r>
          <w:rPr>
            <w:rFonts w:ascii="Cambria Math" w:hAnsi="Cambria Math"/>
            <w:sz w:val="20"/>
            <w:lang w:eastAsia="ko-KR"/>
          </w:rPr>
          <m:t>=2</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υ,n</m:t>
            </m:r>
          </m:sub>
        </m:sSub>
      </m:oMath>
      <w:r w:rsidR="00C046B0">
        <w:rPr>
          <w:i/>
          <w:sz w:val="20"/>
          <w:lang w:eastAsia="ko-KR"/>
        </w:rPr>
        <w:t>)</w:t>
      </w:r>
      <w:r w:rsidR="000C07F9" w:rsidRPr="00C046B0">
        <w:rPr>
          <w:i/>
          <w:sz w:val="20"/>
          <w:lang w:val="en-US" w:eastAsia="ko-KR"/>
        </w:rPr>
        <w:t xml:space="preserve"> </w:t>
      </w:r>
      <w:r w:rsidR="003668E9" w:rsidRPr="00C046B0">
        <w:rPr>
          <w:i/>
          <w:sz w:val="20"/>
          <w:lang w:val="en-US" w:eastAsia="ko-KR"/>
        </w:rPr>
        <w:t xml:space="preserve"> </w:t>
      </w:r>
    </w:p>
    <w:p w14:paraId="2ECA90D4" w14:textId="77777777" w:rsidR="002E6BA9" w:rsidRPr="002E6BA9" w:rsidRDefault="002E6BA9" w:rsidP="00C046B0">
      <w:pPr>
        <w:pStyle w:val="ListParagraph"/>
        <w:ind w:leftChars="0" w:left="720"/>
        <w:rPr>
          <w:i/>
          <w:sz w:val="20"/>
          <w:lang w:eastAsia="ko-KR"/>
        </w:rPr>
      </w:pPr>
    </w:p>
    <w:p w14:paraId="2C22DF0C" w14:textId="77777777" w:rsidR="000D5469" w:rsidRDefault="000D5469" w:rsidP="009F2B9C">
      <w:pPr>
        <w:pStyle w:val="Heading2"/>
        <w:numPr>
          <w:ilvl w:val="1"/>
          <w:numId w:val="2"/>
        </w:numPr>
      </w:pPr>
      <w:r>
        <w:t>Other issues</w:t>
      </w:r>
    </w:p>
    <w:p w14:paraId="50D39484" w14:textId="77777777" w:rsidR="001511F6" w:rsidRPr="00DB2296" w:rsidRDefault="001511F6" w:rsidP="001511F6">
      <w:pPr>
        <w:rPr>
          <w:sz w:val="20"/>
          <w:lang w:eastAsia="ko-KR"/>
        </w:rPr>
      </w:pPr>
      <w:r w:rsidRPr="00DB2296">
        <w:rPr>
          <w:sz w:val="20"/>
          <w:lang w:eastAsia="ko-KR"/>
        </w:rPr>
        <w:t>We provide our views regarding the following additional issues.</w:t>
      </w:r>
    </w:p>
    <w:p w14:paraId="5FF57EE4" w14:textId="77777777" w:rsidR="001511F6" w:rsidRPr="00DB2296" w:rsidRDefault="001511F6" w:rsidP="001511F6">
      <w:pPr>
        <w:rPr>
          <w:sz w:val="20"/>
          <w:lang w:eastAsia="ko-KR"/>
        </w:rPr>
      </w:pPr>
    </w:p>
    <w:p w14:paraId="6811E317" w14:textId="77777777" w:rsidR="007443A6" w:rsidRDefault="007443A6" w:rsidP="007443A6">
      <w:pPr>
        <w:rPr>
          <w:i/>
          <w:sz w:val="20"/>
          <w:u w:val="single"/>
          <w:lang w:eastAsia="ko-KR"/>
        </w:rPr>
      </w:pPr>
      <w:r w:rsidRPr="00DB2296">
        <w:rPr>
          <w:i/>
          <w:sz w:val="20"/>
          <w:u w:val="single"/>
          <w:lang w:eastAsia="ko-KR"/>
        </w:rPr>
        <w:t>Parameter combinations</w:t>
      </w:r>
    </w:p>
    <w:p w14:paraId="1141E9A3" w14:textId="77777777" w:rsidR="00EA49B2" w:rsidRPr="00DB2296" w:rsidRDefault="00EA49B2" w:rsidP="007443A6">
      <w:pPr>
        <w:rPr>
          <w:i/>
          <w:sz w:val="20"/>
          <w:u w:val="single"/>
          <w:lang w:eastAsia="ko-KR"/>
        </w:rPr>
      </w:pPr>
    </w:p>
    <w:p w14:paraId="28ACC47E" w14:textId="5789C89A" w:rsidR="000D788F" w:rsidRDefault="007443A6">
      <w:pPr>
        <w:rPr>
          <w:sz w:val="20"/>
          <w:lang w:val="en-US" w:eastAsia="ko-KR"/>
        </w:rPr>
      </w:pPr>
      <w:r w:rsidRPr="00DB2296">
        <w:rPr>
          <w:sz w:val="20"/>
          <w:lang w:eastAsia="ko-KR"/>
        </w:rPr>
        <w:t xml:space="preserve">As </w:t>
      </w:r>
      <w:r w:rsidR="00930E35" w:rsidRPr="00DB2296">
        <w:rPr>
          <w:sz w:val="20"/>
          <w:lang w:eastAsia="ko-KR"/>
        </w:rPr>
        <w:t xml:space="preserve">seen in </w:t>
      </w:r>
      <w:r w:rsidR="00117205" w:rsidRPr="00DB2296">
        <w:rPr>
          <w:sz w:val="20"/>
          <w:lang w:eastAsia="ko-KR"/>
        </w:rPr>
        <w:t>[3</w:t>
      </w:r>
      <w:r w:rsidRPr="00DB2296">
        <w:rPr>
          <w:sz w:val="20"/>
          <w:lang w:eastAsia="ko-KR"/>
        </w:rPr>
        <w:t xml:space="preserve">], </w:t>
      </w:r>
      <w:r w:rsidR="001A3AF5" w:rsidRPr="00DB2296">
        <w:rPr>
          <w:sz w:val="20"/>
          <w:lang w:eastAsia="ko-KR"/>
        </w:rPr>
        <w:t xml:space="preserve">it </w:t>
      </w:r>
      <w:r w:rsidR="00C5758B" w:rsidRPr="00DB2296">
        <w:rPr>
          <w:sz w:val="20"/>
          <w:lang w:eastAsia="ko-KR"/>
        </w:rPr>
        <w:t>has been</w:t>
      </w:r>
      <w:r w:rsidR="001A3AF5" w:rsidRPr="00DB2296">
        <w:rPr>
          <w:sz w:val="20"/>
          <w:lang w:eastAsia="ko-KR"/>
        </w:rPr>
        <w:t xml:space="preserve"> identified that using the </w:t>
      </w:r>
      <w:r w:rsidR="00930E35" w:rsidRPr="00DB2296">
        <w:rPr>
          <w:sz w:val="20"/>
          <w:lang w:eastAsia="ko-KR"/>
        </w:rPr>
        <w:t xml:space="preserve">Rel-16 parameter combination </w:t>
      </w:r>
      <w:r w:rsidR="001A3AF5" w:rsidRPr="00DB2296">
        <w:rPr>
          <w:sz w:val="20"/>
          <w:lang w:eastAsia="ko-KR"/>
        </w:rPr>
        <w:t xml:space="preserve">table for CJT codebooks imposes </w:t>
      </w:r>
      <w:r w:rsidR="001A3AF5">
        <w:rPr>
          <w:sz w:val="20"/>
          <w:lang w:eastAsia="ko-KR"/>
        </w:rPr>
        <w:t>large feedback overhead compared to sTRP case.</w:t>
      </w:r>
      <w:r w:rsidR="006C4A3D">
        <w:rPr>
          <w:sz w:val="20"/>
          <w:lang w:eastAsia="ko-KR"/>
        </w:rPr>
        <w:t xml:space="preserve"> </w:t>
      </w:r>
      <w:r w:rsidR="006C4A3D" w:rsidRPr="0077522C">
        <w:rPr>
          <w:sz w:val="20"/>
          <w:lang w:val="en-US" w:eastAsia="ko-KR"/>
        </w:rPr>
        <w:t>One potential area where some further optimization can be beneficial is the supported parameter combinations to ensure not only competitive UPT-overhead trade-off, but also to prevent excessive increase in PMI payload.</w:t>
      </w:r>
      <w:r w:rsidR="001A3AF5">
        <w:rPr>
          <w:sz w:val="20"/>
          <w:lang w:eastAsia="ko-KR"/>
        </w:rPr>
        <w:t xml:space="preserve"> </w:t>
      </w:r>
      <w:r w:rsidR="00930E35">
        <w:rPr>
          <w:sz w:val="20"/>
          <w:lang w:eastAsia="ko-KR"/>
        </w:rPr>
        <w:t>Based on</w:t>
      </w:r>
      <w:r w:rsidR="007958EC">
        <w:rPr>
          <w:sz w:val="20"/>
          <w:lang w:eastAsia="ko-KR"/>
        </w:rPr>
        <w:t xml:space="preserve"> </w:t>
      </w:r>
      <w:r w:rsidR="00930E35">
        <w:rPr>
          <w:sz w:val="20"/>
          <w:lang w:eastAsia="ko-KR"/>
        </w:rPr>
        <w:t>simulation results</w:t>
      </w:r>
      <w:r w:rsidR="007958EC">
        <w:rPr>
          <w:sz w:val="20"/>
          <w:lang w:eastAsia="ko-KR"/>
        </w:rPr>
        <w:t xml:space="preserve"> provided in [5]</w:t>
      </w:r>
      <w:r w:rsidR="00930E35">
        <w:rPr>
          <w:sz w:val="20"/>
          <w:lang w:eastAsia="ko-KR"/>
        </w:rPr>
        <w:t>,</w:t>
      </w:r>
      <w:r w:rsidR="001A3AF5">
        <w:rPr>
          <w:sz w:val="20"/>
          <w:lang w:eastAsia="ko-KR"/>
        </w:rPr>
        <w:t xml:space="preserve"> </w:t>
      </w:r>
      <w:r w:rsidR="00E43556">
        <w:rPr>
          <w:sz w:val="20"/>
          <w:lang w:eastAsia="ko-KR"/>
        </w:rPr>
        <w:t xml:space="preserve">we observed that low-overhead regime can be achievable with sufficiently better </w:t>
      </w:r>
      <w:r w:rsidR="00C5758B">
        <w:rPr>
          <w:sz w:val="20"/>
          <w:lang w:eastAsia="ko-KR"/>
        </w:rPr>
        <w:t>throughput</w:t>
      </w:r>
      <w:r w:rsidR="00E43556">
        <w:rPr>
          <w:sz w:val="20"/>
          <w:lang w:eastAsia="ko-KR"/>
        </w:rPr>
        <w:t xml:space="preserve"> than the sTRP case</w:t>
      </w:r>
      <w:r w:rsidR="00C5758B">
        <w:rPr>
          <w:sz w:val="20"/>
          <w:lang w:eastAsia="ko-KR"/>
        </w:rPr>
        <w:t xml:space="preserve">, when we allow </w:t>
      </w:r>
      <m:oMath>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=1</m:t>
        </m:r>
      </m:oMath>
      <w:r w:rsidR="00B97177">
        <w:rPr>
          <w:sz w:val="20"/>
          <w:lang w:eastAsia="ko-KR"/>
        </w:rPr>
        <w:t xml:space="preserve"> </w:t>
      </w:r>
      <w:r w:rsidR="00114FFA">
        <w:rPr>
          <w:sz w:val="20"/>
          <w:lang w:eastAsia="ko-KR"/>
        </w:rPr>
        <w:t xml:space="preserve">for n=2,…, N, </w:t>
      </w:r>
      <w:r w:rsidR="00B97177">
        <w:rPr>
          <w:sz w:val="20"/>
          <w:lang w:eastAsia="ko-KR"/>
        </w:rPr>
        <w:t xml:space="preserve">and low values of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oMath>
      <w:r w:rsidR="006C4A3D">
        <w:rPr>
          <w:sz w:val="20"/>
          <w:lang w:eastAsia="ko-KR"/>
        </w:rPr>
        <w:t xml:space="preserve">. </w:t>
      </w:r>
      <w:r w:rsidR="00C5758B">
        <w:rPr>
          <w:sz w:val="20"/>
          <w:lang w:eastAsia="ko-KR"/>
        </w:rPr>
        <w:t xml:space="preserve">We therefore suggest to study this area and a new parameter combination table including </w:t>
      </w:r>
      <m:oMath>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=1</m:t>
        </m:r>
      </m:oMath>
      <w:r w:rsidR="00C5758B">
        <w:rPr>
          <w:sz w:val="20"/>
          <w:lang w:eastAsia="ko-KR"/>
        </w:rPr>
        <w:t xml:space="preserve"> </w:t>
      </w:r>
      <w:r w:rsidR="00114FFA">
        <w:rPr>
          <w:sz w:val="20"/>
          <w:lang w:eastAsia="ko-KR"/>
        </w:rPr>
        <w:t xml:space="preserve">for n=2,…,N, </w:t>
      </w:r>
      <w:r w:rsidR="00C5758B">
        <w:rPr>
          <w:sz w:val="20"/>
          <w:lang w:eastAsia="ko-KR"/>
        </w:rPr>
        <w:t xml:space="preserve">for CJT in low-overhead regime. </w:t>
      </w:r>
    </w:p>
    <w:p w14:paraId="06FAEB0C" w14:textId="77777777" w:rsidR="00BF1671" w:rsidRDefault="00BF1671">
      <w:pPr>
        <w:rPr>
          <w:sz w:val="20"/>
          <w:lang w:val="en-US" w:eastAsia="ko-KR"/>
        </w:rPr>
      </w:pPr>
    </w:p>
    <w:p w14:paraId="16A61A42" w14:textId="77777777" w:rsidR="000D788F" w:rsidRDefault="000D788F" w:rsidP="001511F6">
      <w:pPr>
        <w:rPr>
          <w:lang w:eastAsia="ko-KR"/>
        </w:rPr>
      </w:pPr>
    </w:p>
    <w:p w14:paraId="7D4A1C08" w14:textId="77777777" w:rsidR="000D788F" w:rsidRPr="000D788F" w:rsidRDefault="000D788F" w:rsidP="000D788F">
      <w:pPr>
        <w:rPr>
          <w:i/>
          <w:sz w:val="20"/>
          <w:lang w:val="en-US" w:eastAsia="ko-KR"/>
        </w:rPr>
      </w:pPr>
      <w:r w:rsidRPr="000D788F">
        <w:rPr>
          <w:b/>
          <w:i/>
          <w:sz w:val="20"/>
          <w:lang w:val="en-US" w:eastAsia="ko-KR"/>
        </w:rPr>
        <w:t xml:space="preserve">Proposal </w:t>
      </w:r>
      <w:r w:rsidR="000046CD">
        <w:rPr>
          <w:b/>
          <w:i/>
          <w:sz w:val="20"/>
          <w:lang w:val="en-US" w:eastAsia="ko-KR"/>
        </w:rPr>
        <w:t>6</w:t>
      </w:r>
      <w:r w:rsidRPr="000D788F">
        <w:rPr>
          <w:i/>
          <w:sz w:val="20"/>
          <w:lang w:val="en-US" w:eastAsia="ko-KR"/>
        </w:rPr>
        <w:t xml:space="preserve">: </w:t>
      </w:r>
    </w:p>
    <w:p w14:paraId="1F2258BE" w14:textId="045C43FD" w:rsidR="000D788F" w:rsidRDefault="00117205" w:rsidP="002D4443">
      <w:pPr>
        <w:pStyle w:val="ListParagraph"/>
        <w:numPr>
          <w:ilvl w:val="0"/>
          <w:numId w:val="38"/>
        </w:numPr>
        <w:ind w:leftChars="0"/>
        <w:rPr>
          <w:i/>
          <w:sz w:val="20"/>
          <w:lang w:val="en-US" w:eastAsia="ko-KR"/>
        </w:rPr>
      </w:pPr>
      <w:r>
        <w:rPr>
          <w:i/>
          <w:sz w:val="20"/>
          <w:lang w:val="en-US" w:eastAsia="ko-KR"/>
        </w:rPr>
        <w:t>Support n</w:t>
      </w:r>
      <w:r w:rsidR="00F67BE0">
        <w:rPr>
          <w:i/>
          <w:sz w:val="20"/>
          <w:lang w:val="en-US" w:eastAsia="ko-KR"/>
        </w:rPr>
        <w:t>ew parameter combination</w:t>
      </w:r>
      <w:r w:rsidR="003D44EA">
        <w:rPr>
          <w:i/>
          <w:sz w:val="20"/>
          <w:lang w:val="en-US" w:eastAsia="ko-KR"/>
        </w:rPr>
        <w:t>(s)</w:t>
      </w:r>
      <w:r w:rsidR="00F67BE0">
        <w:rPr>
          <w:i/>
          <w:sz w:val="20"/>
          <w:lang w:val="en-US" w:eastAsia="ko-KR"/>
        </w:rPr>
        <w:t xml:space="preserve"> including </w:t>
      </w:r>
      <m:oMath>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=1</m:t>
        </m:r>
      </m:oMath>
      <w:r w:rsidR="00C26173">
        <w:rPr>
          <w:i/>
          <w:sz w:val="20"/>
          <w:lang w:val="en-US" w:eastAsia="ko-KR"/>
        </w:rPr>
        <w:t xml:space="preserve"> for n=2,...,N</w:t>
      </w:r>
      <w:r w:rsidR="00F67BE0">
        <w:rPr>
          <w:i/>
          <w:sz w:val="20"/>
          <w:lang w:val="en-US" w:eastAsia="ko-KR"/>
        </w:rPr>
        <w:t>, targeting low-overhead regime</w:t>
      </w:r>
    </w:p>
    <w:p w14:paraId="44595699" w14:textId="1325165E" w:rsidR="001511F6" w:rsidRPr="001511F6" w:rsidRDefault="001511F6" w:rsidP="001511F6">
      <w:pPr>
        <w:rPr>
          <w:lang w:eastAsia="ko-KR"/>
        </w:rPr>
      </w:pPr>
    </w:p>
    <w:p w14:paraId="325C099E" w14:textId="77777777" w:rsidR="00200BDD" w:rsidRPr="00007F94" w:rsidRDefault="00200BDD" w:rsidP="00200BDD">
      <w:pPr>
        <w:pStyle w:val="Heading2"/>
        <w:numPr>
          <w:ilvl w:val="1"/>
          <w:numId w:val="2"/>
        </w:numPr>
      </w:pPr>
      <w:r>
        <w:lastRenderedPageBreak/>
        <w:t xml:space="preserve">Simulation results </w:t>
      </w:r>
    </w:p>
    <w:p w14:paraId="0FE9CAAB" w14:textId="4D99D0B5" w:rsidR="00343F0D" w:rsidRDefault="00343F0D" w:rsidP="00343F0D">
      <w:pPr>
        <w:rPr>
          <w:sz w:val="20"/>
          <w:lang w:eastAsia="ko-KR"/>
        </w:rPr>
      </w:pPr>
      <w:r w:rsidRPr="00110FA3">
        <w:rPr>
          <w:sz w:val="20"/>
          <w:lang w:eastAsia="ko-KR"/>
        </w:rPr>
        <w:t xml:space="preserve">We provide system-level simulation (SLS) results on </w:t>
      </w:r>
      <w:r>
        <w:rPr>
          <w:sz w:val="20"/>
          <w:lang w:eastAsia="ko-KR"/>
        </w:rPr>
        <w:t>(</w:t>
      </w:r>
      <w:r w:rsidRPr="00110FA3">
        <w:rPr>
          <w:sz w:val="20"/>
          <w:lang w:eastAsia="ko-KR"/>
        </w:rPr>
        <w:t xml:space="preserve">1) performance comparison </w:t>
      </w:r>
      <w:r>
        <w:rPr>
          <w:sz w:val="20"/>
          <w:lang w:eastAsia="ko-KR"/>
        </w:rPr>
        <w:t xml:space="preserve">for different reference grouping methods, i.e., </w:t>
      </w:r>
      <w:r w:rsidRPr="00110FA3">
        <w:rPr>
          <w:sz w:val="20"/>
          <w:lang w:eastAsia="ko-KR"/>
        </w:rPr>
        <w:t xml:space="preserve">Alt1, </w:t>
      </w:r>
      <w:r>
        <w:rPr>
          <w:sz w:val="20"/>
          <w:lang w:eastAsia="ko-KR"/>
        </w:rPr>
        <w:t xml:space="preserve">and </w:t>
      </w:r>
      <w:r w:rsidRPr="00110FA3">
        <w:rPr>
          <w:sz w:val="20"/>
          <w:lang w:eastAsia="ko-KR"/>
        </w:rPr>
        <w:t>Alt</w:t>
      </w:r>
      <w:r>
        <w:rPr>
          <w:sz w:val="20"/>
          <w:lang w:eastAsia="ko-KR"/>
        </w:rPr>
        <w:t>3</w:t>
      </w:r>
      <w:r w:rsidRPr="00110FA3">
        <w:rPr>
          <w:sz w:val="20"/>
          <w:lang w:eastAsia="ko-KR"/>
        </w:rPr>
        <w:t>,</w:t>
      </w:r>
      <w:r>
        <w:rPr>
          <w:sz w:val="20"/>
          <w:lang w:eastAsia="ko-KR"/>
        </w:rPr>
        <w:t xml:space="preserve"> of Issue 2, in inter-site inter-cell scenarios with ISD=500m and 200m, (</w:t>
      </w:r>
      <w:r w:rsidR="007958EC">
        <w:rPr>
          <w:sz w:val="20"/>
          <w:lang w:eastAsia="ko-KR"/>
        </w:rPr>
        <w:t>2</w:t>
      </w:r>
      <w:r w:rsidRPr="00110FA3">
        <w:rPr>
          <w:sz w:val="20"/>
          <w:lang w:eastAsia="ko-KR"/>
        </w:rPr>
        <w:t xml:space="preserve">) performance </w:t>
      </w:r>
      <w:r>
        <w:rPr>
          <w:sz w:val="20"/>
          <w:lang w:eastAsia="ko-KR"/>
        </w:rPr>
        <w:t xml:space="preserve">comparison for a) R16 parameter combination with new small value of </w:t>
      </w:r>
      <m:oMath>
        <m:r>
          <w:rPr>
            <w:rFonts w:ascii="Cambria Math" w:hAnsi="Cambria Math"/>
            <w:sz w:val="20"/>
            <w:lang w:eastAsia="ko-KR"/>
          </w:rPr>
          <m:t>β</m:t>
        </m:r>
      </m:oMath>
      <w:r>
        <w:rPr>
          <w:sz w:val="20"/>
          <w:lang w:eastAsia="ko-KR"/>
        </w:rPr>
        <w:t xml:space="preserve"> and b) R16 parameter combination with new small value of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oMath>
      <w:r>
        <w:rPr>
          <w:sz w:val="20"/>
          <w:lang w:eastAsia="ko-KR"/>
        </w:rPr>
        <w:t xml:space="preserve"> and (</w:t>
      </w:r>
      <w:r w:rsidR="007958EC">
        <w:rPr>
          <w:sz w:val="20"/>
          <w:lang w:eastAsia="ko-KR"/>
        </w:rPr>
        <w:t>3</w:t>
      </w:r>
      <w:r>
        <w:rPr>
          <w:sz w:val="20"/>
          <w:lang w:eastAsia="ko-KR"/>
        </w:rPr>
        <w:t>) performance comparison for three alternatives on FD basis selection offset for Mode 1.</w:t>
      </w:r>
      <w:r w:rsidRPr="00110FA3">
        <w:rPr>
          <w:sz w:val="20"/>
          <w:lang w:eastAsia="ko-KR"/>
        </w:rPr>
        <w:t xml:space="preserve"> The simulation assumptions are summarized in Appendix A. The absolute UPT values for the figures in this subsection are provided in Appendix B. </w:t>
      </w:r>
    </w:p>
    <w:p w14:paraId="1710B48D" w14:textId="77777777" w:rsidR="00343F0D" w:rsidRDefault="00343F0D" w:rsidP="00343F0D">
      <w:pPr>
        <w:rPr>
          <w:sz w:val="20"/>
          <w:lang w:eastAsia="ko-KR"/>
        </w:rPr>
      </w:pPr>
    </w:p>
    <w:p w14:paraId="68009821" w14:textId="77777777" w:rsidR="00343F0D" w:rsidRPr="00110FA3" w:rsidRDefault="00343F0D" w:rsidP="00343F0D">
      <w:pPr>
        <w:rPr>
          <w:sz w:val="20"/>
          <w:lang w:eastAsia="ko-KR"/>
        </w:rPr>
      </w:pPr>
    </w:p>
    <w:p w14:paraId="79D916B5" w14:textId="4D62B679" w:rsidR="00343F0D" w:rsidRPr="00110FA3" w:rsidRDefault="00343F0D" w:rsidP="00343F0D">
      <w:pPr>
        <w:rPr>
          <w:i/>
          <w:sz w:val="20"/>
          <w:u w:val="single"/>
          <w:lang w:eastAsia="ko-KR"/>
        </w:rPr>
      </w:pPr>
      <w:r w:rsidRPr="00110FA3">
        <w:rPr>
          <w:i/>
          <w:sz w:val="20"/>
          <w:u w:val="single"/>
          <w:lang w:eastAsia="ko-KR"/>
        </w:rPr>
        <w:t xml:space="preserve">Evaluation </w:t>
      </w:r>
      <w:r w:rsidR="00FB76E7">
        <w:rPr>
          <w:i/>
          <w:sz w:val="20"/>
          <w:u w:val="single"/>
          <w:lang w:eastAsia="ko-KR"/>
        </w:rPr>
        <w:t>1</w:t>
      </w:r>
      <w:r w:rsidRPr="00110FA3">
        <w:rPr>
          <w:i/>
          <w:sz w:val="20"/>
          <w:u w:val="single"/>
          <w:lang w:eastAsia="ko-KR"/>
        </w:rPr>
        <w:t xml:space="preserve">: </w:t>
      </w:r>
      <w:r w:rsidRPr="00CA259A">
        <w:rPr>
          <w:i/>
          <w:sz w:val="20"/>
          <w:u w:val="single"/>
          <w:lang w:eastAsia="ko-KR"/>
        </w:rPr>
        <w:t>performance comparison for different reference grouping methods, i.e., Alt1, and Alt3, of Issue 2, in inter-site inter-cell scenarios with ISD=500m and 200m</w:t>
      </w:r>
    </w:p>
    <w:p w14:paraId="18490D1A" w14:textId="77777777" w:rsidR="00343F0D" w:rsidRPr="00110FA3" w:rsidRDefault="00343F0D" w:rsidP="00343F0D">
      <w:pPr>
        <w:rPr>
          <w:sz w:val="20"/>
          <w:lang w:eastAsia="ko-KR"/>
        </w:rPr>
      </w:pPr>
    </w:p>
    <w:p w14:paraId="45884EED" w14:textId="77777777" w:rsidR="00343F0D" w:rsidRDefault="00343F0D" w:rsidP="00343F0D">
      <w:pPr>
        <w:keepNext/>
        <w:jc w:val="center"/>
      </w:pPr>
      <w:r w:rsidRPr="00016FFF">
        <w:rPr>
          <w:noProof/>
          <w:lang w:val="en-US"/>
        </w:rPr>
        <w:drawing>
          <wp:inline distT="0" distB="0" distL="0" distR="0" wp14:anchorId="04657D5B" wp14:editId="4486C887">
            <wp:extent cx="4245997" cy="2639833"/>
            <wp:effectExtent l="0" t="0" r="2540" b="8255"/>
            <wp:docPr id="1" name="Chart 1">
              <a:extLst xmlns:a="http://schemas.openxmlformats.org/drawingml/2006/main">
                <a:ext uri="{FF2B5EF4-FFF2-40B4-BE49-F238E27FC236}">
                  <a16:creationId xmlns:a16="http://schemas.microsoft.com/office/drawing/2014/main" id="{D19D6CE7-97E6-44CA-A240-91FABD2201B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1948A195" w14:textId="5EFF1E24" w:rsidR="00343F0D" w:rsidRPr="005A760A" w:rsidRDefault="00343F0D" w:rsidP="00343F0D">
      <w:pPr>
        <w:pStyle w:val="Caption"/>
        <w:jc w:val="center"/>
        <w:rPr>
          <w:sz w:val="20"/>
          <w:lang w:eastAsia="ko-KR"/>
        </w:rPr>
      </w:pPr>
      <w:bookmarkStart w:id="3" w:name="_Ref115293576"/>
      <w:bookmarkStart w:id="4" w:name="_Ref118449011"/>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E10C48">
        <w:rPr>
          <w:noProof/>
          <w:sz w:val="20"/>
        </w:rPr>
        <w:t>1</w:t>
      </w:r>
      <w:r w:rsidRPr="005A760A">
        <w:rPr>
          <w:sz w:val="20"/>
        </w:rPr>
        <w:fldChar w:fldCharType="end"/>
      </w:r>
      <w:bookmarkEnd w:id="3"/>
      <w:r w:rsidRPr="005A760A">
        <w:rPr>
          <w:sz w:val="20"/>
        </w:rPr>
        <w:t xml:space="preserve">: Average UPT gain vs overhead w.r.t. reference grouping methods, Alts 1 and </w:t>
      </w:r>
      <w:r>
        <w:rPr>
          <w:sz w:val="20"/>
        </w:rPr>
        <w:t>3</w:t>
      </w:r>
      <w:r w:rsidRPr="005A760A">
        <w:rPr>
          <w:sz w:val="20"/>
        </w:rPr>
        <w:t xml:space="preserve">, in </w:t>
      </w:r>
      <w:r>
        <w:rPr>
          <w:sz w:val="20"/>
        </w:rPr>
        <w:t>inter-site intercell scenario with ISD = 500m</w:t>
      </w:r>
      <w:r>
        <w:rPr>
          <w:sz w:val="18"/>
        </w:rPr>
        <w:t xml:space="preserve"> (Mode 1)</w:t>
      </w:r>
      <w:bookmarkEnd w:id="4"/>
    </w:p>
    <w:p w14:paraId="126B8F8C" w14:textId="77777777" w:rsidR="00343F0D" w:rsidRPr="00110FA3" w:rsidRDefault="00343F0D" w:rsidP="00343F0D">
      <w:pPr>
        <w:jc w:val="center"/>
        <w:rPr>
          <w:sz w:val="20"/>
          <w:lang w:eastAsia="ko-KR"/>
        </w:rPr>
      </w:pPr>
    </w:p>
    <w:p w14:paraId="436EAD19" w14:textId="77777777" w:rsidR="00343F0D" w:rsidRDefault="00343F0D" w:rsidP="00343F0D">
      <w:pPr>
        <w:keepNext/>
        <w:jc w:val="center"/>
      </w:pPr>
      <w:r w:rsidRPr="00016FFF">
        <w:rPr>
          <w:noProof/>
          <w:lang w:val="en-US"/>
        </w:rPr>
        <w:drawing>
          <wp:inline distT="0" distB="0" distL="0" distR="0" wp14:anchorId="01C7ACED" wp14:editId="6441B751">
            <wp:extent cx="4364907" cy="2512613"/>
            <wp:effectExtent l="0" t="0" r="17145" b="2540"/>
            <wp:docPr id="5" name="Chart 5">
              <a:extLst xmlns:a="http://schemas.openxmlformats.org/drawingml/2006/main">
                <a:ext uri="{FF2B5EF4-FFF2-40B4-BE49-F238E27FC236}">
                  <a16:creationId xmlns:a16="http://schemas.microsoft.com/office/drawing/2014/main" id="{9DA65C8B-424F-4BD5-95B6-5590A5F5104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07F37D9D" w14:textId="50951933" w:rsidR="00343F0D" w:rsidRPr="005A760A" w:rsidRDefault="00343F0D" w:rsidP="00343F0D">
      <w:pPr>
        <w:pStyle w:val="Caption"/>
        <w:jc w:val="center"/>
        <w:rPr>
          <w:sz w:val="20"/>
          <w:lang w:eastAsia="ko-KR"/>
        </w:rPr>
      </w:pPr>
      <w:bookmarkStart w:id="5" w:name="_Ref115293578"/>
      <w:bookmarkStart w:id="6" w:name="_Ref118449012"/>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E10C48">
        <w:rPr>
          <w:noProof/>
          <w:sz w:val="20"/>
        </w:rPr>
        <w:t>2</w:t>
      </w:r>
      <w:r w:rsidRPr="005A760A">
        <w:rPr>
          <w:sz w:val="20"/>
        </w:rPr>
        <w:fldChar w:fldCharType="end"/>
      </w:r>
      <w:bookmarkEnd w:id="5"/>
      <w:r w:rsidRPr="005A760A">
        <w:rPr>
          <w:sz w:val="20"/>
          <w:lang w:eastAsia="ko-KR"/>
        </w:rPr>
        <w:t xml:space="preserve">: </w:t>
      </w:r>
      <w:r w:rsidRPr="005A760A">
        <w:rPr>
          <w:sz w:val="20"/>
        </w:rPr>
        <w:t xml:space="preserve">Average UPT gain vs overhead w.r.t. reference grouping methods, Alts 1 and </w:t>
      </w:r>
      <w:r>
        <w:rPr>
          <w:sz w:val="20"/>
        </w:rPr>
        <w:t>3</w:t>
      </w:r>
      <w:r w:rsidRPr="005A760A">
        <w:rPr>
          <w:sz w:val="20"/>
        </w:rPr>
        <w:t xml:space="preserve">, in </w:t>
      </w:r>
      <w:r>
        <w:rPr>
          <w:sz w:val="20"/>
        </w:rPr>
        <w:t>inter-site intercell scenario with ISD = 500m</w:t>
      </w:r>
      <w:r>
        <w:rPr>
          <w:sz w:val="18"/>
        </w:rPr>
        <w:t xml:space="preserve"> (Mode 2)</w:t>
      </w:r>
      <w:bookmarkEnd w:id="6"/>
    </w:p>
    <w:p w14:paraId="2326A83C" w14:textId="77777777" w:rsidR="00343F0D" w:rsidRDefault="00343F0D" w:rsidP="00343F0D">
      <w:pPr>
        <w:rPr>
          <w:sz w:val="20"/>
          <w:lang w:eastAsia="ko-KR"/>
        </w:rPr>
      </w:pPr>
    </w:p>
    <w:p w14:paraId="1D10C21E" w14:textId="77777777" w:rsidR="00343F0D" w:rsidRDefault="00343F0D" w:rsidP="00343F0D">
      <w:pPr>
        <w:keepNext/>
        <w:jc w:val="center"/>
      </w:pPr>
    </w:p>
    <w:p w14:paraId="26F3B4D8" w14:textId="77777777" w:rsidR="00343F0D" w:rsidRDefault="00343F0D" w:rsidP="00343F0D">
      <w:pPr>
        <w:rPr>
          <w:sz w:val="20"/>
          <w:lang w:eastAsia="ko-KR"/>
        </w:rPr>
      </w:pPr>
    </w:p>
    <w:p w14:paraId="6E6D81EE" w14:textId="77777777" w:rsidR="00343F0D" w:rsidRDefault="00343F0D" w:rsidP="00343F0D">
      <w:pPr>
        <w:keepNext/>
        <w:jc w:val="center"/>
      </w:pPr>
      <w:r w:rsidRPr="00B9173A">
        <w:rPr>
          <w:noProof/>
          <w:lang w:val="en-US"/>
        </w:rPr>
        <w:lastRenderedPageBreak/>
        <w:drawing>
          <wp:inline distT="0" distB="0" distL="0" distR="0" wp14:anchorId="4822999C" wp14:editId="726BD7D3">
            <wp:extent cx="4412974" cy="2552368"/>
            <wp:effectExtent l="0" t="0" r="6985" b="635"/>
            <wp:docPr id="23" name="Chart 23">
              <a:extLst xmlns:a="http://schemas.openxmlformats.org/drawingml/2006/main">
                <a:ext uri="{FF2B5EF4-FFF2-40B4-BE49-F238E27FC236}">
                  <a16:creationId xmlns:a16="http://schemas.microsoft.com/office/drawing/2014/main" id="{D60273BC-3FA4-447C-8619-7542B7C0AFD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7A1E81E4" w14:textId="491A933D" w:rsidR="00343F0D" w:rsidRPr="005A760A" w:rsidRDefault="00343F0D" w:rsidP="00343F0D">
      <w:pPr>
        <w:pStyle w:val="Caption"/>
        <w:jc w:val="center"/>
        <w:rPr>
          <w:sz w:val="20"/>
          <w:lang w:eastAsia="ko-KR"/>
        </w:rPr>
      </w:pPr>
      <w:bookmarkStart w:id="7" w:name="_Ref118449030"/>
      <w:bookmarkStart w:id="8" w:name="_Ref118449014"/>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E10C48">
        <w:rPr>
          <w:noProof/>
          <w:sz w:val="20"/>
        </w:rPr>
        <w:t>3</w:t>
      </w:r>
      <w:r w:rsidRPr="005A760A">
        <w:rPr>
          <w:sz w:val="20"/>
        </w:rPr>
        <w:fldChar w:fldCharType="end"/>
      </w:r>
      <w:bookmarkEnd w:id="7"/>
      <w:r w:rsidRPr="005A760A">
        <w:rPr>
          <w:sz w:val="20"/>
        </w:rPr>
        <w:t xml:space="preserve">: Average UPT gain vs overhead w.r.t. reference grouping methods, Alts 1 and </w:t>
      </w:r>
      <w:r>
        <w:rPr>
          <w:sz w:val="20"/>
        </w:rPr>
        <w:t>3</w:t>
      </w:r>
      <w:r w:rsidRPr="005A760A">
        <w:rPr>
          <w:sz w:val="20"/>
        </w:rPr>
        <w:t xml:space="preserve">, in </w:t>
      </w:r>
      <w:r>
        <w:rPr>
          <w:sz w:val="20"/>
        </w:rPr>
        <w:t>inter-site intercell scenario with ISD = 200m</w:t>
      </w:r>
      <w:r>
        <w:rPr>
          <w:sz w:val="18"/>
        </w:rPr>
        <w:t xml:space="preserve"> (Mode 1)</w:t>
      </w:r>
      <w:bookmarkEnd w:id="8"/>
    </w:p>
    <w:p w14:paraId="7F6A0089" w14:textId="77777777" w:rsidR="00343F0D" w:rsidRPr="00110FA3" w:rsidRDefault="00343F0D" w:rsidP="00343F0D">
      <w:pPr>
        <w:jc w:val="center"/>
        <w:rPr>
          <w:sz w:val="20"/>
          <w:lang w:eastAsia="ko-KR"/>
        </w:rPr>
      </w:pPr>
    </w:p>
    <w:p w14:paraId="20A37996" w14:textId="77777777" w:rsidR="00343F0D" w:rsidRPr="00110FA3" w:rsidRDefault="00343F0D" w:rsidP="00343F0D">
      <w:pPr>
        <w:jc w:val="center"/>
        <w:rPr>
          <w:sz w:val="20"/>
          <w:lang w:eastAsia="ko-KR"/>
        </w:rPr>
      </w:pPr>
    </w:p>
    <w:p w14:paraId="3A7C4609" w14:textId="77777777" w:rsidR="00343F0D" w:rsidRDefault="00343F0D" w:rsidP="00343F0D">
      <w:pPr>
        <w:keepNext/>
        <w:jc w:val="center"/>
      </w:pPr>
      <w:r w:rsidRPr="00B9173A">
        <w:rPr>
          <w:noProof/>
          <w:lang w:val="en-US"/>
        </w:rPr>
        <w:drawing>
          <wp:inline distT="0" distB="0" distL="0" distR="0" wp14:anchorId="2E43B7E8" wp14:editId="76F31BAA">
            <wp:extent cx="4492487" cy="2846567"/>
            <wp:effectExtent l="0" t="0" r="3810" b="11430"/>
            <wp:docPr id="24" name="Chart 24">
              <a:extLst xmlns:a="http://schemas.openxmlformats.org/drawingml/2006/main">
                <a:ext uri="{FF2B5EF4-FFF2-40B4-BE49-F238E27FC236}">
                  <a16:creationId xmlns:a16="http://schemas.microsoft.com/office/drawing/2014/main" id="{C14180AB-5A4E-471D-90BD-06815D0F1DF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4C97993E" w14:textId="5866FD06" w:rsidR="00343F0D" w:rsidRPr="005A760A" w:rsidRDefault="00343F0D" w:rsidP="00343F0D">
      <w:pPr>
        <w:pStyle w:val="Caption"/>
        <w:jc w:val="center"/>
        <w:rPr>
          <w:sz w:val="20"/>
          <w:lang w:eastAsia="ko-KR"/>
        </w:rPr>
      </w:pPr>
      <w:bookmarkStart w:id="9" w:name="_Ref118446871"/>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E10C48">
        <w:rPr>
          <w:noProof/>
          <w:sz w:val="20"/>
        </w:rPr>
        <w:t>4</w:t>
      </w:r>
      <w:r w:rsidRPr="005A760A">
        <w:rPr>
          <w:sz w:val="20"/>
        </w:rPr>
        <w:fldChar w:fldCharType="end"/>
      </w:r>
      <w:bookmarkEnd w:id="9"/>
      <w:r w:rsidRPr="005A760A">
        <w:rPr>
          <w:sz w:val="20"/>
          <w:lang w:eastAsia="ko-KR"/>
        </w:rPr>
        <w:t xml:space="preserve">: </w:t>
      </w:r>
      <w:r w:rsidRPr="005A760A">
        <w:rPr>
          <w:sz w:val="20"/>
        </w:rPr>
        <w:t xml:space="preserve">Average UPT gain vs overhead w.r.t. reference grouping methods, Alts 1 and </w:t>
      </w:r>
      <w:r>
        <w:rPr>
          <w:sz w:val="20"/>
        </w:rPr>
        <w:t>3</w:t>
      </w:r>
      <w:r w:rsidRPr="005A760A">
        <w:rPr>
          <w:sz w:val="20"/>
        </w:rPr>
        <w:t xml:space="preserve">, in </w:t>
      </w:r>
      <w:r>
        <w:rPr>
          <w:sz w:val="20"/>
        </w:rPr>
        <w:t>inter-site intercell scenario with ISD = 200m</w:t>
      </w:r>
      <w:r>
        <w:rPr>
          <w:sz w:val="18"/>
        </w:rPr>
        <w:t xml:space="preserve"> (Mode 1)</w:t>
      </w:r>
    </w:p>
    <w:p w14:paraId="6EDEAE6C" w14:textId="77777777" w:rsidR="00343F0D" w:rsidRDefault="00343F0D" w:rsidP="00343F0D">
      <w:pPr>
        <w:rPr>
          <w:sz w:val="20"/>
          <w:lang w:eastAsia="ko-KR"/>
        </w:rPr>
      </w:pPr>
    </w:p>
    <w:p w14:paraId="6FD64956" w14:textId="5E2E4CC7" w:rsidR="00343F0D" w:rsidRDefault="00343F0D" w:rsidP="00343F0D">
      <w:pPr>
        <w:rPr>
          <w:sz w:val="20"/>
          <w:lang w:eastAsia="ko-KR"/>
        </w:rPr>
      </w:pPr>
      <w:r>
        <w:rPr>
          <w:sz w:val="20"/>
          <w:lang w:eastAsia="ko-KR"/>
        </w:rPr>
        <w:t xml:space="preserve">To see any benefit of Alt3 for W2 quantization scheme, we considered inter-site inter-cell scenarios with ISD=500m and ISD=200m (detailed assumptions are described in </w:t>
      </w:r>
      <w:r>
        <w:rPr>
          <w:sz w:val="20"/>
          <w:lang w:eastAsia="ko-KR"/>
        </w:rPr>
        <w:fldChar w:fldCharType="begin"/>
      </w:r>
      <w:r>
        <w:rPr>
          <w:sz w:val="20"/>
          <w:lang w:eastAsia="ko-KR"/>
        </w:rPr>
        <w:instrText xml:space="preserve"> REF _Ref118446604 \h </w:instrText>
      </w:r>
      <w:r>
        <w:rPr>
          <w:sz w:val="20"/>
          <w:lang w:eastAsia="ko-KR"/>
        </w:rPr>
      </w:r>
      <w:r>
        <w:rPr>
          <w:sz w:val="20"/>
          <w:lang w:eastAsia="ko-KR"/>
        </w:rPr>
        <w:fldChar w:fldCharType="separate"/>
      </w:r>
      <w:r w:rsidR="00E10C48" w:rsidRPr="00D80B37">
        <w:rPr>
          <w:sz w:val="20"/>
        </w:rPr>
        <w:t xml:space="preserve">Table </w:t>
      </w:r>
      <w:r w:rsidR="00E10C48">
        <w:rPr>
          <w:noProof/>
          <w:sz w:val="20"/>
        </w:rPr>
        <w:t>5</w:t>
      </w:r>
      <w:r>
        <w:rPr>
          <w:sz w:val="20"/>
          <w:lang w:eastAsia="ko-KR"/>
        </w:rPr>
        <w:fldChar w:fldCharType="end"/>
      </w:r>
      <w:r>
        <w:rPr>
          <w:sz w:val="20"/>
          <w:lang w:eastAsia="ko-KR"/>
        </w:rPr>
        <w:t xml:space="preserve">). As seen in </w:t>
      </w:r>
      <w:r>
        <w:rPr>
          <w:sz w:val="20"/>
          <w:lang w:eastAsia="ko-KR"/>
        </w:rPr>
        <w:fldChar w:fldCharType="begin"/>
      </w:r>
      <w:r>
        <w:rPr>
          <w:sz w:val="20"/>
          <w:lang w:eastAsia="ko-KR"/>
        </w:rPr>
        <w:instrText xml:space="preserve"> REF _Ref115293576 \h </w:instrText>
      </w:r>
      <w:r>
        <w:rPr>
          <w:sz w:val="20"/>
          <w:lang w:eastAsia="ko-KR"/>
        </w:rPr>
      </w:r>
      <w:r>
        <w:rPr>
          <w:sz w:val="20"/>
          <w:lang w:eastAsia="ko-KR"/>
        </w:rPr>
        <w:fldChar w:fldCharType="separate"/>
      </w:r>
      <w:r w:rsidR="00E10C48" w:rsidRPr="005A760A">
        <w:rPr>
          <w:sz w:val="20"/>
        </w:rPr>
        <w:t xml:space="preserve">Figure </w:t>
      </w:r>
      <w:r w:rsidR="00E10C48">
        <w:rPr>
          <w:noProof/>
          <w:sz w:val="20"/>
        </w:rPr>
        <w:t>1</w:t>
      </w:r>
      <w:r>
        <w:rPr>
          <w:sz w:val="20"/>
          <w:lang w:eastAsia="ko-KR"/>
        </w:rPr>
        <w:fldChar w:fldCharType="end"/>
      </w:r>
      <w:r>
        <w:rPr>
          <w:sz w:val="20"/>
          <w:lang w:eastAsia="ko-KR"/>
        </w:rPr>
        <w:t xml:space="preserve"> - </w:t>
      </w:r>
      <w:r>
        <w:rPr>
          <w:sz w:val="20"/>
          <w:lang w:eastAsia="ko-KR"/>
        </w:rPr>
        <w:fldChar w:fldCharType="begin"/>
      </w:r>
      <w:r>
        <w:rPr>
          <w:sz w:val="20"/>
          <w:lang w:eastAsia="ko-KR"/>
        </w:rPr>
        <w:instrText xml:space="preserve"> REF _Ref118446871 \h </w:instrText>
      </w:r>
      <w:r>
        <w:rPr>
          <w:sz w:val="20"/>
          <w:lang w:eastAsia="ko-KR"/>
        </w:rPr>
      </w:r>
      <w:r>
        <w:rPr>
          <w:sz w:val="20"/>
          <w:lang w:eastAsia="ko-KR"/>
        </w:rPr>
        <w:fldChar w:fldCharType="separate"/>
      </w:r>
      <w:r w:rsidR="00E10C48" w:rsidRPr="005A760A">
        <w:rPr>
          <w:sz w:val="20"/>
        </w:rPr>
        <w:t xml:space="preserve">Figure </w:t>
      </w:r>
      <w:r w:rsidR="00E10C48">
        <w:rPr>
          <w:noProof/>
          <w:sz w:val="20"/>
        </w:rPr>
        <w:t>4</w:t>
      </w:r>
      <w:r>
        <w:rPr>
          <w:sz w:val="20"/>
          <w:lang w:eastAsia="ko-KR"/>
        </w:rPr>
        <w:fldChar w:fldCharType="end"/>
      </w:r>
      <w:r>
        <w:rPr>
          <w:sz w:val="20"/>
          <w:lang w:eastAsia="ko-KR"/>
        </w:rPr>
        <w:t xml:space="preserve">, there is no benefit of Alt3 over Alt1 shown in our SLS results for both mode 1 and mode 2 cases even in the inter-site inter-cell scenarios. The Alt1 scheme sufficiently performs well with the least overhead. Here, we </w:t>
      </w:r>
      <w:r w:rsidRPr="00D024C9">
        <w:rPr>
          <w:sz w:val="20"/>
          <w:lang w:eastAsia="ko-KR"/>
        </w:rPr>
        <w:t xml:space="preserve">use the UPT for </w:t>
      </w:r>
      <w:r>
        <w:rPr>
          <w:sz w:val="20"/>
          <w:lang w:eastAsia="ko-KR"/>
        </w:rPr>
        <w:t>Alt1 scheme</w:t>
      </w:r>
      <w:r w:rsidRPr="00D024C9">
        <w:rPr>
          <w:sz w:val="20"/>
          <w:lang w:eastAsia="ko-KR"/>
        </w:rPr>
        <w:t xml:space="preserve"> with paraComb=1 as the reference UPT value (which we </w:t>
      </w:r>
      <w:r w:rsidRPr="00D024C9">
        <w:rPr>
          <w:rFonts w:hint="eastAsia"/>
          <w:sz w:val="20"/>
          <w:lang w:eastAsia="ko-KR"/>
        </w:rPr>
        <w:t>r</w:t>
      </w:r>
      <w:r w:rsidRPr="00D024C9">
        <w:rPr>
          <w:sz w:val="20"/>
          <w:lang w:eastAsia="ko-KR"/>
        </w:rPr>
        <w:t>egard as 100%).</w:t>
      </w:r>
    </w:p>
    <w:p w14:paraId="0AC85BDC" w14:textId="77777777" w:rsidR="00343F0D" w:rsidRPr="00110FA3" w:rsidRDefault="00343F0D" w:rsidP="00343F0D">
      <w:pPr>
        <w:rPr>
          <w:sz w:val="20"/>
          <w:lang w:eastAsia="ko-KR"/>
        </w:rPr>
      </w:pPr>
    </w:p>
    <w:p w14:paraId="4378C4E3" w14:textId="31445073" w:rsidR="00343F0D" w:rsidRPr="00110FA3" w:rsidRDefault="00343F0D" w:rsidP="00343F0D">
      <w:pPr>
        <w:rPr>
          <w:i/>
          <w:sz w:val="20"/>
          <w:lang w:eastAsia="ko-KR"/>
        </w:rPr>
      </w:pPr>
      <w:r w:rsidRPr="00110FA3">
        <w:rPr>
          <w:b/>
          <w:i/>
          <w:sz w:val="20"/>
          <w:lang w:eastAsia="ko-KR"/>
        </w:rPr>
        <w:t xml:space="preserve">Observation </w:t>
      </w:r>
      <w:r w:rsidR="00FB76E7">
        <w:rPr>
          <w:b/>
          <w:i/>
          <w:sz w:val="20"/>
          <w:lang w:eastAsia="ko-KR"/>
        </w:rPr>
        <w:t>5</w:t>
      </w:r>
      <w:r w:rsidRPr="00110FA3">
        <w:rPr>
          <w:b/>
          <w:i/>
          <w:sz w:val="20"/>
          <w:lang w:eastAsia="ko-KR"/>
        </w:rPr>
        <w:t>:</w:t>
      </w:r>
      <w:r w:rsidRPr="00110FA3">
        <w:rPr>
          <w:i/>
          <w:sz w:val="20"/>
          <w:lang w:eastAsia="ko-KR"/>
        </w:rPr>
        <w:t xml:space="preserve"> </w:t>
      </w:r>
      <w:r w:rsidRPr="001E2128">
        <w:rPr>
          <w:i/>
          <w:sz w:val="20"/>
          <w:lang w:eastAsia="ko-KR"/>
        </w:rPr>
        <w:t>there is no benefit of Alt3 over Alt1 shown in our SLS results for both mode 1 and mode 2 cases even in the inter-site inter-cell scenarios.</w:t>
      </w:r>
    </w:p>
    <w:p w14:paraId="0B261AA0" w14:textId="77777777" w:rsidR="00343F0D" w:rsidRPr="00110FA3" w:rsidRDefault="00343F0D" w:rsidP="00343F0D">
      <w:pPr>
        <w:rPr>
          <w:sz w:val="20"/>
          <w:lang w:eastAsia="ko-KR"/>
        </w:rPr>
      </w:pPr>
    </w:p>
    <w:p w14:paraId="4FD81DA7" w14:textId="24CF23AC" w:rsidR="00343F0D" w:rsidRPr="00110FA3" w:rsidRDefault="00343F0D" w:rsidP="00343F0D">
      <w:pPr>
        <w:rPr>
          <w:i/>
          <w:sz w:val="20"/>
          <w:u w:val="single"/>
          <w:lang w:eastAsia="ko-KR"/>
        </w:rPr>
      </w:pPr>
      <w:r w:rsidRPr="00110FA3">
        <w:rPr>
          <w:i/>
          <w:sz w:val="20"/>
          <w:u w:val="single"/>
          <w:lang w:eastAsia="ko-KR"/>
        </w:rPr>
        <w:t xml:space="preserve">Evaluation </w:t>
      </w:r>
      <w:r w:rsidR="00FB76E7">
        <w:rPr>
          <w:i/>
          <w:sz w:val="20"/>
          <w:u w:val="single"/>
          <w:lang w:eastAsia="ko-KR"/>
        </w:rPr>
        <w:t>2</w:t>
      </w:r>
      <w:r w:rsidRPr="00110FA3">
        <w:rPr>
          <w:i/>
          <w:sz w:val="20"/>
          <w:u w:val="single"/>
          <w:lang w:eastAsia="ko-KR"/>
        </w:rPr>
        <w:t xml:space="preserve">: </w:t>
      </w:r>
      <w:r w:rsidRPr="001E2128">
        <w:rPr>
          <w:i/>
          <w:sz w:val="20"/>
          <w:u w:val="single"/>
          <w:lang w:eastAsia="ko-KR"/>
        </w:rPr>
        <w:t xml:space="preserve">performance comparison for a) R16 parameter combination with new small value of </w:t>
      </w:r>
      <m:oMath>
        <m:r>
          <w:rPr>
            <w:rFonts w:ascii="Cambria Math" w:hAnsi="Cambria Math"/>
            <w:sz w:val="20"/>
            <w:u w:val="single"/>
            <w:lang w:eastAsia="ko-KR"/>
          </w:rPr>
          <m:t>β</m:t>
        </m:r>
      </m:oMath>
      <w:r w:rsidRPr="001E2128">
        <w:rPr>
          <w:i/>
          <w:sz w:val="20"/>
          <w:u w:val="single"/>
          <w:lang w:eastAsia="ko-KR"/>
        </w:rPr>
        <w:t xml:space="preserve"> and b) R16 parameter combination with new small value of </w:t>
      </w:r>
      <m:oMath>
        <m:sSub>
          <m:sSubPr>
            <m:ctrlPr>
              <w:rPr>
                <w:rFonts w:ascii="Cambria Math" w:hAnsi="Cambria Math"/>
                <w:i/>
                <w:sz w:val="20"/>
                <w:u w:val="single"/>
                <w:lang w:eastAsia="ko-KR"/>
              </w:rPr>
            </m:ctrlPr>
          </m:sSubPr>
          <m:e>
            <m:r>
              <w:rPr>
                <w:rFonts w:ascii="Cambria Math" w:hAnsi="Cambria Math"/>
                <w:sz w:val="20"/>
                <w:u w:val="single"/>
                <w:lang w:eastAsia="ko-KR"/>
              </w:rPr>
              <m:t>p</m:t>
            </m:r>
          </m:e>
          <m:sub>
            <m:r>
              <w:rPr>
                <w:rFonts w:ascii="Cambria Math" w:hAnsi="Cambria Math"/>
                <w:sz w:val="20"/>
                <w:u w:val="single"/>
                <w:lang w:eastAsia="ko-KR"/>
              </w:rPr>
              <m:t>v</m:t>
            </m:r>
          </m:sub>
        </m:sSub>
      </m:oMath>
      <w:r w:rsidRPr="001E2128">
        <w:rPr>
          <w:i/>
          <w:sz w:val="20"/>
          <w:u w:val="single"/>
          <w:lang w:eastAsia="ko-KR"/>
        </w:rPr>
        <w:t>.</w:t>
      </w:r>
    </w:p>
    <w:p w14:paraId="30F66BFB" w14:textId="77777777" w:rsidR="00343F0D" w:rsidRDefault="00343F0D" w:rsidP="00343F0D">
      <w:pPr>
        <w:keepNext/>
        <w:jc w:val="center"/>
      </w:pPr>
      <w:r w:rsidRPr="00AD4DC3">
        <w:rPr>
          <w:noProof/>
          <w:lang w:val="en-US"/>
        </w:rPr>
        <w:lastRenderedPageBreak/>
        <w:drawing>
          <wp:inline distT="0" distB="0" distL="0" distR="0" wp14:anchorId="67794789" wp14:editId="32BA397F">
            <wp:extent cx="4706637" cy="2771689"/>
            <wp:effectExtent l="0" t="0" r="17780" b="10160"/>
            <wp:docPr id="52" name="Chart 52">
              <a:extLst xmlns:a="http://schemas.openxmlformats.org/drawingml/2006/main">
                <a:ext uri="{FF2B5EF4-FFF2-40B4-BE49-F238E27FC236}">
                  <a16:creationId xmlns:a16="http://schemas.microsoft.com/office/drawing/2014/main" id="{6F63710F-FE74-4934-ACC6-CC40C8F6035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78994DA1" w14:textId="3998336F" w:rsidR="00343F0D" w:rsidRPr="005A760A" w:rsidRDefault="00343F0D" w:rsidP="00343F0D">
      <w:pPr>
        <w:pStyle w:val="Caption"/>
        <w:jc w:val="center"/>
        <w:rPr>
          <w:sz w:val="20"/>
          <w:lang w:eastAsia="ko-KR"/>
        </w:rPr>
      </w:pPr>
      <w:bookmarkStart w:id="10" w:name="_Ref115293790"/>
      <w:bookmarkStart w:id="11" w:name="_Hlk118451217"/>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E10C48">
        <w:rPr>
          <w:noProof/>
          <w:sz w:val="20"/>
        </w:rPr>
        <w:t>5</w:t>
      </w:r>
      <w:r w:rsidRPr="005A760A">
        <w:rPr>
          <w:sz w:val="20"/>
        </w:rPr>
        <w:fldChar w:fldCharType="end"/>
      </w:r>
      <w:bookmarkEnd w:id="10"/>
      <w:r w:rsidRPr="005A760A">
        <w:rPr>
          <w:sz w:val="20"/>
        </w:rPr>
        <w:t xml:space="preserve">: Average UPT gain vs overhead </w:t>
      </w:r>
      <w:r>
        <w:rPr>
          <w:sz w:val="20"/>
        </w:rPr>
        <w:t>for</w:t>
      </w:r>
      <w:r w:rsidRPr="005A760A">
        <w:rPr>
          <w:sz w:val="20"/>
        </w:rPr>
        <w:t xml:space="preserve"> </w:t>
      </w:r>
      <w:r>
        <w:rPr>
          <w:sz w:val="20"/>
        </w:rPr>
        <w:t xml:space="preserve">different </w:t>
      </w:r>
      <w:bookmarkEnd w:id="11"/>
      <w:r>
        <w:rPr>
          <w:sz w:val="20"/>
        </w:rPr>
        <w:t xml:space="preserve">parameter combination tables using low values of </w:t>
      </w:r>
      <m:oMath>
        <m:r>
          <m:rPr>
            <m:sty m:val="bi"/>
          </m:rPr>
          <w:rPr>
            <w:rFonts w:ascii="Cambria Math" w:hAnsi="Cambria Math"/>
            <w:sz w:val="20"/>
          </w:rPr>
          <m:t>β</m:t>
        </m:r>
      </m:oMath>
      <w:r>
        <w:rPr>
          <w:sz w:val="20"/>
        </w:rPr>
        <w:t xml:space="preserve"> vs low values of </w:t>
      </w:r>
      <m:oMath>
        <m:sSub>
          <m:sSubPr>
            <m:ctrlPr>
              <w:rPr>
                <w:rFonts w:ascii="Cambria Math" w:hAnsi="Cambria Math"/>
                <w:i/>
                <w:sz w:val="20"/>
              </w:rPr>
            </m:ctrlPr>
          </m:sSubPr>
          <m:e>
            <m:r>
              <m:rPr>
                <m:sty m:val="bi"/>
              </m:rPr>
              <w:rPr>
                <w:rFonts w:ascii="Cambria Math" w:hAnsi="Cambria Math"/>
                <w:sz w:val="20"/>
              </w:rPr>
              <m:t>p</m:t>
            </m:r>
          </m:e>
          <m:sub>
            <m:r>
              <m:rPr>
                <m:sty m:val="bi"/>
              </m:rPr>
              <w:rPr>
                <w:rFonts w:ascii="Cambria Math" w:hAnsi="Cambria Math"/>
                <w:sz w:val="20"/>
              </w:rPr>
              <m:t>v</m:t>
            </m:r>
          </m:sub>
        </m:sSub>
      </m:oMath>
      <w:r>
        <w:rPr>
          <w:sz w:val="18"/>
        </w:rPr>
        <w:t xml:space="preserve"> </w:t>
      </w:r>
    </w:p>
    <w:p w14:paraId="2C440456" w14:textId="77777777" w:rsidR="00343F0D" w:rsidRPr="00110FA3" w:rsidRDefault="00343F0D" w:rsidP="00343F0D">
      <w:pPr>
        <w:jc w:val="center"/>
        <w:rPr>
          <w:sz w:val="20"/>
          <w:lang w:eastAsia="ko-KR"/>
        </w:rPr>
      </w:pPr>
    </w:p>
    <w:p w14:paraId="486731FB" w14:textId="4E4818AF" w:rsidR="00343F0D" w:rsidRDefault="00343F0D" w:rsidP="00343F0D">
      <w:pPr>
        <w:rPr>
          <w:sz w:val="20"/>
          <w:lang w:eastAsia="ko-KR"/>
        </w:rPr>
      </w:pPr>
      <w:r>
        <w:rPr>
          <w:sz w:val="20"/>
          <w:lang w:eastAsia="ko-KR"/>
        </w:rPr>
        <w:t xml:space="preserve">To see which low values of </w:t>
      </w:r>
      <m:oMath>
        <m:r>
          <w:rPr>
            <w:rFonts w:ascii="Cambria Math" w:hAnsi="Cambria Math"/>
            <w:sz w:val="20"/>
            <w:lang w:val="en-US" w:eastAsia="ko-KR"/>
          </w:rPr>
          <m:t>β</m:t>
        </m:r>
      </m:oMath>
      <w:r w:rsidRPr="00955268">
        <w:rPr>
          <w:sz w:val="20"/>
          <w:lang w:val="en-US" w:eastAsia="ko-KR"/>
        </w:rPr>
        <w:t xml:space="preserve"> </w:t>
      </w:r>
      <w:r>
        <w:rPr>
          <w:sz w:val="20"/>
          <w:lang w:val="en-US" w:eastAsia="ko-KR"/>
        </w:rPr>
        <w:t xml:space="preserve">and </w:t>
      </w:r>
      <m:oMath>
        <m:sSub>
          <m:sSubPr>
            <m:ctrlPr>
              <w:rPr>
                <w:rFonts w:ascii="Cambria Math" w:hAnsi="Cambria Math"/>
                <w:i/>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oMath>
      <w:r w:rsidRPr="00955268">
        <w:rPr>
          <w:sz w:val="20"/>
          <w:lang w:val="en-US" w:eastAsia="ko-KR"/>
        </w:rPr>
        <w:t xml:space="preserve"> </w:t>
      </w:r>
      <w:r>
        <w:rPr>
          <w:sz w:val="20"/>
          <w:lang w:val="en-US" w:eastAsia="ko-KR"/>
        </w:rPr>
        <w:t xml:space="preserve">are beneficial, we considered two parameter combination tables: 1) </w:t>
      </w:r>
      <w:r w:rsidRPr="00955268">
        <w:rPr>
          <w:sz w:val="20"/>
        </w:rPr>
        <w:t xml:space="preserve">R16 ParaComb w/ new small </w:t>
      </w:r>
      <m:oMath>
        <m:r>
          <w:rPr>
            <w:rFonts w:ascii="Cambria Math" w:hAnsi="Cambria Math"/>
            <w:sz w:val="20"/>
          </w:rPr>
          <m:t>β=</m:t>
        </m:r>
        <m:f>
          <m:fPr>
            <m:ctrlPr>
              <w:rPr>
                <w:rFonts w:ascii="Cambria Math" w:hAnsi="Cambria Math"/>
                <w:i/>
                <w:iCs/>
                <w:sz w:val="20"/>
              </w:rPr>
            </m:ctrlPr>
          </m:fPr>
          <m:num>
            <m:r>
              <w:rPr>
                <w:rFonts w:ascii="Cambria Math" w:hAnsi="Cambria Math"/>
                <w:sz w:val="20"/>
              </w:rPr>
              <m:t>1</m:t>
            </m:r>
          </m:num>
          <m:den>
            <m:r>
              <w:rPr>
                <w:rFonts w:ascii="Cambria Math" w:hAnsi="Cambria Math"/>
                <w:sz w:val="20"/>
              </w:rPr>
              <m:t>16</m:t>
            </m:r>
          </m:den>
        </m:f>
        <m:r>
          <w:rPr>
            <w:rFonts w:ascii="Cambria Math" w:hAnsi="Cambria Math"/>
            <w:sz w:val="20"/>
          </w:rPr>
          <m:t>,</m:t>
        </m:r>
        <m:f>
          <m:fPr>
            <m:ctrlPr>
              <w:rPr>
                <w:rFonts w:ascii="Cambria Math" w:hAnsi="Cambria Math"/>
                <w:i/>
                <w:iCs/>
                <w:sz w:val="20"/>
              </w:rPr>
            </m:ctrlPr>
          </m:fPr>
          <m:num>
            <m:r>
              <w:rPr>
                <w:rFonts w:ascii="Cambria Math" w:hAnsi="Cambria Math"/>
                <w:sz w:val="20"/>
              </w:rPr>
              <m:t>1</m:t>
            </m:r>
          </m:num>
          <m:den>
            <m:r>
              <w:rPr>
                <w:rFonts w:ascii="Cambria Math" w:hAnsi="Cambria Math"/>
                <w:sz w:val="20"/>
              </w:rPr>
              <m:t>8</m:t>
            </m:r>
          </m:den>
        </m:f>
      </m:oMath>
      <w:r>
        <w:rPr>
          <w:iCs/>
          <w:sz w:val="20"/>
        </w:rPr>
        <w:t xml:space="preserve"> and 2) </w:t>
      </w:r>
      <w:r w:rsidRPr="00955268">
        <w:rPr>
          <w:iCs/>
          <w:sz w:val="20"/>
          <w:lang w:val="en-US"/>
        </w:rPr>
        <w:t xml:space="preserve">R16 ParaComb w/ new small </w:t>
      </w:r>
      <m:oMath>
        <m:sSub>
          <m:sSubPr>
            <m:ctrlPr>
              <w:rPr>
                <w:rFonts w:ascii="Cambria Math" w:hAnsi="Cambria Math"/>
                <w:i/>
                <w:iCs/>
                <w:sz w:val="20"/>
                <w:lang w:val="en-US"/>
              </w:rPr>
            </m:ctrlPr>
          </m:sSubPr>
          <m:e>
            <m:r>
              <w:rPr>
                <w:rFonts w:ascii="Cambria Math" w:hAnsi="Cambria Math"/>
                <w:sz w:val="20"/>
                <w:lang w:val="en-US"/>
              </w:rPr>
              <m:t>p</m:t>
            </m:r>
          </m:e>
          <m:sub>
            <m:r>
              <w:rPr>
                <w:rFonts w:ascii="Cambria Math" w:hAnsi="Cambria Math"/>
                <w:sz w:val="20"/>
                <w:lang w:val="en-US"/>
              </w:rPr>
              <m:t>v</m:t>
            </m:r>
          </m:sub>
        </m:sSub>
        <m:r>
          <w:rPr>
            <w:rFonts w:ascii="Cambria Math" w:hAnsi="Cambria Math"/>
            <w:sz w:val="20"/>
            <w:lang w:val="en-US"/>
          </w:rPr>
          <m:t>=</m:t>
        </m:r>
        <m:f>
          <m:fPr>
            <m:ctrlPr>
              <w:rPr>
                <w:rFonts w:ascii="Cambria Math" w:hAnsi="Cambria Math"/>
                <w:i/>
                <w:iCs/>
                <w:sz w:val="20"/>
                <w:lang w:val="en-US"/>
              </w:rPr>
            </m:ctrlPr>
          </m:fPr>
          <m:num>
            <m:r>
              <w:rPr>
                <w:rFonts w:ascii="Cambria Math" w:hAnsi="Cambria Math"/>
                <w:sz w:val="20"/>
                <w:lang w:val="en-US"/>
              </w:rPr>
              <m:t>1</m:t>
            </m:r>
          </m:num>
          <m:den>
            <m:r>
              <w:rPr>
                <w:rFonts w:ascii="Cambria Math" w:hAnsi="Cambria Math"/>
                <w:sz w:val="20"/>
                <w:lang w:val="en-US"/>
              </w:rPr>
              <m:t>16</m:t>
            </m:r>
          </m:den>
        </m:f>
        <m:r>
          <w:rPr>
            <w:rFonts w:ascii="Cambria Math" w:hAnsi="Cambria Math"/>
            <w:sz w:val="20"/>
            <w:lang w:val="en-US"/>
          </w:rPr>
          <m:t>,</m:t>
        </m:r>
        <m:f>
          <m:fPr>
            <m:ctrlPr>
              <w:rPr>
                <w:rFonts w:ascii="Cambria Math" w:hAnsi="Cambria Math"/>
                <w:i/>
                <w:iCs/>
                <w:sz w:val="20"/>
                <w:lang w:val="en-US"/>
              </w:rPr>
            </m:ctrlPr>
          </m:fPr>
          <m:num>
            <m:r>
              <w:rPr>
                <w:rFonts w:ascii="Cambria Math" w:hAnsi="Cambria Math"/>
                <w:sz w:val="20"/>
                <w:lang w:val="en-US"/>
              </w:rPr>
              <m:t>1</m:t>
            </m:r>
          </m:num>
          <m:den>
            <m:r>
              <w:rPr>
                <w:rFonts w:ascii="Cambria Math" w:hAnsi="Cambria Math"/>
                <w:sz w:val="20"/>
                <w:lang w:val="en-US"/>
              </w:rPr>
              <m:t>8</m:t>
            </m:r>
          </m:den>
        </m:f>
      </m:oMath>
      <w:r>
        <w:rPr>
          <w:iCs/>
          <w:sz w:val="20"/>
          <w:lang w:val="en-US"/>
        </w:rPr>
        <w:t xml:space="preserve">, as shown in the </w:t>
      </w:r>
      <w:r>
        <w:rPr>
          <w:iCs/>
          <w:sz w:val="20"/>
          <w:lang w:val="en-US"/>
        </w:rPr>
        <w:fldChar w:fldCharType="begin"/>
      </w:r>
      <w:r>
        <w:rPr>
          <w:iCs/>
          <w:sz w:val="20"/>
          <w:lang w:val="en-US"/>
        </w:rPr>
        <w:instrText xml:space="preserve"> REF _Ref118447891 \h </w:instrText>
      </w:r>
      <w:r>
        <w:rPr>
          <w:iCs/>
          <w:sz w:val="20"/>
          <w:lang w:val="en-US"/>
        </w:rPr>
      </w:r>
      <w:r>
        <w:rPr>
          <w:iCs/>
          <w:sz w:val="20"/>
          <w:lang w:val="en-US"/>
        </w:rPr>
        <w:fldChar w:fldCharType="separate"/>
      </w:r>
      <w:r w:rsidR="00E10C48" w:rsidRPr="00D80B37">
        <w:rPr>
          <w:sz w:val="20"/>
        </w:rPr>
        <w:t xml:space="preserve">Table </w:t>
      </w:r>
      <w:r w:rsidR="00E10C48">
        <w:rPr>
          <w:noProof/>
          <w:sz w:val="20"/>
        </w:rPr>
        <w:t>2</w:t>
      </w:r>
      <w:r>
        <w:rPr>
          <w:iCs/>
          <w:sz w:val="20"/>
          <w:lang w:val="en-US"/>
        </w:rPr>
        <w:fldChar w:fldCharType="end"/>
      </w:r>
      <w:r>
        <w:rPr>
          <w:iCs/>
          <w:sz w:val="20"/>
          <w:lang w:val="en-US"/>
        </w:rPr>
        <w:t xml:space="preserve"> and </w:t>
      </w:r>
      <w:r>
        <w:rPr>
          <w:iCs/>
          <w:sz w:val="20"/>
          <w:lang w:val="en-US"/>
        </w:rPr>
        <w:fldChar w:fldCharType="begin"/>
      </w:r>
      <w:r>
        <w:rPr>
          <w:iCs/>
          <w:sz w:val="20"/>
          <w:lang w:val="en-US"/>
        </w:rPr>
        <w:instrText xml:space="preserve"> REF _Ref118447892 \h </w:instrText>
      </w:r>
      <w:r>
        <w:rPr>
          <w:iCs/>
          <w:sz w:val="20"/>
          <w:lang w:val="en-US"/>
        </w:rPr>
      </w:r>
      <w:r>
        <w:rPr>
          <w:iCs/>
          <w:sz w:val="20"/>
          <w:lang w:val="en-US"/>
        </w:rPr>
        <w:fldChar w:fldCharType="separate"/>
      </w:r>
      <w:r w:rsidR="00E10C48" w:rsidRPr="00D80B37">
        <w:rPr>
          <w:sz w:val="20"/>
        </w:rPr>
        <w:t xml:space="preserve">Table </w:t>
      </w:r>
      <w:r w:rsidR="00E10C48">
        <w:rPr>
          <w:noProof/>
          <w:sz w:val="20"/>
        </w:rPr>
        <w:t>3</w:t>
      </w:r>
      <w:r>
        <w:rPr>
          <w:iCs/>
          <w:sz w:val="20"/>
          <w:lang w:val="en-US"/>
        </w:rPr>
        <w:fldChar w:fldCharType="end"/>
      </w:r>
      <w:r>
        <w:rPr>
          <w:iCs/>
          <w:sz w:val="20"/>
          <w:lang w:val="en-US"/>
        </w:rPr>
        <w:t xml:space="preserve">. As shown in </w:t>
      </w:r>
      <w:r>
        <w:rPr>
          <w:sz w:val="20"/>
          <w:lang w:eastAsia="ko-KR"/>
        </w:rPr>
        <w:fldChar w:fldCharType="begin"/>
      </w:r>
      <w:r>
        <w:rPr>
          <w:sz w:val="20"/>
          <w:lang w:eastAsia="ko-KR"/>
        </w:rPr>
        <w:instrText xml:space="preserve"> REF _Ref115293790 \h </w:instrText>
      </w:r>
      <w:r>
        <w:rPr>
          <w:sz w:val="20"/>
          <w:lang w:eastAsia="ko-KR"/>
        </w:rPr>
      </w:r>
      <w:r>
        <w:rPr>
          <w:sz w:val="20"/>
          <w:lang w:eastAsia="ko-KR"/>
        </w:rPr>
        <w:fldChar w:fldCharType="separate"/>
      </w:r>
      <w:r w:rsidR="00E10C48" w:rsidRPr="005A760A">
        <w:rPr>
          <w:sz w:val="20"/>
        </w:rPr>
        <w:t xml:space="preserve">Figure </w:t>
      </w:r>
      <w:r w:rsidR="00E10C48">
        <w:rPr>
          <w:noProof/>
          <w:sz w:val="20"/>
        </w:rPr>
        <w:t>5</w:t>
      </w:r>
      <w:r>
        <w:rPr>
          <w:sz w:val="20"/>
          <w:lang w:eastAsia="ko-KR"/>
        </w:rPr>
        <w:fldChar w:fldCharType="end"/>
      </w:r>
      <w:r>
        <w:rPr>
          <w:sz w:val="20"/>
          <w:lang w:eastAsia="ko-KR"/>
        </w:rPr>
        <w:t xml:space="preserve">, </w:t>
      </w:r>
      <w:r w:rsidRPr="00955268">
        <w:rPr>
          <w:sz w:val="20"/>
          <w:lang w:val="en-US" w:eastAsia="ko-KR"/>
        </w:rPr>
        <w:t xml:space="preserve">it is identified that R16 ParaComb table with small value of </w:t>
      </w:r>
      <m:oMath>
        <m:sSub>
          <m:sSubPr>
            <m:ctrlPr>
              <w:rPr>
                <w:rFonts w:ascii="Cambria Math" w:hAnsi="Cambria Math"/>
                <w:i/>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r>
          <w:rPr>
            <w:rFonts w:ascii="Cambria Math" w:hAnsi="Cambria Math"/>
            <w:sz w:val="20"/>
            <w:lang w:val="en-US" w:eastAsia="ko-KR"/>
          </w:rPr>
          <m:t>=</m:t>
        </m:r>
        <m:f>
          <m:fPr>
            <m:ctrlPr>
              <w:rPr>
                <w:rFonts w:ascii="Cambria Math" w:hAnsi="Cambria Math"/>
                <w:i/>
                <w:sz w:val="20"/>
                <w:lang w:val="en-US" w:eastAsia="ko-KR"/>
              </w:rPr>
            </m:ctrlPr>
          </m:fPr>
          <m:num>
            <m:r>
              <w:rPr>
                <w:rFonts w:ascii="Cambria Math" w:hAnsi="Cambria Math"/>
                <w:sz w:val="20"/>
                <w:lang w:val="en-US" w:eastAsia="ko-KR"/>
              </w:rPr>
              <m:t>1</m:t>
            </m:r>
          </m:num>
          <m:den>
            <m:r>
              <w:rPr>
                <w:rFonts w:ascii="Cambria Math" w:hAnsi="Cambria Math"/>
                <w:sz w:val="20"/>
                <w:lang w:val="en-US" w:eastAsia="ko-KR"/>
              </w:rPr>
              <m:t>16</m:t>
            </m:r>
          </m:den>
        </m:f>
        <m:r>
          <w:rPr>
            <w:rFonts w:ascii="Cambria Math" w:hAnsi="Cambria Math"/>
            <w:sz w:val="20"/>
            <w:lang w:val="en-US" w:eastAsia="ko-KR"/>
          </w:rPr>
          <m:t>,</m:t>
        </m:r>
        <m:f>
          <m:fPr>
            <m:ctrlPr>
              <w:rPr>
                <w:rFonts w:ascii="Cambria Math" w:hAnsi="Cambria Math"/>
                <w:i/>
                <w:sz w:val="20"/>
                <w:lang w:val="en-US" w:eastAsia="ko-KR"/>
              </w:rPr>
            </m:ctrlPr>
          </m:fPr>
          <m:num>
            <m:r>
              <w:rPr>
                <w:rFonts w:ascii="Cambria Math" w:hAnsi="Cambria Math"/>
                <w:sz w:val="20"/>
                <w:lang w:val="en-US" w:eastAsia="ko-KR"/>
              </w:rPr>
              <m:t>1</m:t>
            </m:r>
          </m:num>
          <m:den>
            <m:r>
              <w:rPr>
                <w:rFonts w:ascii="Cambria Math" w:hAnsi="Cambria Math"/>
                <w:sz w:val="20"/>
                <w:lang w:val="en-US" w:eastAsia="ko-KR"/>
              </w:rPr>
              <m:t>8</m:t>
            </m:r>
          </m:den>
        </m:f>
      </m:oMath>
      <w:r w:rsidRPr="00955268">
        <w:rPr>
          <w:sz w:val="20"/>
          <w:lang w:val="en-US" w:eastAsia="ko-KR"/>
        </w:rPr>
        <w:t xml:space="preserve"> outperforms R16 ParaComb table with small value of </w:t>
      </w:r>
      <m:oMath>
        <m:r>
          <w:rPr>
            <w:rFonts w:ascii="Cambria Math" w:hAnsi="Cambria Math"/>
            <w:sz w:val="20"/>
            <w:lang w:val="en-US" w:eastAsia="ko-KR"/>
          </w:rPr>
          <m:t>β=</m:t>
        </m:r>
        <m:f>
          <m:fPr>
            <m:ctrlPr>
              <w:rPr>
                <w:rFonts w:ascii="Cambria Math" w:hAnsi="Cambria Math"/>
                <w:i/>
                <w:sz w:val="20"/>
                <w:lang w:val="en-US" w:eastAsia="ko-KR"/>
              </w:rPr>
            </m:ctrlPr>
          </m:fPr>
          <m:num>
            <m:r>
              <w:rPr>
                <w:rFonts w:ascii="Cambria Math" w:hAnsi="Cambria Math"/>
                <w:sz w:val="20"/>
                <w:lang w:val="en-US" w:eastAsia="ko-KR"/>
              </w:rPr>
              <m:t>1</m:t>
            </m:r>
          </m:num>
          <m:den>
            <m:r>
              <w:rPr>
                <w:rFonts w:ascii="Cambria Math" w:hAnsi="Cambria Math"/>
                <w:sz w:val="20"/>
                <w:lang w:val="en-US" w:eastAsia="ko-KR"/>
              </w:rPr>
              <m:t>16</m:t>
            </m:r>
          </m:den>
        </m:f>
        <m:r>
          <w:rPr>
            <w:rFonts w:ascii="Cambria Math" w:hAnsi="Cambria Math"/>
            <w:sz w:val="20"/>
            <w:lang w:val="en-US" w:eastAsia="ko-KR"/>
          </w:rPr>
          <m:t>,</m:t>
        </m:r>
        <m:f>
          <m:fPr>
            <m:ctrlPr>
              <w:rPr>
                <w:rFonts w:ascii="Cambria Math" w:hAnsi="Cambria Math"/>
                <w:i/>
                <w:sz w:val="20"/>
                <w:lang w:val="en-US" w:eastAsia="ko-KR"/>
              </w:rPr>
            </m:ctrlPr>
          </m:fPr>
          <m:num>
            <m:r>
              <w:rPr>
                <w:rFonts w:ascii="Cambria Math" w:hAnsi="Cambria Math"/>
                <w:sz w:val="20"/>
                <w:lang w:val="en-US" w:eastAsia="ko-KR"/>
              </w:rPr>
              <m:t>1</m:t>
            </m:r>
          </m:num>
          <m:den>
            <m:r>
              <w:rPr>
                <w:rFonts w:ascii="Cambria Math" w:hAnsi="Cambria Math"/>
                <w:sz w:val="20"/>
                <w:lang w:val="en-US" w:eastAsia="ko-KR"/>
              </w:rPr>
              <m:t>8</m:t>
            </m:r>
          </m:den>
        </m:f>
      </m:oMath>
      <w:r w:rsidRPr="00955268">
        <w:rPr>
          <w:sz w:val="20"/>
          <w:lang w:val="en-US" w:eastAsia="ko-KR"/>
        </w:rPr>
        <w:t xml:space="preserve">. This is because small </w:t>
      </w:r>
      <m:oMath>
        <m:r>
          <w:rPr>
            <w:rFonts w:ascii="Cambria Math" w:hAnsi="Cambria Math"/>
            <w:sz w:val="20"/>
            <w:lang w:val="en-US" w:eastAsia="ko-KR"/>
          </w:rPr>
          <m:t>β</m:t>
        </m:r>
      </m:oMath>
      <w:r w:rsidRPr="00955268">
        <w:rPr>
          <w:sz w:val="20"/>
          <w:lang w:val="en-US" w:eastAsia="ko-KR"/>
        </w:rPr>
        <w:t xml:space="preserve"> such as 1/16,1/8 can result in no NZC selection associated some of FD/SD vectors, which turns out redundancy (2~5% UPT loss).</w:t>
      </w:r>
      <w:r>
        <w:rPr>
          <w:sz w:val="20"/>
          <w:lang w:val="en-US" w:eastAsia="ko-KR"/>
        </w:rPr>
        <w:t xml:space="preserve"> </w:t>
      </w:r>
      <w:r>
        <w:rPr>
          <w:sz w:val="20"/>
          <w:lang w:eastAsia="ko-KR"/>
        </w:rPr>
        <w:t xml:space="preserve">Here, we </w:t>
      </w:r>
      <w:r w:rsidRPr="00D024C9">
        <w:rPr>
          <w:sz w:val="20"/>
          <w:lang w:eastAsia="ko-KR"/>
        </w:rPr>
        <w:t>use the UPT with paraComb=1</w:t>
      </w:r>
      <w:r>
        <w:rPr>
          <w:sz w:val="20"/>
          <w:lang w:eastAsia="ko-KR"/>
        </w:rPr>
        <w:t xml:space="preserve"> of </w:t>
      </w:r>
      <w:r>
        <w:rPr>
          <w:iCs/>
          <w:sz w:val="20"/>
          <w:lang w:val="en-US"/>
        </w:rPr>
        <w:fldChar w:fldCharType="begin"/>
      </w:r>
      <w:r>
        <w:rPr>
          <w:iCs/>
          <w:sz w:val="20"/>
          <w:lang w:val="en-US"/>
        </w:rPr>
        <w:instrText xml:space="preserve"> REF _Ref118447892 \h </w:instrText>
      </w:r>
      <w:r>
        <w:rPr>
          <w:iCs/>
          <w:sz w:val="20"/>
          <w:lang w:val="en-US"/>
        </w:rPr>
      </w:r>
      <w:r>
        <w:rPr>
          <w:iCs/>
          <w:sz w:val="20"/>
          <w:lang w:val="en-US"/>
        </w:rPr>
        <w:fldChar w:fldCharType="separate"/>
      </w:r>
      <w:r w:rsidR="00E10C48" w:rsidRPr="00D80B37">
        <w:rPr>
          <w:sz w:val="20"/>
        </w:rPr>
        <w:t xml:space="preserve">Table </w:t>
      </w:r>
      <w:r w:rsidR="00E10C48">
        <w:rPr>
          <w:noProof/>
          <w:sz w:val="20"/>
        </w:rPr>
        <w:t>3</w:t>
      </w:r>
      <w:r>
        <w:rPr>
          <w:iCs/>
          <w:sz w:val="20"/>
          <w:lang w:val="en-US"/>
        </w:rPr>
        <w:fldChar w:fldCharType="end"/>
      </w:r>
      <w:r w:rsidRPr="00D024C9">
        <w:rPr>
          <w:sz w:val="20"/>
          <w:lang w:eastAsia="ko-KR"/>
        </w:rPr>
        <w:t xml:space="preserve"> as the reference UPT value (which we </w:t>
      </w:r>
      <w:r w:rsidRPr="00D024C9">
        <w:rPr>
          <w:rFonts w:hint="eastAsia"/>
          <w:sz w:val="20"/>
          <w:lang w:eastAsia="ko-KR"/>
        </w:rPr>
        <w:t>r</w:t>
      </w:r>
      <w:r w:rsidRPr="00D024C9">
        <w:rPr>
          <w:sz w:val="20"/>
          <w:lang w:eastAsia="ko-KR"/>
        </w:rPr>
        <w:t>egard as 100%).</w:t>
      </w:r>
      <w:r w:rsidRPr="00955268">
        <w:rPr>
          <w:sz w:val="20"/>
          <w:lang w:val="en-US" w:eastAsia="ko-KR"/>
        </w:rPr>
        <w:t xml:space="preserve"> </w:t>
      </w:r>
    </w:p>
    <w:p w14:paraId="39F542C0" w14:textId="77777777" w:rsidR="00343F0D" w:rsidRDefault="00343F0D" w:rsidP="00343F0D">
      <w:pPr>
        <w:rPr>
          <w:sz w:val="20"/>
          <w:lang w:eastAsia="ko-KR"/>
        </w:rPr>
      </w:pPr>
    </w:p>
    <w:p w14:paraId="110E8E0E" w14:textId="3EE7D6F4" w:rsidR="00343F0D" w:rsidRDefault="00343F0D" w:rsidP="00343F0D">
      <w:pPr>
        <w:pStyle w:val="Caption"/>
        <w:keepNext/>
        <w:jc w:val="center"/>
        <w:rPr>
          <w:sz w:val="20"/>
        </w:rPr>
      </w:pPr>
      <w:bookmarkStart w:id="12" w:name="_Ref118447891"/>
      <w:r w:rsidRPr="00D80B37">
        <w:rPr>
          <w:sz w:val="20"/>
        </w:rPr>
        <w:t xml:space="preserve">Table </w:t>
      </w:r>
      <w:r w:rsidRPr="00D80B37">
        <w:rPr>
          <w:sz w:val="20"/>
        </w:rPr>
        <w:fldChar w:fldCharType="begin"/>
      </w:r>
      <w:r w:rsidRPr="00D80B37">
        <w:rPr>
          <w:sz w:val="20"/>
        </w:rPr>
        <w:instrText xml:space="preserve"> SEQ Table \* ARABIC </w:instrText>
      </w:r>
      <w:r w:rsidRPr="00D80B37">
        <w:rPr>
          <w:sz w:val="20"/>
        </w:rPr>
        <w:fldChar w:fldCharType="separate"/>
      </w:r>
      <w:r w:rsidR="00E10C48">
        <w:rPr>
          <w:noProof/>
          <w:sz w:val="20"/>
        </w:rPr>
        <w:t>2</w:t>
      </w:r>
      <w:r w:rsidRPr="00D80B37">
        <w:rPr>
          <w:sz w:val="20"/>
        </w:rPr>
        <w:fldChar w:fldCharType="end"/>
      </w:r>
      <w:bookmarkEnd w:id="12"/>
      <w:r w:rsidRPr="00D80B37">
        <w:rPr>
          <w:sz w:val="20"/>
        </w:rPr>
        <w:t xml:space="preserve">: </w:t>
      </w:r>
      <w:r w:rsidRPr="00955268">
        <w:rPr>
          <w:sz w:val="20"/>
        </w:rPr>
        <w:t xml:space="preserve">R16 ParaComb w/ new small </w:t>
      </w:r>
      <m:oMath>
        <m:r>
          <m:rPr>
            <m:sty m:val="bi"/>
          </m:rPr>
          <w:rPr>
            <w:rFonts w:ascii="Cambria Math" w:hAnsi="Cambria Math"/>
            <w:sz w:val="20"/>
          </w:rPr>
          <m:t>β=</m:t>
        </m:r>
        <m:f>
          <m:fPr>
            <m:ctrlPr>
              <w:rPr>
                <w:rFonts w:ascii="Cambria Math" w:hAnsi="Cambria Math"/>
                <w:i/>
                <w:iCs/>
                <w:sz w:val="20"/>
              </w:rPr>
            </m:ctrlPr>
          </m:fPr>
          <m:num>
            <m:r>
              <m:rPr>
                <m:sty m:val="bi"/>
              </m:rPr>
              <w:rPr>
                <w:rFonts w:ascii="Cambria Math" w:hAnsi="Cambria Math"/>
                <w:sz w:val="20"/>
              </w:rPr>
              <m:t>1</m:t>
            </m:r>
          </m:num>
          <m:den>
            <m:r>
              <m:rPr>
                <m:sty m:val="bi"/>
              </m:rPr>
              <w:rPr>
                <w:rFonts w:ascii="Cambria Math" w:hAnsi="Cambria Math"/>
                <w:sz w:val="20"/>
              </w:rPr>
              <m:t>16</m:t>
            </m:r>
          </m:den>
        </m:f>
        <m:r>
          <m:rPr>
            <m:sty m:val="bi"/>
          </m:rPr>
          <w:rPr>
            <w:rFonts w:ascii="Cambria Math" w:hAnsi="Cambria Math"/>
            <w:sz w:val="20"/>
          </w:rPr>
          <m:t>,</m:t>
        </m:r>
        <m:f>
          <m:fPr>
            <m:ctrlPr>
              <w:rPr>
                <w:rFonts w:ascii="Cambria Math" w:hAnsi="Cambria Math"/>
                <w:i/>
                <w:iCs/>
                <w:sz w:val="20"/>
              </w:rPr>
            </m:ctrlPr>
          </m:fPr>
          <m:num>
            <m:r>
              <m:rPr>
                <m:sty m:val="bi"/>
              </m:rPr>
              <w:rPr>
                <w:rFonts w:ascii="Cambria Math" w:hAnsi="Cambria Math"/>
                <w:sz w:val="20"/>
              </w:rPr>
              <m:t>1</m:t>
            </m:r>
          </m:num>
          <m:den>
            <m:r>
              <m:rPr>
                <m:sty m:val="bi"/>
              </m:rPr>
              <w:rPr>
                <w:rFonts w:ascii="Cambria Math" w:hAnsi="Cambria Math"/>
                <w:sz w:val="20"/>
              </w:rPr>
              <m:t>8</m:t>
            </m:r>
          </m:den>
        </m:f>
      </m:oMath>
      <w:r>
        <w:rPr>
          <w:sz w:val="20"/>
        </w:rPr>
        <w:t xml:space="preserve"> </w:t>
      </w:r>
    </w:p>
    <w:tbl>
      <w:tblPr>
        <w:tblW w:w="4947" w:type="dxa"/>
        <w:tblInd w:w="23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437"/>
        <w:gridCol w:w="720"/>
        <w:gridCol w:w="1620"/>
        <w:gridCol w:w="1170"/>
      </w:tblGrid>
      <w:tr w:rsidR="00343F0D" w:rsidRPr="00110FA3" w14:paraId="7D0F3418" w14:textId="77777777" w:rsidTr="004039E0">
        <w:trPr>
          <w:trHeight w:val="223"/>
        </w:trPr>
        <w:tc>
          <w:tcPr>
            <w:tcW w:w="1437" w:type="dxa"/>
            <w:shd w:val="clear" w:color="auto" w:fill="D0CECE" w:themeFill="background2" w:themeFillShade="E6"/>
            <w:tcMar>
              <w:top w:w="15" w:type="dxa"/>
              <w:left w:w="15" w:type="dxa"/>
              <w:bottom w:w="0" w:type="dxa"/>
              <w:right w:w="15" w:type="dxa"/>
            </w:tcMar>
            <w:vAlign w:val="center"/>
            <w:hideMark/>
          </w:tcPr>
          <w:p w14:paraId="766C5B71" w14:textId="77777777" w:rsidR="00343F0D" w:rsidRPr="00110FA3" w:rsidRDefault="00343F0D" w:rsidP="004039E0">
            <w:pPr>
              <w:rPr>
                <w:b/>
                <w:sz w:val="18"/>
                <w:lang w:val="en-US" w:eastAsia="ko-KR"/>
              </w:rPr>
            </w:pPr>
            <w:r w:rsidRPr="00110FA3">
              <w:rPr>
                <w:b/>
                <w:bCs/>
                <w:sz w:val="18"/>
                <w:lang w:val="en-US" w:eastAsia="ko-KR"/>
              </w:rPr>
              <w:t>New ParaComb</w:t>
            </w:r>
            <w:r>
              <w:rPr>
                <w:b/>
                <w:bCs/>
                <w:sz w:val="18"/>
                <w:lang w:val="en-US" w:eastAsia="ko-KR"/>
              </w:rPr>
              <w:t>1</w:t>
            </w:r>
          </w:p>
        </w:tc>
        <w:tc>
          <w:tcPr>
            <w:tcW w:w="720" w:type="dxa"/>
            <w:shd w:val="clear" w:color="auto" w:fill="D0CECE" w:themeFill="background2" w:themeFillShade="E6"/>
            <w:tcMar>
              <w:top w:w="15" w:type="dxa"/>
              <w:left w:w="15" w:type="dxa"/>
              <w:bottom w:w="0" w:type="dxa"/>
              <w:right w:w="15" w:type="dxa"/>
            </w:tcMar>
            <w:vAlign w:val="center"/>
            <w:hideMark/>
          </w:tcPr>
          <w:p w14:paraId="35FCEC45" w14:textId="77777777" w:rsidR="00343F0D" w:rsidRPr="00110FA3" w:rsidRDefault="00343F0D" w:rsidP="004039E0">
            <w:pPr>
              <w:rPr>
                <w:b/>
                <w:i/>
                <w:sz w:val="18"/>
                <w:lang w:val="en-US" w:eastAsia="ko-KR"/>
              </w:rPr>
            </w:pPr>
            <m:oMathPara>
              <m:oMath>
                <m:r>
                  <m:rPr>
                    <m:sty m:val="bi"/>
                  </m:rPr>
                  <w:rPr>
                    <w:rFonts w:ascii="Cambria Math" w:hAnsi="Cambria Math"/>
                    <w:sz w:val="18"/>
                    <w:lang w:val="en-US" w:eastAsia="ko-KR"/>
                  </w:rPr>
                  <m:t>L</m:t>
                </m:r>
              </m:oMath>
            </m:oMathPara>
          </w:p>
        </w:tc>
        <w:tc>
          <w:tcPr>
            <w:tcW w:w="1620" w:type="dxa"/>
            <w:shd w:val="clear" w:color="auto" w:fill="D0CECE" w:themeFill="background2" w:themeFillShade="E6"/>
            <w:tcMar>
              <w:top w:w="15" w:type="dxa"/>
              <w:left w:w="15" w:type="dxa"/>
              <w:bottom w:w="0" w:type="dxa"/>
              <w:right w:w="15" w:type="dxa"/>
            </w:tcMar>
            <w:vAlign w:val="center"/>
            <w:hideMark/>
          </w:tcPr>
          <w:p w14:paraId="4300F466" w14:textId="77777777" w:rsidR="00343F0D" w:rsidRPr="00110FA3" w:rsidRDefault="00293AA0" w:rsidP="004039E0">
            <w:pPr>
              <w:rPr>
                <w:b/>
                <w:i/>
                <w:sz w:val="18"/>
                <w:lang w:val="en-US" w:eastAsia="ko-KR"/>
              </w:rPr>
            </w:pPr>
            <m:oMathPara>
              <m:oMath>
                <m:sSub>
                  <m:sSubPr>
                    <m:ctrlPr>
                      <w:rPr>
                        <w:rFonts w:ascii="Cambria Math" w:hAnsi="Cambria Math"/>
                        <w:b/>
                        <w:i/>
                        <w:sz w:val="18"/>
                        <w:lang w:val="en-US" w:eastAsia="ko-KR"/>
                      </w:rPr>
                    </m:ctrlPr>
                  </m:sSubPr>
                  <m:e>
                    <m:r>
                      <m:rPr>
                        <m:sty m:val="bi"/>
                      </m:rPr>
                      <w:rPr>
                        <w:rFonts w:ascii="Cambria Math" w:hAnsi="Cambria Math"/>
                        <w:sz w:val="18"/>
                        <w:lang w:val="en-US" w:eastAsia="ko-KR"/>
                      </w:rPr>
                      <m:t>p</m:t>
                    </m:r>
                  </m:e>
                  <m:sub>
                    <m:r>
                      <m:rPr>
                        <m:sty m:val="bi"/>
                      </m:rPr>
                      <w:rPr>
                        <w:rFonts w:ascii="Cambria Math" w:hAnsi="Cambria Math"/>
                        <w:sz w:val="18"/>
                        <w:lang w:val="en-US" w:eastAsia="ko-KR"/>
                      </w:rPr>
                      <m:t>v</m:t>
                    </m:r>
                  </m:sub>
                </m:sSub>
              </m:oMath>
            </m:oMathPara>
          </w:p>
        </w:tc>
        <w:tc>
          <w:tcPr>
            <w:tcW w:w="1170" w:type="dxa"/>
            <w:shd w:val="clear" w:color="auto" w:fill="D0CECE" w:themeFill="background2" w:themeFillShade="E6"/>
            <w:tcMar>
              <w:top w:w="15" w:type="dxa"/>
              <w:left w:w="15" w:type="dxa"/>
              <w:bottom w:w="0" w:type="dxa"/>
              <w:right w:w="15" w:type="dxa"/>
            </w:tcMar>
            <w:vAlign w:val="center"/>
            <w:hideMark/>
          </w:tcPr>
          <w:p w14:paraId="16ACC506" w14:textId="77777777" w:rsidR="00343F0D" w:rsidRPr="00110FA3" w:rsidRDefault="00343F0D" w:rsidP="004039E0">
            <w:pPr>
              <w:rPr>
                <w:b/>
                <w:i/>
                <w:sz w:val="18"/>
                <w:lang w:val="en-US" w:eastAsia="ko-KR"/>
              </w:rPr>
            </w:pPr>
            <m:oMathPara>
              <m:oMath>
                <m:r>
                  <m:rPr>
                    <m:sty m:val="bi"/>
                  </m:rPr>
                  <w:rPr>
                    <w:rFonts w:ascii="Cambria Math" w:hAnsi="Cambria Math"/>
                    <w:sz w:val="18"/>
                    <w:lang w:val="en-US" w:eastAsia="ko-KR"/>
                  </w:rPr>
                  <m:t>β</m:t>
                </m:r>
              </m:oMath>
            </m:oMathPara>
          </w:p>
        </w:tc>
      </w:tr>
      <w:tr w:rsidR="00343F0D" w:rsidRPr="00110FA3" w14:paraId="103EC0C0" w14:textId="77777777" w:rsidTr="004039E0">
        <w:trPr>
          <w:trHeight w:val="223"/>
        </w:trPr>
        <w:tc>
          <w:tcPr>
            <w:tcW w:w="1437" w:type="dxa"/>
            <w:shd w:val="clear" w:color="auto" w:fill="EAEFF7"/>
            <w:tcMar>
              <w:top w:w="15" w:type="dxa"/>
              <w:left w:w="15" w:type="dxa"/>
              <w:bottom w:w="0" w:type="dxa"/>
              <w:right w:w="15" w:type="dxa"/>
            </w:tcMar>
            <w:vAlign w:val="center"/>
            <w:hideMark/>
          </w:tcPr>
          <w:p w14:paraId="4B4E7068" w14:textId="77777777" w:rsidR="00343F0D" w:rsidRDefault="00343F0D" w:rsidP="004039E0">
            <w:pPr>
              <w:pStyle w:val="NormalWeb"/>
              <w:wordWrap w:val="0"/>
              <w:spacing w:before="0" w:beforeAutospacing="0" w:after="0" w:afterAutospacing="0"/>
              <w:jc w:val="center"/>
              <w:textAlignment w:val="center"/>
              <w:rPr>
                <w:rFonts w:ascii="Arial" w:eastAsia="Times New Roman" w:hAnsi="Arial" w:cs="Arial"/>
                <w:sz w:val="36"/>
                <w:szCs w:val="36"/>
              </w:rPr>
            </w:pPr>
            <w:r>
              <w:rPr>
                <w:rFonts w:ascii="Calibri" w:hAnsi="Calibri" w:cs="Calibri"/>
                <w:color w:val="000000" w:themeColor="dark1"/>
                <w:kern w:val="24"/>
                <w:sz w:val="18"/>
                <w:szCs w:val="18"/>
              </w:rPr>
              <w:t>1</w:t>
            </w:r>
          </w:p>
        </w:tc>
        <w:tc>
          <w:tcPr>
            <w:tcW w:w="720" w:type="dxa"/>
            <w:shd w:val="clear" w:color="auto" w:fill="EAEFF7"/>
            <w:tcMar>
              <w:top w:w="15" w:type="dxa"/>
              <w:left w:w="15" w:type="dxa"/>
              <w:bottom w:w="0" w:type="dxa"/>
              <w:right w:w="15" w:type="dxa"/>
            </w:tcMar>
            <w:vAlign w:val="center"/>
            <w:hideMark/>
          </w:tcPr>
          <w:p w14:paraId="1B3B3102"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000000" w:themeColor="dark1"/>
                <w:kern w:val="24"/>
                <w:sz w:val="18"/>
                <w:szCs w:val="18"/>
              </w:rPr>
              <w:t>2</w:t>
            </w:r>
          </w:p>
        </w:tc>
        <w:tc>
          <w:tcPr>
            <w:tcW w:w="1620" w:type="dxa"/>
            <w:shd w:val="clear" w:color="auto" w:fill="EAEFF7"/>
            <w:tcMar>
              <w:top w:w="15" w:type="dxa"/>
              <w:left w:w="15" w:type="dxa"/>
              <w:bottom w:w="0" w:type="dxa"/>
              <w:right w:w="15" w:type="dxa"/>
            </w:tcMar>
            <w:vAlign w:val="center"/>
            <w:hideMark/>
          </w:tcPr>
          <w:p w14:paraId="48D3CA6E"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000000" w:themeColor="dark1"/>
                <w:kern w:val="24"/>
                <w:sz w:val="18"/>
                <w:szCs w:val="18"/>
              </w:rPr>
              <w:t>4 (pv=1/4)</w:t>
            </w:r>
          </w:p>
        </w:tc>
        <w:tc>
          <w:tcPr>
            <w:tcW w:w="1170" w:type="dxa"/>
            <w:shd w:val="clear" w:color="auto" w:fill="EAEFF7"/>
            <w:tcMar>
              <w:top w:w="15" w:type="dxa"/>
              <w:left w:w="15" w:type="dxa"/>
              <w:bottom w:w="0" w:type="dxa"/>
              <w:right w:w="15" w:type="dxa"/>
            </w:tcMar>
            <w:vAlign w:val="center"/>
            <w:hideMark/>
          </w:tcPr>
          <w:p w14:paraId="0009BA5A"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FF0000"/>
                <w:kern w:val="24"/>
                <w:sz w:val="18"/>
                <w:szCs w:val="18"/>
              </w:rPr>
              <w:t>0.0625</w:t>
            </w:r>
          </w:p>
        </w:tc>
      </w:tr>
      <w:tr w:rsidR="00343F0D" w:rsidRPr="00110FA3" w14:paraId="21E74EBE" w14:textId="77777777" w:rsidTr="004039E0">
        <w:trPr>
          <w:trHeight w:val="223"/>
        </w:trPr>
        <w:tc>
          <w:tcPr>
            <w:tcW w:w="1437" w:type="dxa"/>
            <w:shd w:val="clear" w:color="auto" w:fill="EAEFF7"/>
            <w:tcMar>
              <w:top w:w="15" w:type="dxa"/>
              <w:left w:w="15" w:type="dxa"/>
              <w:bottom w:w="0" w:type="dxa"/>
              <w:right w:w="15" w:type="dxa"/>
            </w:tcMar>
            <w:vAlign w:val="center"/>
            <w:hideMark/>
          </w:tcPr>
          <w:p w14:paraId="5275461D"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000000" w:themeColor="dark1"/>
                <w:kern w:val="24"/>
                <w:sz w:val="18"/>
                <w:szCs w:val="18"/>
              </w:rPr>
              <w:t>2</w:t>
            </w:r>
          </w:p>
        </w:tc>
        <w:tc>
          <w:tcPr>
            <w:tcW w:w="720" w:type="dxa"/>
            <w:shd w:val="clear" w:color="auto" w:fill="EAEFF7"/>
            <w:tcMar>
              <w:top w:w="15" w:type="dxa"/>
              <w:left w:w="15" w:type="dxa"/>
              <w:bottom w:w="0" w:type="dxa"/>
              <w:right w:w="15" w:type="dxa"/>
            </w:tcMar>
            <w:vAlign w:val="center"/>
            <w:hideMark/>
          </w:tcPr>
          <w:p w14:paraId="780FAF27"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000000" w:themeColor="dark1"/>
                <w:kern w:val="24"/>
                <w:sz w:val="18"/>
                <w:szCs w:val="18"/>
              </w:rPr>
              <w:t>2</w:t>
            </w:r>
          </w:p>
        </w:tc>
        <w:tc>
          <w:tcPr>
            <w:tcW w:w="1620" w:type="dxa"/>
            <w:shd w:val="clear" w:color="auto" w:fill="EAEFF7"/>
            <w:tcMar>
              <w:top w:w="15" w:type="dxa"/>
              <w:left w:w="15" w:type="dxa"/>
              <w:bottom w:w="0" w:type="dxa"/>
              <w:right w:w="15" w:type="dxa"/>
            </w:tcMar>
            <w:vAlign w:val="center"/>
            <w:hideMark/>
          </w:tcPr>
          <w:p w14:paraId="0CBF5306"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000000" w:themeColor="dark1"/>
                <w:kern w:val="24"/>
                <w:sz w:val="18"/>
                <w:szCs w:val="18"/>
              </w:rPr>
              <w:t>4 (pv=1/4)</w:t>
            </w:r>
          </w:p>
        </w:tc>
        <w:tc>
          <w:tcPr>
            <w:tcW w:w="1170" w:type="dxa"/>
            <w:shd w:val="clear" w:color="auto" w:fill="EAEFF7"/>
            <w:tcMar>
              <w:top w:w="15" w:type="dxa"/>
              <w:left w:w="15" w:type="dxa"/>
              <w:bottom w:w="0" w:type="dxa"/>
              <w:right w:w="15" w:type="dxa"/>
            </w:tcMar>
            <w:vAlign w:val="center"/>
            <w:hideMark/>
          </w:tcPr>
          <w:p w14:paraId="22E0B75E"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FF0000"/>
                <w:kern w:val="24"/>
                <w:sz w:val="18"/>
                <w:szCs w:val="18"/>
              </w:rPr>
              <w:t>0.125</w:t>
            </w:r>
          </w:p>
        </w:tc>
      </w:tr>
      <w:tr w:rsidR="00343F0D" w:rsidRPr="00110FA3" w14:paraId="098945A7" w14:textId="77777777" w:rsidTr="004039E0">
        <w:trPr>
          <w:trHeight w:val="223"/>
        </w:trPr>
        <w:tc>
          <w:tcPr>
            <w:tcW w:w="1437" w:type="dxa"/>
            <w:shd w:val="clear" w:color="auto" w:fill="EAEFF7"/>
            <w:tcMar>
              <w:top w:w="15" w:type="dxa"/>
              <w:left w:w="15" w:type="dxa"/>
              <w:bottom w:w="0" w:type="dxa"/>
              <w:right w:w="15" w:type="dxa"/>
            </w:tcMar>
            <w:vAlign w:val="center"/>
            <w:hideMark/>
          </w:tcPr>
          <w:p w14:paraId="41C48E57"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000000" w:themeColor="dark1"/>
                <w:kern w:val="24"/>
                <w:sz w:val="18"/>
                <w:szCs w:val="18"/>
              </w:rPr>
              <w:t>3</w:t>
            </w:r>
          </w:p>
        </w:tc>
        <w:tc>
          <w:tcPr>
            <w:tcW w:w="720" w:type="dxa"/>
            <w:shd w:val="clear" w:color="auto" w:fill="EAEFF7"/>
            <w:tcMar>
              <w:top w:w="15" w:type="dxa"/>
              <w:left w:w="15" w:type="dxa"/>
              <w:bottom w:w="0" w:type="dxa"/>
              <w:right w:w="15" w:type="dxa"/>
            </w:tcMar>
            <w:vAlign w:val="center"/>
            <w:hideMark/>
          </w:tcPr>
          <w:p w14:paraId="2C9565BD"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000000" w:themeColor="dark1"/>
                <w:kern w:val="24"/>
                <w:sz w:val="18"/>
                <w:szCs w:val="18"/>
              </w:rPr>
              <w:t>4</w:t>
            </w:r>
          </w:p>
        </w:tc>
        <w:tc>
          <w:tcPr>
            <w:tcW w:w="1620" w:type="dxa"/>
            <w:shd w:val="clear" w:color="auto" w:fill="EAEFF7"/>
            <w:tcMar>
              <w:top w:w="15" w:type="dxa"/>
              <w:left w:w="15" w:type="dxa"/>
              <w:bottom w:w="0" w:type="dxa"/>
              <w:right w:w="15" w:type="dxa"/>
            </w:tcMar>
            <w:vAlign w:val="center"/>
            <w:hideMark/>
          </w:tcPr>
          <w:p w14:paraId="7A6CDE18"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000000" w:themeColor="dark1"/>
                <w:kern w:val="24"/>
                <w:sz w:val="18"/>
                <w:szCs w:val="18"/>
              </w:rPr>
              <w:t>4 (pv=1/4)</w:t>
            </w:r>
          </w:p>
        </w:tc>
        <w:tc>
          <w:tcPr>
            <w:tcW w:w="1170" w:type="dxa"/>
            <w:shd w:val="clear" w:color="auto" w:fill="EAEFF7"/>
            <w:tcMar>
              <w:top w:w="15" w:type="dxa"/>
              <w:left w:w="15" w:type="dxa"/>
              <w:bottom w:w="0" w:type="dxa"/>
              <w:right w:w="15" w:type="dxa"/>
            </w:tcMar>
            <w:vAlign w:val="center"/>
            <w:hideMark/>
          </w:tcPr>
          <w:p w14:paraId="3D914823"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FF0000"/>
                <w:kern w:val="24"/>
                <w:sz w:val="18"/>
                <w:szCs w:val="18"/>
              </w:rPr>
              <w:t>0.0625</w:t>
            </w:r>
          </w:p>
        </w:tc>
      </w:tr>
      <w:tr w:rsidR="00343F0D" w:rsidRPr="00110FA3" w14:paraId="14C92FFF" w14:textId="77777777" w:rsidTr="004039E0">
        <w:trPr>
          <w:trHeight w:val="223"/>
        </w:trPr>
        <w:tc>
          <w:tcPr>
            <w:tcW w:w="1437" w:type="dxa"/>
            <w:shd w:val="clear" w:color="auto" w:fill="EAEFF7"/>
            <w:tcMar>
              <w:top w:w="15" w:type="dxa"/>
              <w:left w:w="15" w:type="dxa"/>
              <w:bottom w:w="0" w:type="dxa"/>
              <w:right w:w="15" w:type="dxa"/>
            </w:tcMar>
            <w:vAlign w:val="center"/>
            <w:hideMark/>
          </w:tcPr>
          <w:p w14:paraId="7241D076"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000000" w:themeColor="dark1"/>
                <w:kern w:val="24"/>
                <w:sz w:val="18"/>
                <w:szCs w:val="18"/>
              </w:rPr>
              <w:t>4</w:t>
            </w:r>
          </w:p>
        </w:tc>
        <w:tc>
          <w:tcPr>
            <w:tcW w:w="720" w:type="dxa"/>
            <w:shd w:val="clear" w:color="auto" w:fill="EAEFF7"/>
            <w:tcMar>
              <w:top w:w="15" w:type="dxa"/>
              <w:left w:w="15" w:type="dxa"/>
              <w:bottom w:w="0" w:type="dxa"/>
              <w:right w:w="15" w:type="dxa"/>
            </w:tcMar>
            <w:vAlign w:val="center"/>
            <w:hideMark/>
          </w:tcPr>
          <w:p w14:paraId="61E732EE"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000000" w:themeColor="dark1"/>
                <w:kern w:val="24"/>
                <w:sz w:val="18"/>
                <w:szCs w:val="18"/>
              </w:rPr>
              <w:t>4</w:t>
            </w:r>
          </w:p>
        </w:tc>
        <w:tc>
          <w:tcPr>
            <w:tcW w:w="1620" w:type="dxa"/>
            <w:shd w:val="clear" w:color="auto" w:fill="EAEFF7"/>
            <w:tcMar>
              <w:top w:w="15" w:type="dxa"/>
              <w:left w:w="15" w:type="dxa"/>
              <w:bottom w:w="0" w:type="dxa"/>
              <w:right w:w="15" w:type="dxa"/>
            </w:tcMar>
            <w:vAlign w:val="center"/>
            <w:hideMark/>
          </w:tcPr>
          <w:p w14:paraId="7D99BC3C"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000000" w:themeColor="dark1"/>
                <w:kern w:val="24"/>
                <w:sz w:val="18"/>
                <w:szCs w:val="18"/>
              </w:rPr>
              <w:t>4 (pv=1/4)</w:t>
            </w:r>
          </w:p>
        </w:tc>
        <w:tc>
          <w:tcPr>
            <w:tcW w:w="1170" w:type="dxa"/>
            <w:shd w:val="clear" w:color="auto" w:fill="EAEFF7"/>
            <w:tcMar>
              <w:top w:w="15" w:type="dxa"/>
              <w:left w:w="15" w:type="dxa"/>
              <w:bottom w:w="0" w:type="dxa"/>
              <w:right w:w="15" w:type="dxa"/>
            </w:tcMar>
            <w:vAlign w:val="center"/>
            <w:hideMark/>
          </w:tcPr>
          <w:p w14:paraId="0DD73998"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FF0000"/>
                <w:kern w:val="24"/>
                <w:sz w:val="18"/>
                <w:szCs w:val="18"/>
              </w:rPr>
              <w:t>0.125</w:t>
            </w:r>
          </w:p>
        </w:tc>
      </w:tr>
      <w:tr w:rsidR="00343F0D" w:rsidRPr="00110FA3" w14:paraId="1938E06C" w14:textId="77777777" w:rsidTr="004039E0">
        <w:trPr>
          <w:trHeight w:val="223"/>
        </w:trPr>
        <w:tc>
          <w:tcPr>
            <w:tcW w:w="1437" w:type="dxa"/>
            <w:shd w:val="clear" w:color="auto" w:fill="EAEFF7"/>
            <w:tcMar>
              <w:top w:w="15" w:type="dxa"/>
              <w:left w:w="15" w:type="dxa"/>
              <w:bottom w:w="0" w:type="dxa"/>
              <w:right w:w="15" w:type="dxa"/>
            </w:tcMar>
            <w:vAlign w:val="center"/>
          </w:tcPr>
          <w:p w14:paraId="054310D3"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000000" w:themeColor="dark1"/>
                <w:kern w:val="24"/>
                <w:sz w:val="18"/>
                <w:szCs w:val="18"/>
              </w:rPr>
              <w:t>5</w:t>
            </w:r>
          </w:p>
        </w:tc>
        <w:tc>
          <w:tcPr>
            <w:tcW w:w="720" w:type="dxa"/>
            <w:shd w:val="clear" w:color="auto" w:fill="EAEFF7"/>
            <w:tcMar>
              <w:top w:w="15" w:type="dxa"/>
              <w:left w:w="15" w:type="dxa"/>
              <w:bottom w:w="0" w:type="dxa"/>
              <w:right w:w="15" w:type="dxa"/>
            </w:tcMar>
            <w:vAlign w:val="center"/>
          </w:tcPr>
          <w:p w14:paraId="78E91131"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000000" w:themeColor="dark1"/>
                <w:kern w:val="24"/>
                <w:sz w:val="18"/>
                <w:szCs w:val="18"/>
              </w:rPr>
              <w:t>4</w:t>
            </w:r>
          </w:p>
        </w:tc>
        <w:tc>
          <w:tcPr>
            <w:tcW w:w="1620" w:type="dxa"/>
            <w:shd w:val="clear" w:color="auto" w:fill="EAEFF7"/>
            <w:tcMar>
              <w:top w:w="15" w:type="dxa"/>
              <w:left w:w="15" w:type="dxa"/>
              <w:bottom w:w="0" w:type="dxa"/>
              <w:right w:w="15" w:type="dxa"/>
            </w:tcMar>
            <w:vAlign w:val="center"/>
          </w:tcPr>
          <w:p w14:paraId="20457AE4"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000000" w:themeColor="dark1"/>
                <w:kern w:val="24"/>
                <w:sz w:val="18"/>
                <w:szCs w:val="18"/>
              </w:rPr>
              <w:t>4 (pv=1/4)</w:t>
            </w:r>
          </w:p>
        </w:tc>
        <w:tc>
          <w:tcPr>
            <w:tcW w:w="1170" w:type="dxa"/>
            <w:shd w:val="clear" w:color="auto" w:fill="EAEFF7"/>
            <w:tcMar>
              <w:top w:w="15" w:type="dxa"/>
              <w:left w:w="15" w:type="dxa"/>
              <w:bottom w:w="0" w:type="dxa"/>
              <w:right w:w="15" w:type="dxa"/>
            </w:tcMar>
            <w:vAlign w:val="center"/>
          </w:tcPr>
          <w:p w14:paraId="24883A7F"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FF0000"/>
                <w:kern w:val="24"/>
                <w:sz w:val="18"/>
                <w:szCs w:val="18"/>
              </w:rPr>
              <w:t>0.0625</w:t>
            </w:r>
          </w:p>
        </w:tc>
      </w:tr>
      <w:tr w:rsidR="00343F0D" w:rsidRPr="00110FA3" w14:paraId="07EB34DF" w14:textId="77777777" w:rsidTr="004039E0">
        <w:trPr>
          <w:trHeight w:val="223"/>
        </w:trPr>
        <w:tc>
          <w:tcPr>
            <w:tcW w:w="1437" w:type="dxa"/>
            <w:shd w:val="clear" w:color="auto" w:fill="EAEFF7"/>
            <w:tcMar>
              <w:top w:w="15" w:type="dxa"/>
              <w:left w:w="15" w:type="dxa"/>
              <w:bottom w:w="0" w:type="dxa"/>
              <w:right w:w="15" w:type="dxa"/>
            </w:tcMar>
            <w:vAlign w:val="center"/>
          </w:tcPr>
          <w:p w14:paraId="3606513F"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000000" w:themeColor="dark1"/>
                <w:kern w:val="24"/>
                <w:sz w:val="18"/>
                <w:szCs w:val="18"/>
              </w:rPr>
              <w:t>6</w:t>
            </w:r>
          </w:p>
        </w:tc>
        <w:tc>
          <w:tcPr>
            <w:tcW w:w="720" w:type="dxa"/>
            <w:shd w:val="clear" w:color="auto" w:fill="EAEFF7"/>
            <w:tcMar>
              <w:top w:w="15" w:type="dxa"/>
              <w:left w:w="15" w:type="dxa"/>
              <w:bottom w:w="0" w:type="dxa"/>
              <w:right w:w="15" w:type="dxa"/>
            </w:tcMar>
            <w:vAlign w:val="center"/>
          </w:tcPr>
          <w:p w14:paraId="2B67B8B4"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000000" w:themeColor="dark1"/>
                <w:kern w:val="24"/>
                <w:sz w:val="18"/>
                <w:szCs w:val="18"/>
              </w:rPr>
              <w:t>4</w:t>
            </w:r>
          </w:p>
        </w:tc>
        <w:tc>
          <w:tcPr>
            <w:tcW w:w="1620" w:type="dxa"/>
            <w:shd w:val="clear" w:color="auto" w:fill="EAEFF7"/>
            <w:tcMar>
              <w:top w:w="15" w:type="dxa"/>
              <w:left w:w="15" w:type="dxa"/>
              <w:bottom w:w="0" w:type="dxa"/>
              <w:right w:w="15" w:type="dxa"/>
            </w:tcMar>
            <w:vAlign w:val="center"/>
          </w:tcPr>
          <w:p w14:paraId="45258A90"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000000" w:themeColor="dark1"/>
                <w:kern w:val="24"/>
                <w:sz w:val="18"/>
                <w:szCs w:val="18"/>
              </w:rPr>
              <w:t>7 (pv=1/2)</w:t>
            </w:r>
          </w:p>
        </w:tc>
        <w:tc>
          <w:tcPr>
            <w:tcW w:w="1170" w:type="dxa"/>
            <w:shd w:val="clear" w:color="auto" w:fill="EAEFF7"/>
            <w:tcMar>
              <w:top w:w="15" w:type="dxa"/>
              <w:left w:w="15" w:type="dxa"/>
              <w:bottom w:w="0" w:type="dxa"/>
              <w:right w:w="15" w:type="dxa"/>
            </w:tcMar>
            <w:vAlign w:val="center"/>
          </w:tcPr>
          <w:p w14:paraId="4C41807E"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FF0000"/>
                <w:kern w:val="24"/>
                <w:sz w:val="18"/>
                <w:szCs w:val="18"/>
              </w:rPr>
              <w:t>0.125</w:t>
            </w:r>
          </w:p>
        </w:tc>
      </w:tr>
    </w:tbl>
    <w:p w14:paraId="65581358" w14:textId="77777777" w:rsidR="00343F0D" w:rsidRPr="00110FA3" w:rsidRDefault="00343F0D" w:rsidP="00343F0D">
      <w:pPr>
        <w:rPr>
          <w:sz w:val="20"/>
          <w:lang w:eastAsia="ko-KR"/>
        </w:rPr>
      </w:pPr>
    </w:p>
    <w:p w14:paraId="7EEB09FB" w14:textId="0CE55DBC" w:rsidR="00343F0D" w:rsidRDefault="00343F0D" w:rsidP="00343F0D">
      <w:pPr>
        <w:pStyle w:val="Caption"/>
        <w:keepNext/>
        <w:jc w:val="center"/>
        <w:rPr>
          <w:sz w:val="20"/>
        </w:rPr>
      </w:pPr>
      <w:bookmarkStart w:id="13" w:name="_Ref118447892"/>
      <w:r w:rsidRPr="00D80B37">
        <w:rPr>
          <w:sz w:val="20"/>
        </w:rPr>
        <w:t xml:space="preserve">Table </w:t>
      </w:r>
      <w:r w:rsidRPr="00D80B37">
        <w:rPr>
          <w:sz w:val="20"/>
        </w:rPr>
        <w:fldChar w:fldCharType="begin"/>
      </w:r>
      <w:r w:rsidRPr="00D80B37">
        <w:rPr>
          <w:sz w:val="20"/>
        </w:rPr>
        <w:instrText xml:space="preserve"> SEQ Table \* ARABIC </w:instrText>
      </w:r>
      <w:r w:rsidRPr="00D80B37">
        <w:rPr>
          <w:sz w:val="20"/>
        </w:rPr>
        <w:fldChar w:fldCharType="separate"/>
      </w:r>
      <w:r w:rsidR="00E10C48">
        <w:rPr>
          <w:noProof/>
          <w:sz w:val="20"/>
        </w:rPr>
        <w:t>3</w:t>
      </w:r>
      <w:r w:rsidRPr="00D80B37">
        <w:rPr>
          <w:sz w:val="20"/>
        </w:rPr>
        <w:fldChar w:fldCharType="end"/>
      </w:r>
      <w:bookmarkEnd w:id="13"/>
      <w:r w:rsidRPr="00D80B37">
        <w:rPr>
          <w:sz w:val="20"/>
        </w:rPr>
        <w:t xml:space="preserve">: </w:t>
      </w:r>
      <w:r w:rsidRPr="00955268">
        <w:rPr>
          <w:sz w:val="20"/>
        </w:rPr>
        <w:t xml:space="preserve">R16 ParaComb w/ new small </w:t>
      </w:r>
      <m:oMath>
        <m:sSub>
          <m:sSubPr>
            <m:ctrlPr>
              <w:rPr>
                <w:rFonts w:ascii="Cambria Math" w:hAnsi="Cambria Math"/>
                <w:i/>
                <w:iCs/>
                <w:sz w:val="20"/>
                <w:lang w:val="en-US"/>
              </w:rPr>
            </m:ctrlPr>
          </m:sSubPr>
          <m:e>
            <m:r>
              <m:rPr>
                <m:sty m:val="bi"/>
              </m:rPr>
              <w:rPr>
                <w:rFonts w:ascii="Cambria Math" w:hAnsi="Cambria Math"/>
                <w:sz w:val="20"/>
                <w:lang w:val="en-US"/>
              </w:rPr>
              <m:t>p</m:t>
            </m:r>
          </m:e>
          <m:sub>
            <m:r>
              <m:rPr>
                <m:sty m:val="bi"/>
              </m:rPr>
              <w:rPr>
                <w:rFonts w:ascii="Cambria Math" w:hAnsi="Cambria Math"/>
                <w:sz w:val="20"/>
                <w:lang w:val="en-US"/>
              </w:rPr>
              <m:t>v</m:t>
            </m:r>
          </m:sub>
        </m:sSub>
        <m:r>
          <m:rPr>
            <m:sty m:val="bi"/>
          </m:rPr>
          <w:rPr>
            <w:rFonts w:ascii="Cambria Math" w:hAnsi="Cambria Math"/>
            <w:sz w:val="20"/>
            <w:lang w:val="en-US"/>
          </w:rPr>
          <m:t>=</m:t>
        </m:r>
        <m:f>
          <m:fPr>
            <m:ctrlPr>
              <w:rPr>
                <w:rFonts w:ascii="Cambria Math" w:hAnsi="Cambria Math"/>
                <w:i/>
                <w:iCs/>
                <w:sz w:val="20"/>
                <w:lang w:val="en-US"/>
              </w:rPr>
            </m:ctrlPr>
          </m:fPr>
          <m:num>
            <m:r>
              <m:rPr>
                <m:sty m:val="bi"/>
              </m:rPr>
              <w:rPr>
                <w:rFonts w:ascii="Cambria Math" w:hAnsi="Cambria Math"/>
                <w:sz w:val="20"/>
                <w:lang w:val="en-US"/>
              </w:rPr>
              <m:t>1</m:t>
            </m:r>
          </m:num>
          <m:den>
            <m:r>
              <m:rPr>
                <m:sty m:val="bi"/>
              </m:rPr>
              <w:rPr>
                <w:rFonts w:ascii="Cambria Math" w:hAnsi="Cambria Math"/>
                <w:sz w:val="20"/>
                <w:lang w:val="en-US"/>
              </w:rPr>
              <m:t>16</m:t>
            </m:r>
          </m:den>
        </m:f>
        <m:r>
          <m:rPr>
            <m:sty m:val="bi"/>
          </m:rPr>
          <w:rPr>
            <w:rFonts w:ascii="Cambria Math" w:hAnsi="Cambria Math"/>
            <w:sz w:val="20"/>
            <w:lang w:val="en-US"/>
          </w:rPr>
          <m:t>,</m:t>
        </m:r>
        <m:f>
          <m:fPr>
            <m:ctrlPr>
              <w:rPr>
                <w:rFonts w:ascii="Cambria Math" w:hAnsi="Cambria Math"/>
                <w:i/>
                <w:iCs/>
                <w:sz w:val="20"/>
                <w:lang w:val="en-US"/>
              </w:rPr>
            </m:ctrlPr>
          </m:fPr>
          <m:num>
            <m:r>
              <m:rPr>
                <m:sty m:val="bi"/>
              </m:rPr>
              <w:rPr>
                <w:rFonts w:ascii="Cambria Math" w:hAnsi="Cambria Math"/>
                <w:sz w:val="20"/>
                <w:lang w:val="en-US"/>
              </w:rPr>
              <m:t>1</m:t>
            </m:r>
          </m:num>
          <m:den>
            <m:r>
              <m:rPr>
                <m:sty m:val="bi"/>
              </m:rPr>
              <w:rPr>
                <w:rFonts w:ascii="Cambria Math" w:hAnsi="Cambria Math"/>
                <w:sz w:val="20"/>
                <w:lang w:val="en-US"/>
              </w:rPr>
              <m:t>8</m:t>
            </m:r>
          </m:den>
        </m:f>
      </m:oMath>
    </w:p>
    <w:tbl>
      <w:tblPr>
        <w:tblW w:w="4947" w:type="dxa"/>
        <w:tblInd w:w="23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437"/>
        <w:gridCol w:w="720"/>
        <w:gridCol w:w="1620"/>
        <w:gridCol w:w="1170"/>
      </w:tblGrid>
      <w:tr w:rsidR="00343F0D" w:rsidRPr="00110FA3" w14:paraId="2E37599D" w14:textId="77777777" w:rsidTr="004039E0">
        <w:trPr>
          <w:trHeight w:val="223"/>
        </w:trPr>
        <w:tc>
          <w:tcPr>
            <w:tcW w:w="1437" w:type="dxa"/>
            <w:shd w:val="clear" w:color="auto" w:fill="D0CECE" w:themeFill="background2" w:themeFillShade="E6"/>
            <w:tcMar>
              <w:top w:w="15" w:type="dxa"/>
              <w:left w:w="15" w:type="dxa"/>
              <w:bottom w:w="0" w:type="dxa"/>
              <w:right w:w="15" w:type="dxa"/>
            </w:tcMar>
            <w:vAlign w:val="center"/>
            <w:hideMark/>
          </w:tcPr>
          <w:p w14:paraId="19EADB6C" w14:textId="77777777" w:rsidR="00343F0D" w:rsidRPr="00110FA3" w:rsidRDefault="00343F0D" w:rsidP="004039E0">
            <w:pPr>
              <w:rPr>
                <w:b/>
                <w:sz w:val="18"/>
                <w:lang w:val="en-US" w:eastAsia="ko-KR"/>
              </w:rPr>
            </w:pPr>
            <w:r w:rsidRPr="00110FA3">
              <w:rPr>
                <w:b/>
                <w:bCs/>
                <w:sz w:val="18"/>
                <w:lang w:val="en-US" w:eastAsia="ko-KR"/>
              </w:rPr>
              <w:t>New ParaComb</w:t>
            </w:r>
            <w:r>
              <w:rPr>
                <w:b/>
                <w:bCs/>
                <w:sz w:val="18"/>
                <w:lang w:val="en-US" w:eastAsia="ko-KR"/>
              </w:rPr>
              <w:t>2</w:t>
            </w:r>
          </w:p>
        </w:tc>
        <w:tc>
          <w:tcPr>
            <w:tcW w:w="720" w:type="dxa"/>
            <w:shd w:val="clear" w:color="auto" w:fill="D0CECE" w:themeFill="background2" w:themeFillShade="E6"/>
            <w:tcMar>
              <w:top w:w="15" w:type="dxa"/>
              <w:left w:w="15" w:type="dxa"/>
              <w:bottom w:w="0" w:type="dxa"/>
              <w:right w:w="15" w:type="dxa"/>
            </w:tcMar>
            <w:vAlign w:val="center"/>
            <w:hideMark/>
          </w:tcPr>
          <w:p w14:paraId="61F06DD0" w14:textId="77777777" w:rsidR="00343F0D" w:rsidRPr="00110FA3" w:rsidRDefault="00343F0D" w:rsidP="004039E0">
            <w:pPr>
              <w:rPr>
                <w:b/>
                <w:i/>
                <w:sz w:val="18"/>
                <w:lang w:val="en-US" w:eastAsia="ko-KR"/>
              </w:rPr>
            </w:pPr>
            <m:oMathPara>
              <m:oMath>
                <m:r>
                  <m:rPr>
                    <m:sty m:val="bi"/>
                  </m:rPr>
                  <w:rPr>
                    <w:rFonts w:ascii="Cambria Math" w:hAnsi="Cambria Math"/>
                    <w:sz w:val="18"/>
                    <w:lang w:val="en-US" w:eastAsia="ko-KR"/>
                  </w:rPr>
                  <m:t>L</m:t>
                </m:r>
              </m:oMath>
            </m:oMathPara>
          </w:p>
        </w:tc>
        <w:tc>
          <w:tcPr>
            <w:tcW w:w="1620" w:type="dxa"/>
            <w:shd w:val="clear" w:color="auto" w:fill="D0CECE" w:themeFill="background2" w:themeFillShade="E6"/>
            <w:tcMar>
              <w:top w:w="15" w:type="dxa"/>
              <w:left w:w="15" w:type="dxa"/>
              <w:bottom w:w="0" w:type="dxa"/>
              <w:right w:w="15" w:type="dxa"/>
            </w:tcMar>
            <w:vAlign w:val="center"/>
            <w:hideMark/>
          </w:tcPr>
          <w:p w14:paraId="5FB1AB83" w14:textId="77777777" w:rsidR="00343F0D" w:rsidRPr="00110FA3" w:rsidRDefault="00293AA0" w:rsidP="004039E0">
            <w:pPr>
              <w:rPr>
                <w:b/>
                <w:i/>
                <w:sz w:val="18"/>
                <w:lang w:val="en-US" w:eastAsia="ko-KR"/>
              </w:rPr>
            </w:pPr>
            <m:oMathPara>
              <m:oMath>
                <m:sSub>
                  <m:sSubPr>
                    <m:ctrlPr>
                      <w:rPr>
                        <w:rFonts w:ascii="Cambria Math" w:hAnsi="Cambria Math"/>
                        <w:b/>
                        <w:i/>
                        <w:sz w:val="18"/>
                        <w:lang w:val="en-US" w:eastAsia="ko-KR"/>
                      </w:rPr>
                    </m:ctrlPr>
                  </m:sSubPr>
                  <m:e>
                    <m:r>
                      <m:rPr>
                        <m:sty m:val="bi"/>
                      </m:rPr>
                      <w:rPr>
                        <w:rFonts w:ascii="Cambria Math" w:hAnsi="Cambria Math"/>
                        <w:sz w:val="18"/>
                        <w:lang w:val="en-US" w:eastAsia="ko-KR"/>
                      </w:rPr>
                      <m:t>p</m:t>
                    </m:r>
                  </m:e>
                  <m:sub>
                    <m:r>
                      <m:rPr>
                        <m:sty m:val="bi"/>
                      </m:rPr>
                      <w:rPr>
                        <w:rFonts w:ascii="Cambria Math" w:hAnsi="Cambria Math"/>
                        <w:sz w:val="18"/>
                        <w:lang w:val="en-US" w:eastAsia="ko-KR"/>
                      </w:rPr>
                      <m:t>v</m:t>
                    </m:r>
                  </m:sub>
                </m:sSub>
              </m:oMath>
            </m:oMathPara>
          </w:p>
        </w:tc>
        <w:tc>
          <w:tcPr>
            <w:tcW w:w="1170" w:type="dxa"/>
            <w:shd w:val="clear" w:color="auto" w:fill="D0CECE" w:themeFill="background2" w:themeFillShade="E6"/>
            <w:tcMar>
              <w:top w:w="15" w:type="dxa"/>
              <w:left w:w="15" w:type="dxa"/>
              <w:bottom w:w="0" w:type="dxa"/>
              <w:right w:w="15" w:type="dxa"/>
            </w:tcMar>
            <w:vAlign w:val="center"/>
            <w:hideMark/>
          </w:tcPr>
          <w:p w14:paraId="3E0DB075" w14:textId="77777777" w:rsidR="00343F0D" w:rsidRPr="00110FA3" w:rsidRDefault="00343F0D" w:rsidP="004039E0">
            <w:pPr>
              <w:rPr>
                <w:b/>
                <w:i/>
                <w:sz w:val="18"/>
                <w:lang w:val="en-US" w:eastAsia="ko-KR"/>
              </w:rPr>
            </w:pPr>
            <m:oMathPara>
              <m:oMath>
                <m:r>
                  <m:rPr>
                    <m:sty m:val="bi"/>
                  </m:rPr>
                  <w:rPr>
                    <w:rFonts w:ascii="Cambria Math" w:hAnsi="Cambria Math"/>
                    <w:sz w:val="18"/>
                    <w:lang w:val="en-US" w:eastAsia="ko-KR"/>
                  </w:rPr>
                  <m:t>β</m:t>
                </m:r>
              </m:oMath>
            </m:oMathPara>
          </w:p>
        </w:tc>
      </w:tr>
      <w:tr w:rsidR="00343F0D" w:rsidRPr="00110FA3" w14:paraId="059B2A67" w14:textId="77777777" w:rsidTr="004039E0">
        <w:trPr>
          <w:trHeight w:val="223"/>
        </w:trPr>
        <w:tc>
          <w:tcPr>
            <w:tcW w:w="1437" w:type="dxa"/>
            <w:shd w:val="clear" w:color="auto" w:fill="EAEFF7"/>
            <w:tcMar>
              <w:top w:w="15" w:type="dxa"/>
              <w:left w:w="15" w:type="dxa"/>
              <w:bottom w:w="0" w:type="dxa"/>
              <w:right w:w="15" w:type="dxa"/>
            </w:tcMar>
            <w:vAlign w:val="center"/>
            <w:hideMark/>
          </w:tcPr>
          <w:p w14:paraId="1C759F19" w14:textId="77777777" w:rsidR="00343F0D" w:rsidRDefault="00343F0D" w:rsidP="004039E0">
            <w:pPr>
              <w:pStyle w:val="NormalWeb"/>
              <w:wordWrap w:val="0"/>
              <w:spacing w:before="0" w:beforeAutospacing="0" w:after="0" w:afterAutospacing="0"/>
              <w:jc w:val="center"/>
              <w:textAlignment w:val="center"/>
              <w:rPr>
                <w:rFonts w:ascii="Arial" w:eastAsia="Times New Roman" w:hAnsi="Arial" w:cs="Arial"/>
                <w:sz w:val="36"/>
                <w:szCs w:val="36"/>
              </w:rPr>
            </w:pPr>
            <w:r>
              <w:rPr>
                <w:rFonts w:ascii="Calibri" w:hAnsi="Calibri" w:cs="Calibri"/>
                <w:color w:val="000000" w:themeColor="dark1"/>
                <w:kern w:val="24"/>
                <w:sz w:val="18"/>
                <w:szCs w:val="18"/>
              </w:rPr>
              <w:t>1</w:t>
            </w:r>
          </w:p>
        </w:tc>
        <w:tc>
          <w:tcPr>
            <w:tcW w:w="720" w:type="dxa"/>
            <w:shd w:val="clear" w:color="auto" w:fill="EAEFF7"/>
            <w:tcMar>
              <w:top w:w="15" w:type="dxa"/>
              <w:left w:w="15" w:type="dxa"/>
              <w:bottom w:w="0" w:type="dxa"/>
              <w:right w:w="15" w:type="dxa"/>
            </w:tcMar>
            <w:vAlign w:val="center"/>
            <w:hideMark/>
          </w:tcPr>
          <w:p w14:paraId="67654B5C"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000000" w:themeColor="dark1"/>
                <w:kern w:val="24"/>
                <w:sz w:val="18"/>
                <w:szCs w:val="18"/>
              </w:rPr>
              <w:t>2</w:t>
            </w:r>
          </w:p>
        </w:tc>
        <w:tc>
          <w:tcPr>
            <w:tcW w:w="1620" w:type="dxa"/>
            <w:shd w:val="clear" w:color="auto" w:fill="EAEFF7"/>
            <w:tcMar>
              <w:top w:w="15" w:type="dxa"/>
              <w:left w:w="15" w:type="dxa"/>
              <w:bottom w:w="0" w:type="dxa"/>
              <w:right w:w="15" w:type="dxa"/>
            </w:tcMar>
            <w:vAlign w:val="center"/>
            <w:hideMark/>
          </w:tcPr>
          <w:p w14:paraId="3408FAFD"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FF0000"/>
                <w:kern w:val="24"/>
                <w:sz w:val="18"/>
                <w:szCs w:val="18"/>
              </w:rPr>
              <w:t>1 (pv=1/16)</w:t>
            </w:r>
          </w:p>
        </w:tc>
        <w:tc>
          <w:tcPr>
            <w:tcW w:w="1170" w:type="dxa"/>
            <w:shd w:val="clear" w:color="auto" w:fill="EAEFF7"/>
            <w:tcMar>
              <w:top w:w="15" w:type="dxa"/>
              <w:left w:w="15" w:type="dxa"/>
              <w:bottom w:w="0" w:type="dxa"/>
              <w:right w:w="15" w:type="dxa"/>
            </w:tcMar>
            <w:vAlign w:val="center"/>
            <w:hideMark/>
          </w:tcPr>
          <w:p w14:paraId="57918B55"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000000" w:themeColor="dark1"/>
                <w:kern w:val="24"/>
                <w:sz w:val="18"/>
                <w:szCs w:val="18"/>
              </w:rPr>
              <w:t>0.25</w:t>
            </w:r>
          </w:p>
        </w:tc>
      </w:tr>
      <w:tr w:rsidR="00343F0D" w:rsidRPr="00110FA3" w14:paraId="7B325286" w14:textId="77777777" w:rsidTr="004039E0">
        <w:trPr>
          <w:trHeight w:val="223"/>
        </w:trPr>
        <w:tc>
          <w:tcPr>
            <w:tcW w:w="1437" w:type="dxa"/>
            <w:shd w:val="clear" w:color="auto" w:fill="EAEFF7"/>
            <w:tcMar>
              <w:top w:w="15" w:type="dxa"/>
              <w:left w:w="15" w:type="dxa"/>
              <w:bottom w:w="0" w:type="dxa"/>
              <w:right w:w="15" w:type="dxa"/>
            </w:tcMar>
            <w:vAlign w:val="center"/>
            <w:hideMark/>
          </w:tcPr>
          <w:p w14:paraId="2CB661D3"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000000" w:themeColor="dark1"/>
                <w:kern w:val="24"/>
                <w:sz w:val="18"/>
                <w:szCs w:val="18"/>
              </w:rPr>
              <w:t>2</w:t>
            </w:r>
          </w:p>
        </w:tc>
        <w:tc>
          <w:tcPr>
            <w:tcW w:w="720" w:type="dxa"/>
            <w:shd w:val="clear" w:color="auto" w:fill="EAEFF7"/>
            <w:tcMar>
              <w:top w:w="15" w:type="dxa"/>
              <w:left w:w="15" w:type="dxa"/>
              <w:bottom w:w="0" w:type="dxa"/>
              <w:right w:w="15" w:type="dxa"/>
            </w:tcMar>
            <w:vAlign w:val="center"/>
            <w:hideMark/>
          </w:tcPr>
          <w:p w14:paraId="6BD39C2A"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000000" w:themeColor="dark1"/>
                <w:kern w:val="24"/>
                <w:sz w:val="18"/>
                <w:szCs w:val="18"/>
              </w:rPr>
              <w:t>2</w:t>
            </w:r>
          </w:p>
        </w:tc>
        <w:tc>
          <w:tcPr>
            <w:tcW w:w="1620" w:type="dxa"/>
            <w:shd w:val="clear" w:color="auto" w:fill="EAEFF7"/>
            <w:tcMar>
              <w:top w:w="15" w:type="dxa"/>
              <w:left w:w="15" w:type="dxa"/>
              <w:bottom w:w="0" w:type="dxa"/>
              <w:right w:w="15" w:type="dxa"/>
            </w:tcMar>
            <w:vAlign w:val="center"/>
            <w:hideMark/>
          </w:tcPr>
          <w:p w14:paraId="301AE029"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FF0000"/>
                <w:kern w:val="24"/>
                <w:sz w:val="18"/>
                <w:szCs w:val="18"/>
              </w:rPr>
              <w:t>1 (pv=1/16)</w:t>
            </w:r>
          </w:p>
        </w:tc>
        <w:tc>
          <w:tcPr>
            <w:tcW w:w="1170" w:type="dxa"/>
            <w:shd w:val="clear" w:color="auto" w:fill="EAEFF7"/>
            <w:tcMar>
              <w:top w:w="15" w:type="dxa"/>
              <w:left w:w="15" w:type="dxa"/>
              <w:bottom w:w="0" w:type="dxa"/>
              <w:right w:w="15" w:type="dxa"/>
            </w:tcMar>
            <w:vAlign w:val="center"/>
            <w:hideMark/>
          </w:tcPr>
          <w:p w14:paraId="121643C3"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000000" w:themeColor="dark1"/>
                <w:kern w:val="24"/>
                <w:sz w:val="18"/>
                <w:szCs w:val="18"/>
              </w:rPr>
              <w:t>0.50</w:t>
            </w:r>
          </w:p>
        </w:tc>
      </w:tr>
      <w:tr w:rsidR="00343F0D" w:rsidRPr="00110FA3" w14:paraId="12C52135" w14:textId="77777777" w:rsidTr="004039E0">
        <w:trPr>
          <w:trHeight w:val="223"/>
        </w:trPr>
        <w:tc>
          <w:tcPr>
            <w:tcW w:w="1437" w:type="dxa"/>
            <w:shd w:val="clear" w:color="auto" w:fill="EAEFF7"/>
            <w:tcMar>
              <w:top w:w="15" w:type="dxa"/>
              <w:left w:w="15" w:type="dxa"/>
              <w:bottom w:w="0" w:type="dxa"/>
              <w:right w:w="15" w:type="dxa"/>
            </w:tcMar>
            <w:vAlign w:val="center"/>
            <w:hideMark/>
          </w:tcPr>
          <w:p w14:paraId="5494D1D8"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000000" w:themeColor="dark1"/>
                <w:kern w:val="24"/>
                <w:sz w:val="18"/>
                <w:szCs w:val="18"/>
              </w:rPr>
              <w:t>3</w:t>
            </w:r>
          </w:p>
        </w:tc>
        <w:tc>
          <w:tcPr>
            <w:tcW w:w="720" w:type="dxa"/>
            <w:shd w:val="clear" w:color="auto" w:fill="EAEFF7"/>
            <w:tcMar>
              <w:top w:w="15" w:type="dxa"/>
              <w:left w:w="15" w:type="dxa"/>
              <w:bottom w:w="0" w:type="dxa"/>
              <w:right w:w="15" w:type="dxa"/>
            </w:tcMar>
            <w:vAlign w:val="center"/>
            <w:hideMark/>
          </w:tcPr>
          <w:p w14:paraId="6C432C59"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000000" w:themeColor="dark1"/>
                <w:kern w:val="24"/>
                <w:sz w:val="18"/>
                <w:szCs w:val="18"/>
              </w:rPr>
              <w:t>4</w:t>
            </w:r>
          </w:p>
        </w:tc>
        <w:tc>
          <w:tcPr>
            <w:tcW w:w="1620" w:type="dxa"/>
            <w:shd w:val="clear" w:color="auto" w:fill="EAEFF7"/>
            <w:tcMar>
              <w:top w:w="15" w:type="dxa"/>
              <w:left w:w="15" w:type="dxa"/>
              <w:bottom w:w="0" w:type="dxa"/>
              <w:right w:w="15" w:type="dxa"/>
            </w:tcMar>
            <w:vAlign w:val="center"/>
            <w:hideMark/>
          </w:tcPr>
          <w:p w14:paraId="68094D36"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FF0000"/>
                <w:kern w:val="24"/>
                <w:sz w:val="18"/>
                <w:szCs w:val="18"/>
              </w:rPr>
              <w:t>1 (pv=1/16)</w:t>
            </w:r>
          </w:p>
        </w:tc>
        <w:tc>
          <w:tcPr>
            <w:tcW w:w="1170" w:type="dxa"/>
            <w:shd w:val="clear" w:color="auto" w:fill="EAEFF7"/>
            <w:tcMar>
              <w:top w:w="15" w:type="dxa"/>
              <w:left w:w="15" w:type="dxa"/>
              <w:bottom w:w="0" w:type="dxa"/>
              <w:right w:w="15" w:type="dxa"/>
            </w:tcMar>
            <w:vAlign w:val="center"/>
            <w:hideMark/>
          </w:tcPr>
          <w:p w14:paraId="47E40CA0"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000000" w:themeColor="dark1"/>
                <w:kern w:val="24"/>
                <w:sz w:val="18"/>
                <w:szCs w:val="18"/>
              </w:rPr>
              <w:t>0.25</w:t>
            </w:r>
          </w:p>
        </w:tc>
      </w:tr>
      <w:tr w:rsidR="00343F0D" w:rsidRPr="00110FA3" w14:paraId="2753441B" w14:textId="77777777" w:rsidTr="004039E0">
        <w:trPr>
          <w:trHeight w:val="223"/>
        </w:trPr>
        <w:tc>
          <w:tcPr>
            <w:tcW w:w="1437" w:type="dxa"/>
            <w:shd w:val="clear" w:color="auto" w:fill="EAEFF7"/>
            <w:tcMar>
              <w:top w:w="15" w:type="dxa"/>
              <w:left w:w="15" w:type="dxa"/>
              <w:bottom w:w="0" w:type="dxa"/>
              <w:right w:w="15" w:type="dxa"/>
            </w:tcMar>
            <w:vAlign w:val="center"/>
            <w:hideMark/>
          </w:tcPr>
          <w:p w14:paraId="2F97A1E1"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000000" w:themeColor="dark1"/>
                <w:kern w:val="24"/>
                <w:sz w:val="18"/>
                <w:szCs w:val="18"/>
              </w:rPr>
              <w:t>4</w:t>
            </w:r>
          </w:p>
        </w:tc>
        <w:tc>
          <w:tcPr>
            <w:tcW w:w="720" w:type="dxa"/>
            <w:shd w:val="clear" w:color="auto" w:fill="EAEFF7"/>
            <w:tcMar>
              <w:top w:w="15" w:type="dxa"/>
              <w:left w:w="15" w:type="dxa"/>
              <w:bottom w:w="0" w:type="dxa"/>
              <w:right w:w="15" w:type="dxa"/>
            </w:tcMar>
            <w:vAlign w:val="center"/>
            <w:hideMark/>
          </w:tcPr>
          <w:p w14:paraId="672A1458"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000000" w:themeColor="dark1"/>
                <w:kern w:val="24"/>
                <w:sz w:val="18"/>
                <w:szCs w:val="18"/>
              </w:rPr>
              <w:t>4</w:t>
            </w:r>
          </w:p>
        </w:tc>
        <w:tc>
          <w:tcPr>
            <w:tcW w:w="1620" w:type="dxa"/>
            <w:shd w:val="clear" w:color="auto" w:fill="EAEFF7"/>
            <w:tcMar>
              <w:top w:w="15" w:type="dxa"/>
              <w:left w:w="15" w:type="dxa"/>
              <w:bottom w:w="0" w:type="dxa"/>
              <w:right w:w="15" w:type="dxa"/>
            </w:tcMar>
            <w:vAlign w:val="center"/>
            <w:hideMark/>
          </w:tcPr>
          <w:p w14:paraId="545B6B7A"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FF0000"/>
                <w:kern w:val="24"/>
                <w:sz w:val="18"/>
                <w:szCs w:val="18"/>
              </w:rPr>
              <w:t>1 (pv=1/16)</w:t>
            </w:r>
          </w:p>
        </w:tc>
        <w:tc>
          <w:tcPr>
            <w:tcW w:w="1170" w:type="dxa"/>
            <w:shd w:val="clear" w:color="auto" w:fill="EAEFF7"/>
            <w:tcMar>
              <w:top w:w="15" w:type="dxa"/>
              <w:left w:w="15" w:type="dxa"/>
              <w:bottom w:w="0" w:type="dxa"/>
              <w:right w:w="15" w:type="dxa"/>
            </w:tcMar>
            <w:vAlign w:val="center"/>
            <w:hideMark/>
          </w:tcPr>
          <w:p w14:paraId="52371CA8"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000000" w:themeColor="dark1"/>
                <w:kern w:val="24"/>
                <w:sz w:val="18"/>
                <w:szCs w:val="18"/>
              </w:rPr>
              <w:t>0.50</w:t>
            </w:r>
          </w:p>
        </w:tc>
      </w:tr>
      <w:tr w:rsidR="00343F0D" w:rsidRPr="00110FA3" w14:paraId="1D2FEE03" w14:textId="77777777" w:rsidTr="004039E0">
        <w:trPr>
          <w:trHeight w:val="223"/>
        </w:trPr>
        <w:tc>
          <w:tcPr>
            <w:tcW w:w="1437" w:type="dxa"/>
            <w:shd w:val="clear" w:color="auto" w:fill="EAEFF7"/>
            <w:tcMar>
              <w:top w:w="15" w:type="dxa"/>
              <w:left w:w="15" w:type="dxa"/>
              <w:bottom w:w="0" w:type="dxa"/>
              <w:right w:w="15" w:type="dxa"/>
            </w:tcMar>
            <w:vAlign w:val="center"/>
          </w:tcPr>
          <w:p w14:paraId="406888F0"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000000" w:themeColor="dark1"/>
                <w:kern w:val="24"/>
                <w:sz w:val="18"/>
                <w:szCs w:val="18"/>
              </w:rPr>
              <w:t>5</w:t>
            </w:r>
          </w:p>
        </w:tc>
        <w:tc>
          <w:tcPr>
            <w:tcW w:w="720" w:type="dxa"/>
            <w:shd w:val="clear" w:color="auto" w:fill="EAEFF7"/>
            <w:tcMar>
              <w:top w:w="15" w:type="dxa"/>
              <w:left w:w="15" w:type="dxa"/>
              <w:bottom w:w="0" w:type="dxa"/>
              <w:right w:w="15" w:type="dxa"/>
            </w:tcMar>
            <w:vAlign w:val="center"/>
          </w:tcPr>
          <w:p w14:paraId="055A43D2"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000000" w:themeColor="dark1"/>
                <w:kern w:val="24"/>
                <w:sz w:val="18"/>
                <w:szCs w:val="18"/>
              </w:rPr>
              <w:t>4</w:t>
            </w:r>
          </w:p>
        </w:tc>
        <w:tc>
          <w:tcPr>
            <w:tcW w:w="1620" w:type="dxa"/>
            <w:shd w:val="clear" w:color="auto" w:fill="EAEFF7"/>
            <w:tcMar>
              <w:top w:w="15" w:type="dxa"/>
              <w:left w:w="15" w:type="dxa"/>
              <w:bottom w:w="0" w:type="dxa"/>
              <w:right w:w="15" w:type="dxa"/>
            </w:tcMar>
            <w:vAlign w:val="center"/>
          </w:tcPr>
          <w:p w14:paraId="72E88097"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FF0000"/>
                <w:kern w:val="24"/>
                <w:sz w:val="18"/>
                <w:szCs w:val="18"/>
              </w:rPr>
              <w:t>1 (pv=1/16)</w:t>
            </w:r>
          </w:p>
        </w:tc>
        <w:tc>
          <w:tcPr>
            <w:tcW w:w="1170" w:type="dxa"/>
            <w:shd w:val="clear" w:color="auto" w:fill="EAEFF7"/>
            <w:tcMar>
              <w:top w:w="15" w:type="dxa"/>
              <w:left w:w="15" w:type="dxa"/>
              <w:bottom w:w="0" w:type="dxa"/>
              <w:right w:w="15" w:type="dxa"/>
            </w:tcMar>
            <w:vAlign w:val="center"/>
          </w:tcPr>
          <w:p w14:paraId="5C9A0EA0"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000000" w:themeColor="dark1"/>
                <w:kern w:val="24"/>
                <w:sz w:val="18"/>
                <w:szCs w:val="18"/>
              </w:rPr>
              <w:t>0.75</w:t>
            </w:r>
          </w:p>
        </w:tc>
      </w:tr>
      <w:tr w:rsidR="00343F0D" w:rsidRPr="00110FA3" w14:paraId="14FD0FB3" w14:textId="77777777" w:rsidTr="004039E0">
        <w:trPr>
          <w:trHeight w:val="223"/>
        </w:trPr>
        <w:tc>
          <w:tcPr>
            <w:tcW w:w="1437" w:type="dxa"/>
            <w:shd w:val="clear" w:color="auto" w:fill="EAEFF7"/>
            <w:tcMar>
              <w:top w:w="15" w:type="dxa"/>
              <w:left w:w="15" w:type="dxa"/>
              <w:bottom w:w="0" w:type="dxa"/>
              <w:right w:w="15" w:type="dxa"/>
            </w:tcMar>
            <w:vAlign w:val="center"/>
          </w:tcPr>
          <w:p w14:paraId="52CAB36B"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000000" w:themeColor="dark1"/>
                <w:kern w:val="24"/>
                <w:sz w:val="18"/>
                <w:szCs w:val="18"/>
              </w:rPr>
              <w:t>6</w:t>
            </w:r>
          </w:p>
        </w:tc>
        <w:tc>
          <w:tcPr>
            <w:tcW w:w="720" w:type="dxa"/>
            <w:shd w:val="clear" w:color="auto" w:fill="EAEFF7"/>
            <w:tcMar>
              <w:top w:w="15" w:type="dxa"/>
              <w:left w:w="15" w:type="dxa"/>
              <w:bottom w:w="0" w:type="dxa"/>
              <w:right w:w="15" w:type="dxa"/>
            </w:tcMar>
            <w:vAlign w:val="center"/>
          </w:tcPr>
          <w:p w14:paraId="4551F0E7"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000000" w:themeColor="dark1"/>
                <w:kern w:val="24"/>
                <w:sz w:val="18"/>
                <w:szCs w:val="18"/>
              </w:rPr>
              <w:t>4</w:t>
            </w:r>
          </w:p>
        </w:tc>
        <w:tc>
          <w:tcPr>
            <w:tcW w:w="1620" w:type="dxa"/>
            <w:shd w:val="clear" w:color="auto" w:fill="EAEFF7"/>
            <w:tcMar>
              <w:top w:w="15" w:type="dxa"/>
              <w:left w:w="15" w:type="dxa"/>
              <w:bottom w:w="0" w:type="dxa"/>
              <w:right w:w="15" w:type="dxa"/>
            </w:tcMar>
            <w:vAlign w:val="center"/>
          </w:tcPr>
          <w:p w14:paraId="7393B05F"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FF0000"/>
                <w:kern w:val="24"/>
                <w:sz w:val="18"/>
                <w:szCs w:val="18"/>
              </w:rPr>
              <w:t>2 (pv=1/8)</w:t>
            </w:r>
          </w:p>
        </w:tc>
        <w:tc>
          <w:tcPr>
            <w:tcW w:w="1170" w:type="dxa"/>
            <w:shd w:val="clear" w:color="auto" w:fill="EAEFF7"/>
            <w:tcMar>
              <w:top w:w="15" w:type="dxa"/>
              <w:left w:w="15" w:type="dxa"/>
              <w:bottom w:w="0" w:type="dxa"/>
              <w:right w:w="15" w:type="dxa"/>
            </w:tcMar>
            <w:vAlign w:val="center"/>
          </w:tcPr>
          <w:p w14:paraId="03E22048"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000000" w:themeColor="dark1"/>
                <w:kern w:val="24"/>
                <w:sz w:val="18"/>
                <w:szCs w:val="18"/>
              </w:rPr>
              <w:t>0.50</w:t>
            </w:r>
          </w:p>
        </w:tc>
      </w:tr>
      <w:tr w:rsidR="00343F0D" w:rsidRPr="00110FA3" w14:paraId="5942BF62" w14:textId="77777777" w:rsidTr="004039E0">
        <w:trPr>
          <w:trHeight w:val="223"/>
        </w:trPr>
        <w:tc>
          <w:tcPr>
            <w:tcW w:w="1437" w:type="dxa"/>
            <w:shd w:val="clear" w:color="auto" w:fill="EAEFF7"/>
            <w:tcMar>
              <w:top w:w="15" w:type="dxa"/>
              <w:left w:w="15" w:type="dxa"/>
              <w:bottom w:w="0" w:type="dxa"/>
              <w:right w:w="15" w:type="dxa"/>
            </w:tcMar>
            <w:vAlign w:val="center"/>
          </w:tcPr>
          <w:p w14:paraId="4B4FF994"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000000"/>
                <w:kern w:val="24"/>
                <w:sz w:val="18"/>
                <w:szCs w:val="18"/>
              </w:rPr>
              <w:t>7</w:t>
            </w:r>
          </w:p>
        </w:tc>
        <w:tc>
          <w:tcPr>
            <w:tcW w:w="720" w:type="dxa"/>
            <w:shd w:val="clear" w:color="auto" w:fill="EAEFF7"/>
            <w:tcMar>
              <w:top w:w="15" w:type="dxa"/>
              <w:left w:w="15" w:type="dxa"/>
              <w:bottom w:w="0" w:type="dxa"/>
              <w:right w:w="15" w:type="dxa"/>
            </w:tcMar>
            <w:vAlign w:val="center"/>
          </w:tcPr>
          <w:p w14:paraId="56267B68"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000000"/>
                <w:kern w:val="24"/>
                <w:sz w:val="18"/>
                <w:szCs w:val="18"/>
              </w:rPr>
              <w:t>4</w:t>
            </w:r>
          </w:p>
        </w:tc>
        <w:tc>
          <w:tcPr>
            <w:tcW w:w="1620" w:type="dxa"/>
            <w:shd w:val="clear" w:color="auto" w:fill="EAEFF7"/>
            <w:tcMar>
              <w:top w:w="15" w:type="dxa"/>
              <w:left w:w="15" w:type="dxa"/>
              <w:bottom w:w="0" w:type="dxa"/>
              <w:right w:w="15" w:type="dxa"/>
            </w:tcMar>
            <w:vAlign w:val="center"/>
          </w:tcPr>
          <w:p w14:paraId="1D591A0D"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FF0000"/>
                <w:kern w:val="24"/>
                <w:sz w:val="18"/>
                <w:szCs w:val="18"/>
              </w:rPr>
              <w:t>2 (pv=1/8)</w:t>
            </w:r>
          </w:p>
        </w:tc>
        <w:tc>
          <w:tcPr>
            <w:tcW w:w="1170" w:type="dxa"/>
            <w:shd w:val="clear" w:color="auto" w:fill="EAEFF7"/>
            <w:tcMar>
              <w:top w:w="15" w:type="dxa"/>
              <w:left w:w="15" w:type="dxa"/>
              <w:bottom w:w="0" w:type="dxa"/>
              <w:right w:w="15" w:type="dxa"/>
            </w:tcMar>
            <w:vAlign w:val="center"/>
          </w:tcPr>
          <w:p w14:paraId="7E493352" w14:textId="77777777" w:rsidR="00343F0D" w:rsidRDefault="00343F0D" w:rsidP="004039E0">
            <w:pPr>
              <w:pStyle w:val="NormalWeb"/>
              <w:wordWrap w:val="0"/>
              <w:spacing w:before="0" w:beforeAutospacing="0" w:after="0" w:afterAutospacing="0"/>
              <w:jc w:val="center"/>
              <w:textAlignment w:val="center"/>
              <w:rPr>
                <w:rFonts w:ascii="Arial" w:hAnsi="Arial" w:cs="Arial"/>
                <w:sz w:val="36"/>
                <w:szCs w:val="36"/>
              </w:rPr>
            </w:pPr>
            <w:r>
              <w:rPr>
                <w:rFonts w:ascii="Calibri" w:hAnsi="Calibri" w:cs="Calibri"/>
                <w:color w:val="000000"/>
                <w:kern w:val="24"/>
                <w:sz w:val="18"/>
                <w:szCs w:val="18"/>
              </w:rPr>
              <w:t>0.75</w:t>
            </w:r>
          </w:p>
        </w:tc>
      </w:tr>
    </w:tbl>
    <w:p w14:paraId="70B4F056" w14:textId="77777777" w:rsidR="00343F0D" w:rsidRDefault="00343F0D" w:rsidP="00343F0D">
      <w:pPr>
        <w:rPr>
          <w:sz w:val="20"/>
          <w:lang w:eastAsia="ko-KR"/>
        </w:rPr>
      </w:pPr>
    </w:p>
    <w:p w14:paraId="6874F5FF" w14:textId="77777777" w:rsidR="00343F0D" w:rsidRPr="00110FA3" w:rsidRDefault="00343F0D" w:rsidP="00343F0D">
      <w:pPr>
        <w:rPr>
          <w:sz w:val="20"/>
          <w:lang w:eastAsia="ko-KR"/>
        </w:rPr>
      </w:pPr>
    </w:p>
    <w:p w14:paraId="6A0E210F" w14:textId="519EE242" w:rsidR="00343F0D" w:rsidRPr="00110FA3" w:rsidRDefault="00343F0D" w:rsidP="00343F0D">
      <w:pPr>
        <w:rPr>
          <w:i/>
          <w:sz w:val="20"/>
          <w:lang w:eastAsia="ko-KR"/>
        </w:rPr>
      </w:pPr>
      <w:r w:rsidRPr="00110FA3">
        <w:rPr>
          <w:b/>
          <w:i/>
          <w:sz w:val="20"/>
          <w:lang w:eastAsia="ko-KR"/>
        </w:rPr>
        <w:t xml:space="preserve">Observation </w:t>
      </w:r>
      <w:r w:rsidR="00FB76E7">
        <w:rPr>
          <w:b/>
          <w:i/>
          <w:sz w:val="20"/>
          <w:lang w:eastAsia="ko-KR"/>
        </w:rPr>
        <w:t>6</w:t>
      </w:r>
      <w:r w:rsidRPr="00110FA3">
        <w:rPr>
          <w:b/>
          <w:i/>
          <w:sz w:val="20"/>
          <w:lang w:eastAsia="ko-KR"/>
        </w:rPr>
        <w:t>:</w:t>
      </w:r>
      <w:r>
        <w:rPr>
          <w:i/>
          <w:sz w:val="20"/>
          <w:lang w:eastAsia="ko-KR"/>
        </w:rPr>
        <w:t xml:space="preserve"> compared to small values of </w:t>
      </w:r>
      <m:oMath>
        <m:sSub>
          <m:sSubPr>
            <m:ctrlPr>
              <w:rPr>
                <w:rFonts w:ascii="Cambria Math" w:hAnsi="Cambria Math"/>
                <w:i/>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r>
          <w:rPr>
            <w:rFonts w:ascii="Cambria Math" w:hAnsi="Cambria Math"/>
            <w:sz w:val="20"/>
            <w:lang w:val="en-US" w:eastAsia="ko-KR"/>
          </w:rPr>
          <m:t>=</m:t>
        </m:r>
        <m:f>
          <m:fPr>
            <m:ctrlPr>
              <w:rPr>
                <w:rFonts w:ascii="Cambria Math" w:hAnsi="Cambria Math"/>
                <w:i/>
                <w:sz w:val="20"/>
                <w:lang w:val="en-US" w:eastAsia="ko-KR"/>
              </w:rPr>
            </m:ctrlPr>
          </m:fPr>
          <m:num>
            <m:r>
              <w:rPr>
                <w:rFonts w:ascii="Cambria Math" w:hAnsi="Cambria Math"/>
                <w:sz w:val="20"/>
                <w:lang w:val="en-US" w:eastAsia="ko-KR"/>
              </w:rPr>
              <m:t>1</m:t>
            </m:r>
          </m:num>
          <m:den>
            <m:r>
              <w:rPr>
                <w:rFonts w:ascii="Cambria Math" w:hAnsi="Cambria Math"/>
                <w:sz w:val="20"/>
                <w:lang w:val="en-US" w:eastAsia="ko-KR"/>
              </w:rPr>
              <m:t>8</m:t>
            </m:r>
          </m:den>
        </m:f>
        <m:r>
          <w:rPr>
            <w:rFonts w:ascii="Cambria Math" w:hAnsi="Cambria Math"/>
            <w:sz w:val="20"/>
            <w:lang w:val="en-US" w:eastAsia="ko-KR"/>
          </w:rPr>
          <m:t>,</m:t>
        </m:r>
        <m:f>
          <m:fPr>
            <m:ctrlPr>
              <w:rPr>
                <w:rFonts w:ascii="Cambria Math" w:hAnsi="Cambria Math"/>
                <w:i/>
                <w:sz w:val="20"/>
                <w:lang w:val="en-US" w:eastAsia="ko-KR"/>
              </w:rPr>
            </m:ctrlPr>
          </m:fPr>
          <m:num>
            <m:r>
              <w:rPr>
                <w:rFonts w:ascii="Cambria Math" w:hAnsi="Cambria Math"/>
                <w:sz w:val="20"/>
                <w:lang w:val="en-US" w:eastAsia="ko-KR"/>
              </w:rPr>
              <m:t>1</m:t>
            </m:r>
          </m:num>
          <m:den>
            <m:r>
              <w:rPr>
                <w:rFonts w:ascii="Cambria Math" w:hAnsi="Cambria Math"/>
                <w:sz w:val="20"/>
                <w:lang w:val="en-US" w:eastAsia="ko-KR"/>
              </w:rPr>
              <m:t>16</m:t>
            </m:r>
          </m:den>
        </m:f>
      </m:oMath>
      <w:r>
        <w:rPr>
          <w:i/>
          <w:sz w:val="20"/>
          <w:lang w:val="en-US" w:eastAsia="ko-KR"/>
        </w:rPr>
        <w:t>,</w:t>
      </w:r>
      <w:r w:rsidRPr="006E2CD5">
        <w:rPr>
          <w:i/>
          <w:sz w:val="20"/>
          <w:lang w:val="en-US" w:eastAsia="ko-KR"/>
        </w:rPr>
        <w:t xml:space="preserve"> small </w:t>
      </w:r>
      <m:oMath>
        <m:r>
          <w:rPr>
            <w:rFonts w:ascii="Cambria Math" w:hAnsi="Cambria Math"/>
            <w:sz w:val="20"/>
            <w:lang w:val="en-US" w:eastAsia="ko-KR"/>
          </w:rPr>
          <m:t>β</m:t>
        </m:r>
      </m:oMath>
      <w:r w:rsidRPr="006E2CD5">
        <w:rPr>
          <w:i/>
          <w:sz w:val="20"/>
          <w:lang w:val="en-US" w:eastAsia="ko-KR"/>
        </w:rPr>
        <w:t xml:space="preserve"> such as 1/16,1/8 can result in no NZC selection associated some of FD/SD vectors, which turns out redundancy (2~5% UPT loss). </w:t>
      </w:r>
    </w:p>
    <w:p w14:paraId="3B172C18" w14:textId="77777777" w:rsidR="00343F0D" w:rsidRDefault="00343F0D" w:rsidP="00343F0D">
      <w:pPr>
        <w:rPr>
          <w:sz w:val="20"/>
          <w:lang w:eastAsia="ko-KR"/>
        </w:rPr>
      </w:pPr>
    </w:p>
    <w:p w14:paraId="030360ED" w14:textId="77777777" w:rsidR="00343F0D" w:rsidRDefault="00343F0D" w:rsidP="00343F0D">
      <w:pPr>
        <w:rPr>
          <w:sz w:val="20"/>
          <w:lang w:eastAsia="ko-KR"/>
        </w:rPr>
      </w:pPr>
    </w:p>
    <w:p w14:paraId="33AA0D29" w14:textId="77777777" w:rsidR="00343F0D" w:rsidRPr="002B7F10" w:rsidRDefault="00343F0D" w:rsidP="00343F0D">
      <w:pPr>
        <w:rPr>
          <w:i/>
          <w:sz w:val="20"/>
          <w:u w:val="single"/>
          <w:lang w:eastAsia="ko-KR"/>
        </w:rPr>
      </w:pPr>
      <w:r w:rsidRPr="002B7F10">
        <w:rPr>
          <w:i/>
          <w:sz w:val="20"/>
          <w:u w:val="single"/>
          <w:lang w:eastAsia="ko-KR"/>
        </w:rPr>
        <w:t xml:space="preserve">On </w:t>
      </w:r>
      <w:r>
        <w:rPr>
          <w:i/>
          <w:sz w:val="20"/>
          <w:u w:val="single"/>
          <w:lang w:eastAsia="ko-KR"/>
        </w:rPr>
        <w:t>parameter value of</w:t>
      </w:r>
      <w:r w:rsidRPr="002B7F10">
        <w:rPr>
          <w:i/>
          <w:sz w:val="20"/>
          <w:u w:val="single"/>
          <w:lang w:eastAsia="ko-KR"/>
        </w:rPr>
        <w:t xml:space="preserve"> </w:t>
      </w:r>
      <m:oMath>
        <m:sSub>
          <m:sSubPr>
            <m:ctrlPr>
              <w:rPr>
                <w:rFonts w:ascii="Cambria Math" w:hAnsi="Cambria Math"/>
                <w:i/>
                <w:sz w:val="20"/>
                <w:u w:val="single"/>
                <w:lang w:eastAsia="ko-KR"/>
              </w:rPr>
            </m:ctrlPr>
          </m:sSubPr>
          <m:e>
            <m:r>
              <w:rPr>
                <w:rFonts w:ascii="Cambria Math" w:hAnsi="Cambria Math"/>
                <w:sz w:val="20"/>
                <w:u w:val="single"/>
                <w:lang w:eastAsia="ko-KR"/>
              </w:rPr>
              <m:t>p</m:t>
            </m:r>
          </m:e>
          <m:sub>
            <m:r>
              <w:rPr>
                <w:rFonts w:ascii="Cambria Math" w:hAnsi="Cambria Math"/>
                <w:sz w:val="20"/>
                <w:u w:val="single"/>
                <w:lang w:eastAsia="ko-KR"/>
              </w:rPr>
              <m:t>v</m:t>
            </m:r>
          </m:sub>
        </m:sSub>
        <m:r>
          <w:rPr>
            <w:rFonts w:ascii="Cambria Math" w:hAnsi="Cambria Math"/>
            <w:sz w:val="20"/>
            <w:u w:val="single"/>
            <w:lang w:eastAsia="ko-KR"/>
          </w:rPr>
          <m:t>=</m:t>
        </m:r>
        <m:f>
          <m:fPr>
            <m:ctrlPr>
              <w:rPr>
                <w:rFonts w:ascii="Cambria Math" w:hAnsi="Cambria Math"/>
                <w:i/>
                <w:sz w:val="20"/>
                <w:u w:val="single"/>
                <w:lang w:eastAsia="ko-KR"/>
              </w:rPr>
            </m:ctrlPr>
          </m:fPr>
          <m:num>
            <m:r>
              <w:rPr>
                <w:rFonts w:ascii="Cambria Math" w:hAnsi="Cambria Math"/>
                <w:sz w:val="20"/>
                <w:u w:val="single"/>
                <w:lang w:eastAsia="ko-KR"/>
              </w:rPr>
              <m:t>1</m:t>
            </m:r>
          </m:num>
          <m:den>
            <m:r>
              <w:rPr>
                <w:rFonts w:ascii="Cambria Math" w:hAnsi="Cambria Math"/>
                <w:sz w:val="20"/>
                <w:u w:val="single"/>
                <w:lang w:eastAsia="ko-KR"/>
              </w:rPr>
              <m:t>2</m:t>
            </m:r>
          </m:den>
        </m:f>
      </m:oMath>
      <w:r w:rsidRPr="002B7F10">
        <w:rPr>
          <w:i/>
          <w:sz w:val="20"/>
          <w:u w:val="single"/>
          <w:lang w:eastAsia="ko-KR"/>
        </w:rPr>
        <w:t xml:space="preserve"> for </w:t>
      </w:r>
      <m:oMath>
        <m:r>
          <w:rPr>
            <w:rFonts w:ascii="Cambria Math" w:hAnsi="Cambria Math"/>
            <w:sz w:val="20"/>
            <w:u w:val="single"/>
            <w:lang w:eastAsia="ko-KR"/>
          </w:rPr>
          <m:t>v=1,2,3,4</m:t>
        </m:r>
      </m:oMath>
    </w:p>
    <w:p w14:paraId="1DC7A60E" w14:textId="77777777" w:rsidR="00343F0D" w:rsidRDefault="00343F0D" w:rsidP="00343F0D">
      <w:pPr>
        <w:jc w:val="center"/>
        <w:rPr>
          <w:sz w:val="20"/>
          <w:lang w:eastAsia="ko-KR"/>
        </w:rPr>
      </w:pPr>
      <w:r w:rsidRPr="002B7F10">
        <w:rPr>
          <w:noProof/>
          <w:sz w:val="20"/>
          <w:lang w:val="en-US"/>
        </w:rPr>
        <w:lastRenderedPageBreak/>
        <w:drawing>
          <wp:inline distT="0" distB="0" distL="0" distR="0" wp14:anchorId="2D3C981A" wp14:editId="08A3E48E">
            <wp:extent cx="4412974" cy="33337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24866" cy="3342709"/>
                    </a:xfrm>
                    <a:prstGeom prst="rect">
                      <a:avLst/>
                    </a:prstGeom>
                    <a:noFill/>
                    <a:ln>
                      <a:noFill/>
                    </a:ln>
                  </pic:spPr>
                </pic:pic>
              </a:graphicData>
            </a:graphic>
          </wp:inline>
        </w:drawing>
      </w:r>
    </w:p>
    <w:p w14:paraId="0F3A2E7F" w14:textId="575AE29B" w:rsidR="00343F0D" w:rsidRPr="002B7F10" w:rsidRDefault="00343F0D" w:rsidP="00343F0D">
      <w:pPr>
        <w:jc w:val="center"/>
        <w:rPr>
          <w:b/>
          <w:sz w:val="20"/>
          <w:lang w:eastAsia="ko-KR"/>
        </w:rPr>
      </w:pPr>
      <w:bookmarkStart w:id="14" w:name="_Ref118451515"/>
      <w:r w:rsidRPr="002B7F10">
        <w:rPr>
          <w:b/>
          <w:sz w:val="20"/>
        </w:rPr>
        <w:t xml:space="preserve">Figure </w:t>
      </w:r>
      <w:r w:rsidRPr="002B7F10">
        <w:rPr>
          <w:b/>
          <w:sz w:val="20"/>
        </w:rPr>
        <w:fldChar w:fldCharType="begin"/>
      </w:r>
      <w:r w:rsidRPr="002B7F10">
        <w:rPr>
          <w:b/>
          <w:sz w:val="20"/>
        </w:rPr>
        <w:instrText xml:space="preserve"> SEQ Figure \* ARABIC </w:instrText>
      </w:r>
      <w:r w:rsidRPr="002B7F10">
        <w:rPr>
          <w:b/>
          <w:sz w:val="20"/>
        </w:rPr>
        <w:fldChar w:fldCharType="separate"/>
      </w:r>
      <w:r w:rsidR="00E10C48">
        <w:rPr>
          <w:b/>
          <w:noProof/>
          <w:sz w:val="20"/>
        </w:rPr>
        <w:t>6</w:t>
      </w:r>
      <w:r w:rsidRPr="002B7F10">
        <w:rPr>
          <w:b/>
          <w:sz w:val="20"/>
        </w:rPr>
        <w:fldChar w:fldCharType="end"/>
      </w:r>
      <w:bookmarkEnd w:id="14"/>
      <w:r w:rsidRPr="002B7F10">
        <w:rPr>
          <w:b/>
          <w:sz w:val="20"/>
        </w:rPr>
        <w:t xml:space="preserve">: </w:t>
      </w:r>
      <w:r>
        <w:rPr>
          <w:b/>
          <w:sz w:val="20"/>
        </w:rPr>
        <w:t xml:space="preserve">Max overhead comparison for R16 eType-II CSI vs CJT CB Mode 2 with </w:t>
      </w:r>
      <m:oMath>
        <m:sSub>
          <m:sSubPr>
            <m:ctrlPr>
              <w:rPr>
                <w:rFonts w:ascii="Cambria Math" w:hAnsi="Cambria Math"/>
                <w:b/>
                <w:i/>
                <w:sz w:val="20"/>
                <w:lang w:eastAsia="ko-KR"/>
              </w:rPr>
            </m:ctrlPr>
          </m:sSubPr>
          <m:e>
            <m:r>
              <m:rPr>
                <m:sty m:val="bi"/>
              </m:rPr>
              <w:rPr>
                <w:rFonts w:ascii="Cambria Math" w:hAnsi="Cambria Math"/>
                <w:sz w:val="20"/>
                <w:lang w:eastAsia="ko-KR"/>
              </w:rPr>
              <m:t>p</m:t>
            </m:r>
          </m:e>
          <m:sub>
            <m:r>
              <m:rPr>
                <m:sty m:val="bi"/>
              </m:rPr>
              <w:rPr>
                <w:rFonts w:ascii="Cambria Math" w:hAnsi="Cambria Math"/>
                <w:sz w:val="20"/>
                <w:lang w:eastAsia="ko-KR"/>
              </w:rPr>
              <m:t>v</m:t>
            </m:r>
          </m:sub>
        </m:sSub>
        <m:r>
          <m:rPr>
            <m:sty m:val="bi"/>
          </m:rPr>
          <w:rPr>
            <w:rFonts w:ascii="Cambria Math" w:hAnsi="Cambria Math"/>
            <w:sz w:val="20"/>
            <w:lang w:eastAsia="ko-KR"/>
          </w:rPr>
          <m:t>=1/2</m:t>
        </m:r>
      </m:oMath>
      <w:r w:rsidRPr="002B7F10">
        <w:rPr>
          <w:b/>
          <w:sz w:val="20"/>
          <w:lang w:eastAsia="ko-KR"/>
        </w:rPr>
        <w:t xml:space="preserve"> for </w:t>
      </w:r>
      <m:oMath>
        <m:r>
          <m:rPr>
            <m:sty m:val="bi"/>
          </m:rPr>
          <w:rPr>
            <w:rFonts w:ascii="Cambria Math" w:hAnsi="Cambria Math"/>
            <w:sz w:val="20"/>
            <w:lang w:eastAsia="ko-KR"/>
          </w:rPr>
          <m:t>v=1,2,3,4</m:t>
        </m:r>
      </m:oMath>
      <w:r w:rsidRPr="002B7F10">
        <w:rPr>
          <w:b/>
          <w:sz w:val="20"/>
        </w:rPr>
        <w:t xml:space="preserve"> </w:t>
      </w:r>
    </w:p>
    <w:p w14:paraId="46167595" w14:textId="77777777" w:rsidR="00343F0D" w:rsidRDefault="00343F0D" w:rsidP="00343F0D">
      <w:pPr>
        <w:rPr>
          <w:sz w:val="20"/>
          <w:lang w:eastAsia="ko-KR"/>
        </w:rPr>
      </w:pPr>
    </w:p>
    <w:p w14:paraId="66A9BEDA" w14:textId="0F31F9A1" w:rsidR="00343F0D" w:rsidRPr="002B7F10" w:rsidRDefault="00343F0D" w:rsidP="00343F0D">
      <w:pPr>
        <w:rPr>
          <w:sz w:val="20"/>
          <w:lang w:eastAsia="ko-KR"/>
        </w:rPr>
      </w:pPr>
      <w:r w:rsidRPr="002B7F10">
        <w:rPr>
          <w:sz w:val="20"/>
          <w:lang w:eastAsia="ko-KR"/>
        </w:rPr>
        <w:fldChar w:fldCharType="begin"/>
      </w:r>
      <w:r w:rsidRPr="002B7F10">
        <w:rPr>
          <w:sz w:val="20"/>
          <w:lang w:eastAsia="ko-KR"/>
        </w:rPr>
        <w:instrText xml:space="preserve"> REF _Ref118451515 \h  \* MERGEFORMAT </w:instrText>
      </w:r>
      <w:r w:rsidRPr="002B7F10">
        <w:rPr>
          <w:sz w:val="20"/>
          <w:lang w:eastAsia="ko-KR"/>
        </w:rPr>
      </w:r>
      <w:r w:rsidRPr="002B7F10">
        <w:rPr>
          <w:sz w:val="20"/>
          <w:lang w:eastAsia="ko-KR"/>
        </w:rPr>
        <w:fldChar w:fldCharType="separate"/>
      </w:r>
      <w:r w:rsidR="00E10C48" w:rsidRPr="00D1640B">
        <w:rPr>
          <w:sz w:val="20"/>
        </w:rPr>
        <w:t xml:space="preserve">Figure </w:t>
      </w:r>
      <w:r w:rsidR="00E10C48" w:rsidRPr="00D1640B">
        <w:rPr>
          <w:noProof/>
          <w:sz w:val="20"/>
        </w:rPr>
        <w:t>6</w:t>
      </w:r>
      <w:r w:rsidRPr="002B7F10">
        <w:rPr>
          <w:sz w:val="20"/>
          <w:lang w:eastAsia="ko-KR"/>
        </w:rPr>
        <w:fldChar w:fldCharType="end"/>
      </w:r>
      <w:r>
        <w:rPr>
          <w:sz w:val="20"/>
          <w:lang w:eastAsia="ko-KR"/>
        </w:rPr>
        <w:t xml:space="preserve"> shows max overhead comparison </w:t>
      </w:r>
      <w:r w:rsidRPr="002B7F10">
        <w:rPr>
          <w:sz w:val="20"/>
          <w:lang w:eastAsia="ko-KR"/>
        </w:rPr>
        <w:t xml:space="preserve">for R16 eType-II CSI vs CJT CB Mode 2 with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=1/2</m:t>
        </m:r>
      </m:oMath>
      <w:r w:rsidRPr="002B7F10">
        <w:rPr>
          <w:sz w:val="20"/>
          <w:lang w:eastAsia="ko-KR"/>
        </w:rPr>
        <w:t xml:space="preserve"> for </w:t>
      </w:r>
      <m:oMath>
        <m:r>
          <w:rPr>
            <w:rFonts w:ascii="Cambria Math" w:hAnsi="Cambria Math"/>
            <w:sz w:val="20"/>
            <w:lang w:eastAsia="ko-KR"/>
          </w:rPr>
          <m:t>v=1,2,3,4</m:t>
        </m:r>
      </m:oMath>
      <w:r>
        <w:rPr>
          <w:sz w:val="20"/>
          <w:lang w:eastAsia="ko-KR"/>
        </w:rPr>
        <w:t xml:space="preserve">. To gain some insight, we also plot one-slot PUSCH capacity for 10 PRBs w.r.t. MCS index. As seen in </w:t>
      </w:r>
      <w:r w:rsidRPr="002B7F10">
        <w:rPr>
          <w:sz w:val="20"/>
          <w:lang w:eastAsia="ko-KR"/>
        </w:rPr>
        <w:fldChar w:fldCharType="begin"/>
      </w:r>
      <w:r w:rsidRPr="002B7F10">
        <w:rPr>
          <w:sz w:val="20"/>
          <w:lang w:eastAsia="ko-KR"/>
        </w:rPr>
        <w:instrText xml:space="preserve"> REF _Ref118451515 \h  \* MERGEFORMAT </w:instrText>
      </w:r>
      <w:r w:rsidRPr="002B7F10">
        <w:rPr>
          <w:sz w:val="20"/>
          <w:lang w:eastAsia="ko-KR"/>
        </w:rPr>
      </w:r>
      <w:r w:rsidRPr="002B7F10">
        <w:rPr>
          <w:sz w:val="20"/>
          <w:lang w:eastAsia="ko-KR"/>
        </w:rPr>
        <w:fldChar w:fldCharType="separate"/>
      </w:r>
      <w:r w:rsidR="00E10C48" w:rsidRPr="00D1640B">
        <w:rPr>
          <w:sz w:val="20"/>
        </w:rPr>
        <w:t xml:space="preserve">Figure </w:t>
      </w:r>
      <w:r w:rsidR="00E10C48" w:rsidRPr="00D1640B">
        <w:rPr>
          <w:noProof/>
          <w:sz w:val="20"/>
        </w:rPr>
        <w:t>6</w:t>
      </w:r>
      <w:r w:rsidRPr="002B7F10">
        <w:rPr>
          <w:sz w:val="20"/>
          <w:lang w:eastAsia="ko-KR"/>
        </w:rPr>
        <w:fldChar w:fldCharType="end"/>
      </w:r>
      <w:r>
        <w:rPr>
          <w:sz w:val="20"/>
          <w:lang w:eastAsia="ko-KR"/>
        </w:rPr>
        <w:t xml:space="preserve">, max overhead of CJT CB Mode 2 with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=1/2</m:t>
        </m:r>
      </m:oMath>
      <w:r w:rsidRPr="002B7F10">
        <w:rPr>
          <w:sz w:val="20"/>
          <w:lang w:eastAsia="ko-KR"/>
        </w:rPr>
        <w:t xml:space="preserve"> for </w:t>
      </w:r>
      <m:oMath>
        <m:r>
          <w:rPr>
            <w:rFonts w:ascii="Cambria Math" w:hAnsi="Cambria Math"/>
            <w:sz w:val="20"/>
            <w:lang w:eastAsia="ko-KR"/>
          </w:rPr>
          <m:t>v=1,2,3,4</m:t>
        </m:r>
      </m:oMath>
      <w:r>
        <w:rPr>
          <w:sz w:val="20"/>
          <w:lang w:eastAsia="ko-KR"/>
        </w:rPr>
        <w:t xml:space="preserve"> cannot be supported by any MCS value, under the usage of 40% one-slot PUSCH capacity. On the other hand, max overhead for R16 eType-II CSI can be supported after &gt;11 MCS index within the usage of 40% one-slot PUSCH capacity, which is already huge constrained in use cases. The parameter value of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=1/2</m:t>
        </m:r>
      </m:oMath>
      <w:r w:rsidRPr="002B7F10">
        <w:rPr>
          <w:sz w:val="20"/>
          <w:lang w:eastAsia="ko-KR"/>
        </w:rPr>
        <w:t xml:space="preserve"> for </w:t>
      </w:r>
      <m:oMath>
        <m:r>
          <w:rPr>
            <w:rFonts w:ascii="Cambria Math" w:hAnsi="Cambria Math"/>
            <w:sz w:val="20"/>
            <w:lang w:eastAsia="ko-KR"/>
          </w:rPr>
          <m:t>v=1,2,3,4</m:t>
        </m:r>
      </m:oMath>
      <w:r>
        <w:rPr>
          <w:sz w:val="20"/>
          <w:lang w:eastAsia="ko-KR"/>
        </w:rPr>
        <w:t xml:space="preserve"> is not desirable and the max overhead for R16 eType-II CSI should be baseline to determine parameter candidates.</w:t>
      </w:r>
    </w:p>
    <w:p w14:paraId="190B965A" w14:textId="77777777" w:rsidR="00343F0D" w:rsidRDefault="00343F0D" w:rsidP="00343F0D">
      <w:pPr>
        <w:rPr>
          <w:sz w:val="20"/>
          <w:lang w:eastAsia="ko-KR"/>
        </w:rPr>
      </w:pPr>
    </w:p>
    <w:p w14:paraId="6C93B669" w14:textId="0B423C14" w:rsidR="00343F0D" w:rsidRPr="00110FA3" w:rsidRDefault="00343F0D" w:rsidP="00343F0D">
      <w:pPr>
        <w:rPr>
          <w:i/>
          <w:sz w:val="20"/>
          <w:lang w:eastAsia="ko-KR"/>
        </w:rPr>
      </w:pPr>
      <w:r w:rsidRPr="00110FA3">
        <w:rPr>
          <w:b/>
          <w:i/>
          <w:sz w:val="20"/>
          <w:lang w:eastAsia="ko-KR"/>
        </w:rPr>
        <w:t xml:space="preserve">Observation </w:t>
      </w:r>
      <w:r w:rsidR="00FB76E7">
        <w:rPr>
          <w:b/>
          <w:i/>
          <w:sz w:val="20"/>
          <w:lang w:eastAsia="ko-KR"/>
        </w:rPr>
        <w:t>7</w:t>
      </w:r>
      <w:r w:rsidRPr="00110FA3">
        <w:rPr>
          <w:b/>
          <w:i/>
          <w:sz w:val="20"/>
          <w:lang w:eastAsia="ko-KR"/>
        </w:rPr>
        <w:t>:</w:t>
      </w:r>
      <w:r>
        <w:rPr>
          <w:i/>
          <w:sz w:val="20"/>
          <w:lang w:eastAsia="ko-KR"/>
        </w:rPr>
        <w:t xml:space="preserve"> </w:t>
      </w:r>
      <w:r w:rsidRPr="00DC0565">
        <w:rPr>
          <w:i/>
          <w:sz w:val="20"/>
          <w:lang w:eastAsia="ko-KR"/>
        </w:rPr>
        <w:t xml:space="preserve">max overhead of CJT CB Mode 2 with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=1/2</m:t>
        </m:r>
      </m:oMath>
      <w:r w:rsidRPr="00DC0565">
        <w:rPr>
          <w:i/>
          <w:sz w:val="20"/>
          <w:lang w:eastAsia="ko-KR"/>
        </w:rPr>
        <w:t xml:space="preserve"> for </w:t>
      </w:r>
      <m:oMath>
        <m:r>
          <w:rPr>
            <w:rFonts w:ascii="Cambria Math" w:hAnsi="Cambria Math"/>
            <w:sz w:val="20"/>
            <w:lang w:eastAsia="ko-KR"/>
          </w:rPr>
          <m:t>v=1,2,3,4</m:t>
        </m:r>
      </m:oMath>
      <w:r w:rsidRPr="00DC0565">
        <w:rPr>
          <w:i/>
          <w:sz w:val="20"/>
          <w:lang w:eastAsia="ko-KR"/>
        </w:rPr>
        <w:t xml:space="preserve"> cannot be supported by any MCS value, under the usage of 40% one-slot PUSCH capacity.</w:t>
      </w:r>
    </w:p>
    <w:p w14:paraId="79C9D16D" w14:textId="77777777" w:rsidR="00343F0D" w:rsidRDefault="00343F0D" w:rsidP="00343F0D">
      <w:pPr>
        <w:rPr>
          <w:sz w:val="20"/>
          <w:lang w:eastAsia="ko-KR"/>
        </w:rPr>
      </w:pPr>
    </w:p>
    <w:p w14:paraId="4E744965" w14:textId="070793A6" w:rsidR="00343F0D" w:rsidRPr="00110FA3" w:rsidRDefault="00343F0D" w:rsidP="00343F0D">
      <w:pPr>
        <w:rPr>
          <w:i/>
          <w:sz w:val="20"/>
          <w:u w:val="single"/>
          <w:lang w:eastAsia="ko-KR"/>
        </w:rPr>
      </w:pPr>
      <w:r w:rsidRPr="00110FA3">
        <w:rPr>
          <w:i/>
          <w:sz w:val="20"/>
          <w:u w:val="single"/>
          <w:lang w:eastAsia="ko-KR"/>
        </w:rPr>
        <w:t xml:space="preserve">Evaluation </w:t>
      </w:r>
      <w:r w:rsidR="00FB76E7">
        <w:rPr>
          <w:i/>
          <w:sz w:val="20"/>
          <w:u w:val="single"/>
          <w:lang w:eastAsia="ko-KR"/>
        </w:rPr>
        <w:t>3</w:t>
      </w:r>
      <w:r w:rsidRPr="00110FA3">
        <w:rPr>
          <w:i/>
          <w:sz w:val="20"/>
          <w:u w:val="single"/>
          <w:lang w:eastAsia="ko-KR"/>
        </w:rPr>
        <w:t xml:space="preserve">: </w:t>
      </w:r>
      <w:r w:rsidRPr="00D52B69">
        <w:rPr>
          <w:i/>
          <w:sz w:val="20"/>
          <w:u w:val="single"/>
          <w:lang w:eastAsia="ko-KR"/>
        </w:rPr>
        <w:t>performance comparison for three alternatives on FD basis selection offset</w:t>
      </w:r>
      <w:r w:rsidR="00343CC0">
        <w:rPr>
          <w:i/>
          <w:sz w:val="20"/>
          <w:u w:val="single"/>
          <w:lang w:eastAsia="ko-KR"/>
        </w:rPr>
        <w:t xml:space="preserve"> (Proposal 1.D.2)</w:t>
      </w:r>
      <w:r w:rsidRPr="00D52B69">
        <w:rPr>
          <w:i/>
          <w:sz w:val="20"/>
          <w:u w:val="single"/>
          <w:lang w:eastAsia="ko-KR"/>
        </w:rPr>
        <w:t xml:space="preserve"> for Mode 1</w:t>
      </w:r>
    </w:p>
    <w:p w14:paraId="5E3078D6" w14:textId="77777777" w:rsidR="00343F0D" w:rsidRDefault="00343F0D" w:rsidP="00343F0D">
      <w:pPr>
        <w:rPr>
          <w:sz w:val="20"/>
          <w:lang w:eastAsia="ko-KR"/>
        </w:rPr>
      </w:pPr>
    </w:p>
    <w:p w14:paraId="04989F15" w14:textId="77777777" w:rsidR="00343CC0" w:rsidRDefault="00343CC0" w:rsidP="00343CC0">
      <w:pPr>
        <w:keepNext/>
        <w:jc w:val="center"/>
      </w:pPr>
      <w:r>
        <w:rPr>
          <w:noProof/>
          <w:lang w:val="en-US"/>
        </w:rPr>
        <w:drawing>
          <wp:inline distT="0" distB="0" distL="0" distR="0" wp14:anchorId="1283DD87" wp14:editId="67D63186">
            <wp:extent cx="4389120" cy="2607945"/>
            <wp:effectExtent l="0" t="0" r="11430" b="1905"/>
            <wp:docPr id="11" name="Chart 11">
              <a:extLst xmlns:a="http://schemas.openxmlformats.org/drawingml/2006/main">
                <a:ext uri="{FF2B5EF4-FFF2-40B4-BE49-F238E27FC236}">
                  <a16:creationId xmlns:a16="http://schemas.microsoft.com/office/drawing/2014/main" id="{98ED7DF2-AB2E-4038-B199-7656BA366C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6E1BAD56" w14:textId="48B80C9D" w:rsidR="00343CC0" w:rsidRPr="005A760A" w:rsidRDefault="00343CC0" w:rsidP="00343CC0">
      <w:pPr>
        <w:pStyle w:val="Caption"/>
        <w:jc w:val="center"/>
        <w:rPr>
          <w:sz w:val="20"/>
          <w:lang w:eastAsia="ko-KR"/>
        </w:rPr>
      </w:pPr>
      <w:bookmarkStart w:id="15" w:name="_Ref118477537"/>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E10C48">
        <w:rPr>
          <w:noProof/>
          <w:sz w:val="20"/>
        </w:rPr>
        <w:t>7</w:t>
      </w:r>
      <w:r w:rsidRPr="005A760A">
        <w:rPr>
          <w:sz w:val="20"/>
        </w:rPr>
        <w:fldChar w:fldCharType="end"/>
      </w:r>
      <w:bookmarkEnd w:id="15"/>
      <w:r w:rsidRPr="005A760A">
        <w:rPr>
          <w:sz w:val="20"/>
        </w:rPr>
        <w:t xml:space="preserve">: Average UPT gain vs overhead </w:t>
      </w:r>
      <w:r>
        <w:rPr>
          <w:sz w:val="20"/>
        </w:rPr>
        <w:t>w.r.t. different FD basis selection offset methods, i.e., Alt1, Alt2, and Alt3 of Proposal 1.D.2 in inter-site inter-cell scenario</w:t>
      </w:r>
    </w:p>
    <w:p w14:paraId="36D5ABBD" w14:textId="77777777" w:rsidR="00343CC0" w:rsidRDefault="00343CC0" w:rsidP="00343CC0">
      <w:pPr>
        <w:rPr>
          <w:sz w:val="20"/>
          <w:lang w:eastAsia="ko-KR"/>
        </w:rPr>
      </w:pPr>
    </w:p>
    <w:p w14:paraId="3E2A2FED" w14:textId="77777777" w:rsidR="0044385B" w:rsidRDefault="00343CC0" w:rsidP="00343CC0">
      <w:pPr>
        <w:rPr>
          <w:sz w:val="20"/>
          <w:lang w:eastAsia="ko-KR"/>
        </w:rPr>
      </w:pPr>
      <w:r>
        <w:rPr>
          <w:sz w:val="20"/>
          <w:lang w:eastAsia="ko-KR"/>
        </w:rPr>
        <w:t xml:space="preserve">To compare the performance of Alt1, Alt2, and Alt3 of proposal 1.D.2, we considered </w:t>
      </w:r>
      <m:oMath>
        <m:r>
          <w:rPr>
            <w:rFonts w:ascii="Cambria Math" w:hAnsi="Cambria Math"/>
            <w:sz w:val="20"/>
            <w:lang w:eastAsia="ko-KR"/>
          </w:rPr>
          <m:t>R=2</m:t>
        </m:r>
      </m:oMath>
      <w:r>
        <w:rPr>
          <w:sz w:val="20"/>
          <w:lang w:eastAsia="ko-KR"/>
        </w:rPr>
        <w:t xml:space="preserve"> to satisfy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3</m:t>
            </m:r>
          </m:sub>
        </m:sSub>
        <m:r>
          <w:rPr>
            <w:rFonts w:ascii="Cambria Math" w:hAnsi="Cambria Math"/>
            <w:sz w:val="20"/>
            <w:lang w:eastAsia="ko-KR"/>
          </w:rPr>
          <m:t>&gt;19</m:t>
        </m:r>
      </m:oMath>
      <w:r>
        <w:rPr>
          <w:sz w:val="20"/>
          <w:lang w:eastAsia="ko-KR"/>
        </w:rPr>
        <w:t xml:space="preserve">. </w:t>
      </w:r>
      <w:r w:rsidR="0044385B">
        <w:rPr>
          <w:sz w:val="20"/>
          <w:lang w:eastAsia="ko-KR"/>
        </w:rPr>
        <w:t>The detailed selection schemes of Alt1/Alt2/Alt3 in our SLS results are as follows:</w:t>
      </w:r>
    </w:p>
    <w:p w14:paraId="737D6EC3" w14:textId="77777777" w:rsidR="0044385B" w:rsidRDefault="0044385B" w:rsidP="0044385B">
      <w:pPr>
        <w:pStyle w:val="ListParagraph"/>
        <w:numPr>
          <w:ilvl w:val="0"/>
          <w:numId w:val="89"/>
        </w:numPr>
        <w:ind w:leftChars="0"/>
        <w:rPr>
          <w:sz w:val="20"/>
          <w:lang w:eastAsia="ko-KR"/>
        </w:rPr>
      </w:pPr>
      <w:r>
        <w:rPr>
          <w:sz w:val="20"/>
          <w:lang w:eastAsia="ko-KR"/>
        </w:rPr>
        <w:lastRenderedPageBreak/>
        <w:t xml:space="preserve">Alt1: one </w:t>
      </w:r>
      <m:oMath>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initial</m:t>
            </m:r>
          </m:sub>
        </m:sSub>
        <m:r>
          <w:rPr>
            <w:rFonts w:ascii="Cambria Math" w:hAnsi="Cambria Math"/>
            <w:sz w:val="20"/>
            <w:lang w:eastAsia="ko-KR"/>
          </w:rPr>
          <m:t>∈{-2</m:t>
        </m:r>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v</m:t>
            </m:r>
          </m:sub>
        </m:sSub>
        <m:r>
          <w:rPr>
            <w:rFonts w:ascii="Cambria Math" w:hAnsi="Cambria Math"/>
            <w:sz w:val="20"/>
            <w:lang w:eastAsia="ko-KR"/>
          </w:rPr>
          <m:t>+1,-2</m:t>
        </m:r>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v</m:t>
            </m:r>
          </m:sub>
        </m:sSub>
        <m:r>
          <w:rPr>
            <w:rFonts w:ascii="Cambria Math" w:hAnsi="Cambria Math"/>
            <w:sz w:val="20"/>
            <w:lang w:eastAsia="ko-KR"/>
          </w:rPr>
          <m:t>+2,⋯,0}</m:t>
        </m:r>
      </m:oMath>
      <w:r w:rsidR="00AA255C">
        <w:rPr>
          <w:sz w:val="20"/>
          <w:lang w:eastAsia="ko-KR"/>
        </w:rPr>
        <w:t xml:space="preserve"> </w:t>
      </w:r>
      <w:r>
        <w:rPr>
          <w:sz w:val="20"/>
          <w:lang w:eastAsia="ko-KR"/>
        </w:rPr>
        <w:t>value for a reference TRP + one FD relative offset</w:t>
      </w:r>
      <w:r w:rsidR="00AA255C">
        <w:rPr>
          <w:sz w:val="20"/>
          <w:lang w:eastAsia="ko-KR"/>
        </w:rPr>
        <w:t xml:space="preserve"> in </w:t>
      </w:r>
      <m:oMath>
        <m:r>
          <w:rPr>
            <w:rFonts w:ascii="Cambria Math" w:hAnsi="Cambria Math"/>
            <w:sz w:val="20"/>
            <w:lang w:eastAsia="ko-KR"/>
          </w:rPr>
          <m:t>{0,1,,⋯,</m:t>
        </m:r>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3</m:t>
            </m:r>
          </m:sub>
        </m:sSub>
        <m:r>
          <w:rPr>
            <w:rFonts w:ascii="Cambria Math" w:hAnsi="Cambria Math"/>
            <w:sz w:val="20"/>
            <w:lang w:eastAsia="ko-KR"/>
          </w:rPr>
          <m:t>-1}</m:t>
        </m:r>
      </m:oMath>
      <w:r w:rsidR="00AA255C">
        <w:rPr>
          <w:sz w:val="20"/>
          <w:lang w:eastAsia="ko-KR"/>
        </w:rPr>
        <w:t xml:space="preserve"> </w:t>
      </w:r>
      <w:r>
        <w:rPr>
          <w:sz w:val="20"/>
          <w:lang w:eastAsia="ko-KR"/>
        </w:rPr>
        <w:t xml:space="preserve">for each of remaining </w:t>
      </w:r>
      <m:oMath>
        <m:r>
          <w:rPr>
            <w:rFonts w:ascii="Cambria Math" w:hAnsi="Cambria Math"/>
            <w:sz w:val="20"/>
            <w:lang w:eastAsia="ko-KR"/>
          </w:rPr>
          <m:t>N-1</m:t>
        </m:r>
      </m:oMath>
      <w:r>
        <w:rPr>
          <w:sz w:val="20"/>
          <w:lang w:eastAsia="ko-KR"/>
        </w:rPr>
        <w:t xml:space="preserve"> TRPs + common</w:t>
      </w:r>
      <w:r w:rsidR="00AA255C">
        <w:rPr>
          <w:sz w:val="20"/>
          <w:lang w:eastAsia="ko-KR"/>
        </w:rPr>
        <w:t xml:space="preserve"> </w:t>
      </w:r>
      <m:oMath>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v</m:t>
            </m:r>
          </m:sub>
        </m:sSub>
      </m:oMath>
      <w:r>
        <w:rPr>
          <w:sz w:val="20"/>
          <w:lang w:eastAsia="ko-KR"/>
        </w:rPr>
        <w:t xml:space="preserve"> FD basis</w:t>
      </w:r>
      <w:r w:rsidR="00AA255C">
        <w:rPr>
          <w:sz w:val="20"/>
          <w:lang w:eastAsia="ko-KR"/>
        </w:rPr>
        <w:t xml:space="preserve"> </w:t>
      </w:r>
      <w:r>
        <w:rPr>
          <w:sz w:val="20"/>
          <w:lang w:eastAsia="ko-KR"/>
        </w:rPr>
        <w:t>vector selection across</w:t>
      </w:r>
      <w:r w:rsidR="00AA255C">
        <w:rPr>
          <w:sz w:val="20"/>
          <w:lang w:eastAsia="ko-KR"/>
        </w:rPr>
        <w:t xml:space="preserve"> </w:t>
      </w:r>
      <m:oMath>
        <m:r>
          <w:rPr>
            <w:rFonts w:ascii="Cambria Math" w:hAnsi="Cambria Math"/>
            <w:sz w:val="20"/>
            <w:lang w:eastAsia="ko-KR"/>
          </w:rPr>
          <m:t>N</m:t>
        </m:r>
      </m:oMath>
      <w:r w:rsidR="00AA255C">
        <w:rPr>
          <w:sz w:val="20"/>
          <w:lang w:eastAsia="ko-KR"/>
        </w:rPr>
        <w:t xml:space="preserve"> </w:t>
      </w:r>
      <w:r>
        <w:rPr>
          <w:sz w:val="20"/>
          <w:lang w:eastAsia="ko-KR"/>
        </w:rPr>
        <w:t>TRPs</w:t>
      </w:r>
    </w:p>
    <w:p w14:paraId="2E0F1C9C" w14:textId="77777777" w:rsidR="0044385B" w:rsidRDefault="0044385B" w:rsidP="0044385B">
      <w:pPr>
        <w:pStyle w:val="ListParagraph"/>
        <w:numPr>
          <w:ilvl w:val="0"/>
          <w:numId w:val="89"/>
        </w:numPr>
        <w:ind w:leftChars="0"/>
        <w:rPr>
          <w:sz w:val="20"/>
          <w:lang w:eastAsia="ko-KR"/>
        </w:rPr>
      </w:pPr>
      <w:r>
        <w:rPr>
          <w:sz w:val="20"/>
          <w:lang w:eastAsia="ko-KR"/>
        </w:rPr>
        <w:t xml:space="preserve">Alt2: </w:t>
      </w:r>
      <w:r w:rsidR="00AA255C">
        <w:rPr>
          <w:sz w:val="20"/>
          <w:lang w:eastAsia="ko-KR"/>
        </w:rPr>
        <w:t xml:space="preserve">one </w:t>
      </w:r>
      <m:oMath>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initial</m:t>
            </m:r>
          </m:sub>
        </m:sSub>
        <m:r>
          <w:rPr>
            <w:rFonts w:ascii="Cambria Math" w:hAnsi="Cambria Math"/>
            <w:sz w:val="20"/>
            <w:lang w:eastAsia="ko-KR"/>
          </w:rPr>
          <m:t>∈{-2</m:t>
        </m:r>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v</m:t>
            </m:r>
          </m:sub>
        </m:sSub>
        <m:r>
          <w:rPr>
            <w:rFonts w:ascii="Cambria Math" w:hAnsi="Cambria Math"/>
            <w:sz w:val="20"/>
            <w:lang w:eastAsia="ko-KR"/>
          </w:rPr>
          <m:t>+1,-2</m:t>
        </m:r>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v</m:t>
            </m:r>
          </m:sub>
        </m:sSub>
        <m:r>
          <w:rPr>
            <w:rFonts w:ascii="Cambria Math" w:hAnsi="Cambria Math"/>
            <w:sz w:val="20"/>
            <w:lang w:eastAsia="ko-KR"/>
          </w:rPr>
          <m:t>+2,⋯,0}</m:t>
        </m:r>
      </m:oMath>
      <w:r w:rsidR="00AA255C">
        <w:rPr>
          <w:sz w:val="20"/>
          <w:lang w:eastAsia="ko-KR"/>
        </w:rPr>
        <w:t xml:space="preserve"> value for each of </w:t>
      </w:r>
      <m:oMath>
        <m:r>
          <w:rPr>
            <w:rFonts w:ascii="Cambria Math" w:hAnsi="Cambria Math"/>
            <w:sz w:val="20"/>
            <w:lang w:eastAsia="ko-KR"/>
          </w:rPr>
          <m:t>N</m:t>
        </m:r>
      </m:oMath>
      <w:r w:rsidR="00AA255C">
        <w:rPr>
          <w:sz w:val="20"/>
          <w:lang w:eastAsia="ko-KR"/>
        </w:rPr>
        <w:t xml:space="preserve"> TRPs + independent </w:t>
      </w:r>
      <m:oMath>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v</m:t>
            </m:r>
          </m:sub>
        </m:sSub>
      </m:oMath>
      <w:r w:rsidR="00AA255C">
        <w:rPr>
          <w:sz w:val="20"/>
          <w:lang w:eastAsia="ko-KR"/>
        </w:rPr>
        <w:t xml:space="preserve"> FD basis vector selection for each of </w:t>
      </w:r>
      <m:oMath>
        <m:r>
          <w:rPr>
            <w:rFonts w:ascii="Cambria Math" w:hAnsi="Cambria Math"/>
            <w:sz w:val="20"/>
            <w:lang w:eastAsia="ko-KR"/>
          </w:rPr>
          <m:t>N</m:t>
        </m:r>
      </m:oMath>
      <w:r w:rsidR="00AA255C">
        <w:rPr>
          <w:sz w:val="20"/>
          <w:lang w:eastAsia="ko-KR"/>
        </w:rPr>
        <w:t xml:space="preserve"> TRPs</w:t>
      </w:r>
    </w:p>
    <w:p w14:paraId="14C96A8F" w14:textId="77777777" w:rsidR="00AA255C" w:rsidRPr="00944E14" w:rsidRDefault="00AA255C" w:rsidP="00AA255C">
      <w:pPr>
        <w:pStyle w:val="ListParagraph"/>
        <w:numPr>
          <w:ilvl w:val="0"/>
          <w:numId w:val="89"/>
        </w:numPr>
        <w:ind w:leftChars="0"/>
        <w:rPr>
          <w:sz w:val="20"/>
          <w:lang w:eastAsia="ko-KR"/>
        </w:rPr>
      </w:pPr>
      <w:r>
        <w:rPr>
          <w:sz w:val="20"/>
          <w:lang w:eastAsia="ko-KR"/>
        </w:rPr>
        <w:t xml:space="preserve">Alt3: </w:t>
      </w:r>
      <w:r w:rsidR="00964CC2">
        <w:rPr>
          <w:sz w:val="20"/>
          <w:lang w:eastAsia="ko-KR"/>
        </w:rPr>
        <w:t xml:space="preserve">one </w:t>
      </w:r>
      <m:oMath>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initial</m:t>
            </m:r>
          </m:sub>
        </m:sSub>
        <m:r>
          <w:rPr>
            <w:rFonts w:ascii="Cambria Math" w:hAnsi="Cambria Math"/>
            <w:sz w:val="20"/>
            <w:lang w:eastAsia="ko-KR"/>
          </w:rPr>
          <m:t>∈{-2</m:t>
        </m:r>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v</m:t>
            </m:r>
          </m:sub>
        </m:sSub>
        <m:r>
          <w:rPr>
            <w:rFonts w:ascii="Cambria Math" w:hAnsi="Cambria Math"/>
            <w:sz w:val="20"/>
            <w:lang w:eastAsia="ko-KR"/>
          </w:rPr>
          <m:t>+1,-2</m:t>
        </m:r>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v</m:t>
            </m:r>
          </m:sub>
        </m:sSub>
        <m:r>
          <w:rPr>
            <w:rFonts w:ascii="Cambria Math" w:hAnsi="Cambria Math"/>
            <w:sz w:val="20"/>
            <w:lang w:eastAsia="ko-KR"/>
          </w:rPr>
          <m:t>+2,⋯,0}</m:t>
        </m:r>
      </m:oMath>
      <w:r w:rsidR="00964CC2">
        <w:rPr>
          <w:sz w:val="20"/>
          <w:lang w:eastAsia="ko-KR"/>
        </w:rPr>
        <w:t xml:space="preserve"> value for a reference TRP + one FD relative offset in </w:t>
      </w:r>
      <m:oMath>
        <m:r>
          <w:rPr>
            <w:rFonts w:ascii="Cambria Math" w:hAnsi="Cambria Math"/>
            <w:sz w:val="20"/>
            <w:lang w:eastAsia="ko-KR"/>
          </w:rPr>
          <m:t>{0,1,,⋯,</m:t>
        </m:r>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3</m:t>
            </m:r>
          </m:sub>
        </m:sSub>
        <m:r>
          <w:rPr>
            <w:rFonts w:ascii="Cambria Math" w:hAnsi="Cambria Math"/>
            <w:sz w:val="20"/>
            <w:lang w:eastAsia="ko-KR"/>
          </w:rPr>
          <m:t>-1}</m:t>
        </m:r>
      </m:oMath>
      <w:r w:rsidR="00964CC2">
        <w:rPr>
          <w:sz w:val="20"/>
          <w:lang w:eastAsia="ko-KR"/>
        </w:rPr>
        <w:t xml:space="preserve"> for each of remaining </w:t>
      </w:r>
      <m:oMath>
        <m:r>
          <w:rPr>
            <w:rFonts w:ascii="Cambria Math" w:hAnsi="Cambria Math"/>
            <w:sz w:val="20"/>
            <w:lang w:eastAsia="ko-KR"/>
          </w:rPr>
          <m:t>N-1</m:t>
        </m:r>
      </m:oMath>
      <w:r w:rsidR="00964CC2">
        <w:rPr>
          <w:sz w:val="20"/>
          <w:lang w:eastAsia="ko-KR"/>
        </w:rPr>
        <w:t xml:space="preserve"> TRPs </w:t>
      </w:r>
      <w:r>
        <w:rPr>
          <w:sz w:val="20"/>
          <w:lang w:eastAsia="ko-KR"/>
        </w:rPr>
        <w:t xml:space="preserve">+ independent </w:t>
      </w:r>
      <m:oMath>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v</m:t>
            </m:r>
          </m:sub>
        </m:sSub>
      </m:oMath>
      <w:r>
        <w:rPr>
          <w:sz w:val="20"/>
          <w:lang w:eastAsia="ko-KR"/>
        </w:rPr>
        <w:t xml:space="preserve"> FD basis vector selection for each of </w:t>
      </w:r>
      <m:oMath>
        <m:r>
          <w:rPr>
            <w:rFonts w:ascii="Cambria Math" w:hAnsi="Cambria Math"/>
            <w:sz w:val="20"/>
            <w:lang w:eastAsia="ko-KR"/>
          </w:rPr>
          <m:t>N</m:t>
        </m:r>
      </m:oMath>
      <w:r>
        <w:rPr>
          <w:sz w:val="20"/>
          <w:lang w:eastAsia="ko-KR"/>
        </w:rPr>
        <w:t xml:space="preserve"> TRPs</w:t>
      </w:r>
    </w:p>
    <w:p w14:paraId="0E09BA48" w14:textId="77777777" w:rsidR="008A1C5D" w:rsidRDefault="008A1C5D" w:rsidP="00343CC0">
      <w:pPr>
        <w:rPr>
          <w:sz w:val="20"/>
          <w:lang w:eastAsia="ko-KR"/>
        </w:rPr>
      </w:pPr>
    </w:p>
    <w:p w14:paraId="263C16D4" w14:textId="58BFAA89" w:rsidR="00343CC0" w:rsidRDefault="00B93FE3" w:rsidP="00343CC0">
      <w:pPr>
        <w:rPr>
          <w:sz w:val="20"/>
          <w:lang w:eastAsia="ko-KR"/>
        </w:rPr>
      </w:pPr>
      <w:r>
        <w:rPr>
          <w:sz w:val="20"/>
          <w:lang w:eastAsia="ko-KR"/>
        </w:rPr>
        <w:t xml:space="preserve">Here, we </w:t>
      </w:r>
      <w:r w:rsidRPr="00D024C9">
        <w:rPr>
          <w:sz w:val="20"/>
          <w:lang w:eastAsia="ko-KR"/>
        </w:rPr>
        <w:t>use the UPT with</w:t>
      </w:r>
      <w:r>
        <w:rPr>
          <w:sz w:val="20"/>
          <w:lang w:eastAsia="ko-KR"/>
        </w:rPr>
        <w:t xml:space="preserve"> </w:t>
      </w:r>
      <w:r>
        <w:rPr>
          <w:iCs/>
          <w:sz w:val="20"/>
        </w:rPr>
        <w:t>Alt1 of</w:t>
      </w:r>
      <w:r w:rsidRPr="00D024C9">
        <w:rPr>
          <w:sz w:val="20"/>
          <w:lang w:eastAsia="ko-KR"/>
        </w:rPr>
        <w:t xml:space="preserve"> paraComb=1</w:t>
      </w:r>
      <w:r>
        <w:rPr>
          <w:sz w:val="20"/>
          <w:lang w:eastAsia="ko-KR"/>
        </w:rPr>
        <w:t xml:space="preserve"> </w:t>
      </w:r>
      <w:r w:rsidRPr="00D024C9">
        <w:rPr>
          <w:sz w:val="20"/>
          <w:lang w:eastAsia="ko-KR"/>
        </w:rPr>
        <w:t xml:space="preserve">as the reference UPT value (which we </w:t>
      </w:r>
      <w:r w:rsidRPr="00D024C9">
        <w:rPr>
          <w:rFonts w:hint="eastAsia"/>
          <w:sz w:val="20"/>
          <w:lang w:eastAsia="ko-KR"/>
        </w:rPr>
        <w:t>r</w:t>
      </w:r>
      <w:r w:rsidRPr="00D024C9">
        <w:rPr>
          <w:sz w:val="20"/>
          <w:lang w:eastAsia="ko-KR"/>
        </w:rPr>
        <w:t>egard as 100%).</w:t>
      </w:r>
      <w:r>
        <w:rPr>
          <w:sz w:val="20"/>
          <w:lang w:eastAsia="ko-KR"/>
        </w:rPr>
        <w:t xml:space="preserve"> </w:t>
      </w:r>
      <w:r w:rsidR="00964CC2">
        <w:rPr>
          <w:sz w:val="20"/>
          <w:lang w:eastAsia="ko-KR"/>
        </w:rPr>
        <w:t xml:space="preserve">As </w:t>
      </w:r>
      <w:r w:rsidR="006E002E">
        <w:rPr>
          <w:sz w:val="20"/>
          <w:lang w:eastAsia="ko-KR"/>
        </w:rPr>
        <w:t>shown</w:t>
      </w:r>
      <w:r w:rsidR="00964CC2">
        <w:rPr>
          <w:sz w:val="20"/>
          <w:lang w:eastAsia="ko-KR"/>
        </w:rPr>
        <w:t xml:space="preserve"> in </w:t>
      </w:r>
      <w:r w:rsidR="00343CC0">
        <w:rPr>
          <w:sz w:val="20"/>
          <w:lang w:eastAsia="ko-KR"/>
        </w:rPr>
        <w:fldChar w:fldCharType="begin"/>
      </w:r>
      <w:r w:rsidR="00343CC0">
        <w:rPr>
          <w:sz w:val="20"/>
          <w:lang w:eastAsia="ko-KR"/>
        </w:rPr>
        <w:instrText xml:space="preserve"> REF _Ref118477537 \h </w:instrText>
      </w:r>
      <w:r w:rsidR="00343CC0">
        <w:rPr>
          <w:sz w:val="20"/>
          <w:lang w:eastAsia="ko-KR"/>
        </w:rPr>
      </w:r>
      <w:r w:rsidR="00343CC0">
        <w:rPr>
          <w:sz w:val="20"/>
          <w:lang w:eastAsia="ko-KR"/>
        </w:rPr>
        <w:fldChar w:fldCharType="separate"/>
      </w:r>
      <w:r w:rsidR="00E10C48" w:rsidRPr="005A760A">
        <w:rPr>
          <w:sz w:val="20"/>
        </w:rPr>
        <w:t xml:space="preserve">Figure </w:t>
      </w:r>
      <w:r w:rsidR="00E10C48">
        <w:rPr>
          <w:noProof/>
          <w:sz w:val="20"/>
        </w:rPr>
        <w:t>7</w:t>
      </w:r>
      <w:r w:rsidR="00343CC0">
        <w:rPr>
          <w:sz w:val="20"/>
          <w:lang w:eastAsia="ko-KR"/>
        </w:rPr>
        <w:fldChar w:fldCharType="end"/>
      </w:r>
      <w:r w:rsidR="00964CC2">
        <w:rPr>
          <w:sz w:val="20"/>
          <w:lang w:eastAsia="ko-KR"/>
        </w:rPr>
        <w:t>, we can make the following observation.</w:t>
      </w:r>
    </w:p>
    <w:p w14:paraId="6A447F1B" w14:textId="77777777" w:rsidR="009C203C" w:rsidRDefault="009C203C" w:rsidP="00343F0D">
      <w:pPr>
        <w:rPr>
          <w:sz w:val="20"/>
          <w:lang w:eastAsia="ko-KR"/>
        </w:rPr>
      </w:pPr>
    </w:p>
    <w:p w14:paraId="60CD2292" w14:textId="4BFE3B83" w:rsidR="00343CC0" w:rsidRPr="00110FA3" w:rsidRDefault="00343CC0" w:rsidP="00343CC0">
      <w:pPr>
        <w:rPr>
          <w:i/>
          <w:sz w:val="20"/>
          <w:lang w:eastAsia="ko-KR"/>
        </w:rPr>
      </w:pPr>
      <w:r w:rsidRPr="00110FA3">
        <w:rPr>
          <w:b/>
          <w:i/>
          <w:sz w:val="20"/>
          <w:lang w:eastAsia="ko-KR"/>
        </w:rPr>
        <w:t xml:space="preserve">Observation </w:t>
      </w:r>
      <w:r w:rsidR="00FB76E7">
        <w:rPr>
          <w:b/>
          <w:i/>
          <w:sz w:val="20"/>
          <w:lang w:eastAsia="ko-KR"/>
        </w:rPr>
        <w:t>8</w:t>
      </w:r>
      <w:r w:rsidRPr="00110FA3">
        <w:rPr>
          <w:b/>
          <w:i/>
          <w:sz w:val="20"/>
          <w:lang w:eastAsia="ko-KR"/>
        </w:rPr>
        <w:t>:</w:t>
      </w:r>
      <w:r>
        <w:rPr>
          <w:i/>
          <w:sz w:val="20"/>
          <w:lang w:eastAsia="ko-KR"/>
        </w:rPr>
        <w:t xml:space="preserve"> </w:t>
      </w:r>
      <w:r w:rsidR="00964CC2">
        <w:rPr>
          <w:i/>
          <w:sz w:val="20"/>
          <w:lang w:eastAsia="ko-KR"/>
        </w:rPr>
        <w:t xml:space="preserve">three alternatives of proposal 1.D.2 yield similar performance. </w:t>
      </w:r>
    </w:p>
    <w:p w14:paraId="38B42D3B" w14:textId="77777777" w:rsidR="00343CC0" w:rsidRPr="00110FA3" w:rsidRDefault="00343CC0" w:rsidP="00343F0D">
      <w:pPr>
        <w:rPr>
          <w:sz w:val="20"/>
          <w:lang w:eastAsia="ko-KR"/>
        </w:rPr>
      </w:pPr>
    </w:p>
    <w:p w14:paraId="73380360" w14:textId="77777777" w:rsidR="00071D6E" w:rsidRDefault="00FE5600" w:rsidP="002553B2">
      <w:pPr>
        <w:pStyle w:val="01Section1"/>
        <w:rPr>
          <w:lang w:val="en-US"/>
        </w:rPr>
      </w:pPr>
      <w:r>
        <w:rPr>
          <w:lang w:val="en-US"/>
        </w:rPr>
        <w:t xml:space="preserve">Type II </w:t>
      </w:r>
      <w:r w:rsidR="00D81117">
        <w:rPr>
          <w:lang w:val="en-US"/>
        </w:rPr>
        <w:t>codebook refinement for high/medium velocities</w:t>
      </w:r>
    </w:p>
    <w:p w14:paraId="46E67D00" w14:textId="77777777" w:rsidR="0055654C" w:rsidRDefault="00FE5600" w:rsidP="003D094C">
      <w:pPr>
        <w:pStyle w:val="Heading2"/>
        <w:numPr>
          <w:ilvl w:val="1"/>
          <w:numId w:val="2"/>
        </w:numPr>
      </w:pPr>
      <w:r>
        <w:t>Key issues</w:t>
      </w:r>
    </w:p>
    <w:p w14:paraId="13563E0C" w14:textId="77777777" w:rsidR="007B1E52" w:rsidRPr="001A2D5E" w:rsidRDefault="001A2D5E" w:rsidP="00C744BB">
      <w:pPr>
        <w:pStyle w:val="ListParagraph"/>
        <w:numPr>
          <w:ilvl w:val="2"/>
          <w:numId w:val="2"/>
        </w:numPr>
        <w:ind w:leftChars="0" w:left="720"/>
        <w:rPr>
          <w:lang w:eastAsia="ko-KR"/>
        </w:rPr>
      </w:pPr>
      <w:r w:rsidRPr="001A2D5E">
        <w:rPr>
          <w:lang w:eastAsia="ko-KR"/>
        </w:rPr>
        <w:t>Issue 6</w:t>
      </w:r>
      <w:r w:rsidR="007B1E52" w:rsidRPr="001A2D5E">
        <w:rPr>
          <w:lang w:eastAsia="ko-KR"/>
        </w:rPr>
        <w:t xml:space="preserve"> (</w:t>
      </w:r>
      <w:r w:rsidR="00036008" w:rsidRPr="001A2D5E">
        <w:rPr>
          <w:lang w:eastAsia="ko-KR"/>
        </w:rPr>
        <w:t>Rel-16</w:t>
      </w:r>
      <w:r w:rsidR="007B1E52" w:rsidRPr="001A2D5E">
        <w:rPr>
          <w:lang w:eastAsia="ko-KR"/>
        </w:rPr>
        <w:t xml:space="preserve">-based vs </w:t>
      </w:r>
      <w:r w:rsidR="00036008" w:rsidRPr="001A2D5E">
        <w:rPr>
          <w:lang w:eastAsia="ko-KR"/>
        </w:rPr>
        <w:t>Rel-17</w:t>
      </w:r>
      <w:r w:rsidR="007B1E52" w:rsidRPr="001A2D5E">
        <w:rPr>
          <w:lang w:eastAsia="ko-KR"/>
        </w:rPr>
        <w:t>-based Doppler)</w:t>
      </w:r>
    </w:p>
    <w:p w14:paraId="6E970C0D" w14:textId="77777777" w:rsidR="00581032" w:rsidRDefault="00581032" w:rsidP="00581032">
      <w:pPr>
        <w:rPr>
          <w:sz w:val="20"/>
          <w:lang w:eastAsia="ko-KR"/>
        </w:rPr>
      </w:pPr>
    </w:p>
    <w:tbl>
      <w:tblPr>
        <w:tblStyle w:val="TableGrid"/>
        <w:tblW w:w="0" w:type="auto"/>
        <w:tblLook w:val="04A0" w:firstRow="1" w:lastRow="0" w:firstColumn="1" w:lastColumn="0" w:noHBand="0" w:noVBand="1"/>
      </w:tblPr>
      <w:tblGrid>
        <w:gridCol w:w="9629"/>
      </w:tblGrid>
      <w:tr w:rsidR="00581032" w14:paraId="2BD99E7C" w14:textId="77777777" w:rsidTr="0099269B">
        <w:tc>
          <w:tcPr>
            <w:tcW w:w="9629" w:type="dxa"/>
          </w:tcPr>
          <w:p w14:paraId="33B649AE" w14:textId="77777777" w:rsidR="00581032" w:rsidRPr="0013372E" w:rsidRDefault="0003553C" w:rsidP="0099269B">
            <w:pPr>
              <w:snapToGrid w:val="0"/>
              <w:rPr>
                <w:rFonts w:ascii="Times" w:hAnsi="Times" w:cs="Times"/>
                <w:sz w:val="20"/>
                <w:highlight w:val="green"/>
              </w:rPr>
            </w:pPr>
            <w:r w:rsidRPr="0003553C">
              <w:rPr>
                <w:rFonts w:ascii="Times" w:eastAsia="Batang" w:hAnsi="Times" w:cs="Times"/>
                <w:bCs/>
                <w:sz w:val="20"/>
              </w:rPr>
              <w:t xml:space="preserve">[2] </w:t>
            </w:r>
            <w:r w:rsidR="00581032" w:rsidRPr="0013372E">
              <w:rPr>
                <w:rFonts w:ascii="Times" w:eastAsia="Batang" w:hAnsi="Times" w:cs="Times"/>
                <w:b/>
                <w:bCs/>
                <w:sz w:val="20"/>
                <w:highlight w:val="green"/>
              </w:rPr>
              <w:t>Agreement</w:t>
            </w:r>
          </w:p>
          <w:p w14:paraId="733574E5" w14:textId="77777777" w:rsidR="00581032" w:rsidRPr="0013372E" w:rsidRDefault="00D81117" w:rsidP="0099269B">
            <w:pPr>
              <w:snapToGrid w:val="0"/>
              <w:rPr>
                <w:rFonts w:ascii="Times" w:eastAsia="Batang" w:hAnsi="Times" w:cs="Times"/>
              </w:rPr>
            </w:pPr>
            <w:r w:rsidRPr="0013372E">
              <w:rPr>
                <w:rFonts w:ascii="Times" w:eastAsia="Batang" w:hAnsi="Times" w:cs="Times"/>
                <w:sz w:val="20"/>
              </w:rPr>
              <w:t>The work scope of Type-II codebook refinement for high/medium velocities includes refinement of the following codebooks, based on a common design framework:</w:t>
            </w:r>
          </w:p>
          <w:p w14:paraId="64D2697A" w14:textId="77777777" w:rsidR="00581032" w:rsidRPr="0013372E" w:rsidRDefault="00581032" w:rsidP="00C03B50">
            <w:pPr>
              <w:numPr>
                <w:ilvl w:val="0"/>
                <w:numId w:val="41"/>
              </w:numPr>
              <w:snapToGrid w:val="0"/>
              <w:rPr>
                <w:rFonts w:ascii="Times" w:eastAsia="Batang" w:hAnsi="Times" w:cs="Times"/>
              </w:rPr>
            </w:pPr>
            <w:r w:rsidRPr="0013372E">
              <w:rPr>
                <w:rFonts w:ascii="Times" w:eastAsia="Batang" w:hAnsi="Times" w:cs="Times"/>
                <w:sz w:val="20"/>
              </w:rPr>
              <w:t>Rel-16 eType-II regular codebook</w:t>
            </w:r>
          </w:p>
          <w:p w14:paraId="772569EC" w14:textId="77777777" w:rsidR="00581032" w:rsidRPr="0013372E" w:rsidRDefault="00581032" w:rsidP="00C03B50">
            <w:pPr>
              <w:numPr>
                <w:ilvl w:val="0"/>
                <w:numId w:val="41"/>
              </w:numPr>
              <w:snapToGrid w:val="0"/>
              <w:rPr>
                <w:rFonts w:ascii="Times" w:eastAsia="Batang" w:hAnsi="Times" w:cs="Times"/>
                <w:sz w:val="20"/>
              </w:rPr>
            </w:pPr>
            <w:r w:rsidRPr="0013372E">
              <w:rPr>
                <w:rFonts w:ascii="Times" w:eastAsia="Batang" w:hAnsi="Times" w:cs="Times"/>
                <w:sz w:val="20"/>
              </w:rPr>
              <w:t>Rel-17 FeType-II port selection (PS) codebook</w:t>
            </w:r>
          </w:p>
          <w:p w14:paraId="715D858E" w14:textId="77777777" w:rsidR="00581032" w:rsidRDefault="00581032" w:rsidP="0099269B">
            <w:pPr>
              <w:rPr>
                <w:sz w:val="20"/>
                <w:lang w:eastAsia="ko-KR"/>
              </w:rPr>
            </w:pPr>
            <w:r w:rsidRPr="00B31AEB">
              <w:rPr>
                <w:rFonts w:ascii="Times" w:eastAsia="Batang" w:hAnsi="Times" w:cs="Times"/>
                <w:sz w:val="20"/>
                <w:highlight w:val="yellow"/>
              </w:rPr>
              <w:t>FFS: Whether to prioritize/down-select from the two</w:t>
            </w:r>
          </w:p>
        </w:tc>
      </w:tr>
    </w:tbl>
    <w:p w14:paraId="56A1C54D" w14:textId="77777777" w:rsidR="00581032" w:rsidRDefault="00581032" w:rsidP="00581032">
      <w:pPr>
        <w:rPr>
          <w:sz w:val="20"/>
          <w:lang w:eastAsia="ko-KR"/>
        </w:rPr>
      </w:pPr>
    </w:p>
    <w:p w14:paraId="171AF50A" w14:textId="77777777" w:rsidR="00A96759" w:rsidRPr="00831F22" w:rsidRDefault="00581032" w:rsidP="00A96759">
      <w:pPr>
        <w:rPr>
          <w:sz w:val="20"/>
          <w:lang w:eastAsia="ko-KR"/>
        </w:rPr>
      </w:pPr>
      <w:r w:rsidRPr="00831F22">
        <w:rPr>
          <w:sz w:val="20"/>
          <w:lang w:eastAsia="ko-KR"/>
        </w:rPr>
        <w:t>Given limited time</w:t>
      </w:r>
      <w:r>
        <w:rPr>
          <w:sz w:val="20"/>
          <w:lang w:eastAsia="ko-KR"/>
        </w:rPr>
        <w:t>/</w:t>
      </w:r>
      <w:r w:rsidRPr="00831F22">
        <w:rPr>
          <w:sz w:val="20"/>
          <w:lang w:eastAsia="ko-KR"/>
        </w:rPr>
        <w:t>resource constraints</w:t>
      </w:r>
      <w:r>
        <w:rPr>
          <w:sz w:val="20"/>
          <w:lang w:eastAsia="ko-KR"/>
        </w:rPr>
        <w:t xml:space="preserve"> and large number of potential Rel.18 enhancements</w:t>
      </w:r>
      <w:r w:rsidRPr="00831F22">
        <w:rPr>
          <w:sz w:val="20"/>
          <w:lang w:eastAsia="ko-KR"/>
        </w:rPr>
        <w:t xml:space="preserve">, </w:t>
      </w:r>
      <w:r>
        <w:rPr>
          <w:sz w:val="20"/>
          <w:lang w:eastAsia="ko-KR"/>
        </w:rPr>
        <w:t xml:space="preserve">refining both </w:t>
      </w:r>
      <w:r w:rsidR="00036008">
        <w:rPr>
          <w:sz w:val="20"/>
          <w:lang w:eastAsia="ko-KR"/>
        </w:rPr>
        <w:t>Rel-16</w:t>
      </w:r>
      <w:r>
        <w:rPr>
          <w:sz w:val="20"/>
          <w:lang w:eastAsia="ko-KR"/>
        </w:rPr>
        <w:t xml:space="preserve">-based and </w:t>
      </w:r>
      <w:r w:rsidR="00036008">
        <w:rPr>
          <w:sz w:val="20"/>
          <w:lang w:eastAsia="ko-KR"/>
        </w:rPr>
        <w:t>Rel-17</w:t>
      </w:r>
      <w:r>
        <w:rPr>
          <w:sz w:val="20"/>
          <w:lang w:eastAsia="ko-KR"/>
        </w:rPr>
        <w:t xml:space="preserve">-based Type-II codebooks for </w:t>
      </w:r>
      <w:r w:rsidR="00D81117">
        <w:rPr>
          <w:sz w:val="20"/>
          <w:lang w:eastAsia="ko-KR"/>
        </w:rPr>
        <w:t>high/medium velocities</w:t>
      </w:r>
      <w:r>
        <w:rPr>
          <w:sz w:val="20"/>
          <w:lang w:eastAsia="ko-KR"/>
        </w:rPr>
        <w:t xml:space="preserve"> is quite challenging, considering substantial simulation work required for codebook design. Between the two, </w:t>
      </w:r>
      <w:r w:rsidR="00036008">
        <w:rPr>
          <w:sz w:val="20"/>
          <w:lang w:eastAsia="ko-KR"/>
        </w:rPr>
        <w:t>Rel-16</w:t>
      </w:r>
      <w:r>
        <w:rPr>
          <w:sz w:val="20"/>
          <w:lang w:eastAsia="ko-KR"/>
        </w:rPr>
        <w:t>-based design therefore should be prioritized</w:t>
      </w:r>
      <w:r w:rsidRPr="00831F22">
        <w:rPr>
          <w:sz w:val="20"/>
          <w:lang w:eastAsia="ko-KR"/>
        </w:rPr>
        <w:t>.</w:t>
      </w:r>
      <w:r w:rsidR="00A96759">
        <w:rPr>
          <w:sz w:val="20"/>
          <w:lang w:eastAsia="ko-KR"/>
        </w:rPr>
        <w:t xml:space="preserve">   </w:t>
      </w:r>
    </w:p>
    <w:p w14:paraId="003740DA" w14:textId="77777777" w:rsidR="00581032" w:rsidRPr="00831F22" w:rsidRDefault="00581032" w:rsidP="00581032">
      <w:pPr>
        <w:rPr>
          <w:sz w:val="20"/>
          <w:lang w:eastAsia="ko-KR"/>
        </w:rPr>
      </w:pPr>
      <w:r>
        <w:rPr>
          <w:sz w:val="20"/>
          <w:lang w:eastAsia="ko-KR"/>
        </w:rPr>
        <w:t xml:space="preserve"> </w:t>
      </w:r>
    </w:p>
    <w:p w14:paraId="62BF91DB" w14:textId="77777777" w:rsidR="00581032" w:rsidRPr="00831F22" w:rsidRDefault="00581032" w:rsidP="00581032">
      <w:pPr>
        <w:rPr>
          <w:i/>
          <w:sz w:val="20"/>
          <w:lang w:eastAsia="ko-KR"/>
        </w:rPr>
      </w:pPr>
      <w:r w:rsidRPr="00831F22">
        <w:rPr>
          <w:b/>
          <w:i/>
          <w:sz w:val="20"/>
          <w:lang w:eastAsia="ko-KR"/>
        </w:rPr>
        <w:t xml:space="preserve">Proposal </w:t>
      </w:r>
      <w:r w:rsidR="0058035E">
        <w:rPr>
          <w:b/>
          <w:i/>
          <w:sz w:val="20"/>
          <w:lang w:eastAsia="ko-KR"/>
        </w:rPr>
        <w:t>7</w:t>
      </w:r>
      <w:r w:rsidRPr="00831F22">
        <w:rPr>
          <w:i/>
          <w:sz w:val="20"/>
          <w:lang w:eastAsia="ko-KR"/>
        </w:rPr>
        <w:t xml:space="preserve">: prioritize </w:t>
      </w:r>
      <w:r w:rsidR="00036008">
        <w:rPr>
          <w:i/>
          <w:sz w:val="20"/>
          <w:lang w:eastAsia="ko-KR"/>
        </w:rPr>
        <w:t>Rel-16</w:t>
      </w:r>
      <w:r w:rsidRPr="00831F22">
        <w:rPr>
          <w:i/>
          <w:sz w:val="20"/>
          <w:lang w:eastAsia="ko-KR"/>
        </w:rPr>
        <w:t xml:space="preserve">-based design for Type II </w:t>
      </w:r>
      <w:r>
        <w:rPr>
          <w:i/>
          <w:sz w:val="20"/>
          <w:lang w:eastAsia="ko-KR"/>
        </w:rPr>
        <w:t xml:space="preserve">codebook refinement for </w:t>
      </w:r>
      <w:r w:rsidR="00D81117">
        <w:rPr>
          <w:i/>
          <w:sz w:val="20"/>
          <w:lang w:eastAsia="ko-KR"/>
        </w:rPr>
        <w:t>high/medium UE velocities</w:t>
      </w:r>
      <w:r>
        <w:rPr>
          <w:i/>
          <w:sz w:val="20"/>
          <w:lang w:eastAsia="ko-KR"/>
        </w:rPr>
        <w:t>.</w:t>
      </w:r>
    </w:p>
    <w:p w14:paraId="6A4B7445" w14:textId="77777777" w:rsidR="00581032" w:rsidRPr="00581032" w:rsidRDefault="00581032" w:rsidP="00581032">
      <w:pPr>
        <w:rPr>
          <w:sz w:val="20"/>
          <w:lang w:eastAsia="ko-KR"/>
        </w:rPr>
      </w:pPr>
    </w:p>
    <w:p w14:paraId="6BB87100" w14:textId="77777777" w:rsidR="007B1E52" w:rsidRPr="001A2D5E" w:rsidRDefault="007B1E52" w:rsidP="00C744BB">
      <w:pPr>
        <w:pStyle w:val="ListParagraph"/>
        <w:numPr>
          <w:ilvl w:val="2"/>
          <w:numId w:val="2"/>
        </w:numPr>
        <w:ind w:leftChars="0" w:left="720"/>
        <w:rPr>
          <w:lang w:eastAsia="ko-KR"/>
        </w:rPr>
      </w:pPr>
      <w:r w:rsidRPr="001A2D5E">
        <w:rPr>
          <w:lang w:eastAsia="ko-KR"/>
        </w:rPr>
        <w:t xml:space="preserve">Issue </w:t>
      </w:r>
      <w:r w:rsidR="001A2D5E">
        <w:rPr>
          <w:lang w:eastAsia="ko-KR"/>
        </w:rPr>
        <w:t>7</w:t>
      </w:r>
      <w:r w:rsidRPr="001A2D5E">
        <w:rPr>
          <w:lang w:eastAsia="ko-KR"/>
        </w:rPr>
        <w:t xml:space="preserve"> (</w:t>
      </w:r>
      <w:r w:rsidR="009025F0">
        <w:rPr>
          <w:lang w:eastAsia="ko-KR"/>
        </w:rPr>
        <w:t>DD unit</w:t>
      </w:r>
      <w:r w:rsidRPr="001A2D5E">
        <w:rPr>
          <w:lang w:eastAsia="ko-KR"/>
        </w:rPr>
        <w:t>)</w:t>
      </w:r>
    </w:p>
    <w:p w14:paraId="1DD40975" w14:textId="77777777" w:rsidR="008A4948" w:rsidRDefault="008A4948" w:rsidP="008A4948">
      <w:pPr>
        <w:rPr>
          <w:sz w:val="20"/>
          <w:lang w:eastAsia="ko-KR"/>
        </w:rPr>
      </w:pPr>
    </w:p>
    <w:tbl>
      <w:tblPr>
        <w:tblStyle w:val="TableGrid"/>
        <w:tblW w:w="0" w:type="auto"/>
        <w:tblLook w:val="04A0" w:firstRow="1" w:lastRow="0" w:firstColumn="1" w:lastColumn="0" w:noHBand="0" w:noVBand="1"/>
      </w:tblPr>
      <w:tblGrid>
        <w:gridCol w:w="9629"/>
      </w:tblGrid>
      <w:tr w:rsidR="00F74DF6" w14:paraId="7C6D48AB" w14:textId="77777777" w:rsidTr="00F74DF6">
        <w:tc>
          <w:tcPr>
            <w:tcW w:w="9629" w:type="dxa"/>
          </w:tcPr>
          <w:p w14:paraId="6A7B9C1A" w14:textId="77777777" w:rsidR="00F74DF6" w:rsidRDefault="00F74DF6" w:rsidP="008A4948">
            <w:pPr>
              <w:rPr>
                <w:sz w:val="20"/>
              </w:rPr>
            </w:pPr>
            <w:r w:rsidRPr="00C23718">
              <w:rPr>
                <w:b/>
                <w:sz w:val="20"/>
                <w:u w:val="single"/>
              </w:rPr>
              <w:t>Offline conclusion 2.B.1</w:t>
            </w:r>
            <w:r w:rsidRPr="00C23718">
              <w:rPr>
                <w:sz w:val="20"/>
              </w:rPr>
              <w:t xml:space="preserve">: For the Rel-18 Type-II codebook refinement for high/medium velocities, there is no consensus on applying DD unit for CQI. Therefore, DD unit (of size </w:t>
            </w:r>
            <w:r w:rsidRPr="00C23718">
              <w:rPr>
                <w:i/>
                <w:sz w:val="20"/>
              </w:rPr>
              <w:t>d</w:t>
            </w:r>
            <w:r w:rsidRPr="00C23718">
              <w:rPr>
                <w:sz w:val="20"/>
              </w:rPr>
              <w:t xml:space="preserve"> slots) is applied only to PMI.</w:t>
            </w:r>
          </w:p>
          <w:p w14:paraId="2320800B" w14:textId="77777777" w:rsidR="00F74DF6" w:rsidRPr="00101F83" w:rsidRDefault="00101F83" w:rsidP="008006E0">
            <w:pPr>
              <w:pStyle w:val="ListParagraph"/>
              <w:numPr>
                <w:ilvl w:val="0"/>
                <w:numId w:val="80"/>
              </w:numPr>
              <w:ind w:leftChars="0"/>
              <w:rPr>
                <w:sz w:val="20"/>
              </w:rPr>
            </w:pPr>
            <w:r w:rsidRPr="00101F83">
              <w:rPr>
                <w:sz w:val="20"/>
              </w:rPr>
              <w:t>Note: This conclusion has no impact on the number of CQIs included in one CSI reporting instance (a separate issue to be decided separately)</w:t>
            </w:r>
          </w:p>
          <w:p w14:paraId="30DCDD5F" w14:textId="77777777" w:rsidR="00101F83" w:rsidRDefault="00101F83" w:rsidP="008A4948">
            <w:pPr>
              <w:rPr>
                <w:sz w:val="20"/>
              </w:rPr>
            </w:pPr>
          </w:p>
          <w:p w14:paraId="242541E8" w14:textId="77777777" w:rsidR="00101F83" w:rsidRPr="00C23718" w:rsidRDefault="00101F83" w:rsidP="00101F83">
            <w:pPr>
              <w:snapToGrid w:val="0"/>
              <w:rPr>
                <w:sz w:val="20"/>
              </w:rPr>
            </w:pPr>
            <w:r w:rsidRPr="00C23718">
              <w:rPr>
                <w:b/>
                <w:sz w:val="20"/>
                <w:u w:val="single"/>
              </w:rPr>
              <w:t>Offline proposal 2.B.2</w:t>
            </w:r>
            <w:r w:rsidRPr="00C23718">
              <w:rPr>
                <w:sz w:val="20"/>
              </w:rPr>
              <w:t xml:space="preserve">: For the Rel-18 Type-II codebook refinement for high/medium velocities, </w:t>
            </w:r>
          </w:p>
          <w:p w14:paraId="445E2431" w14:textId="77777777" w:rsidR="00101F83" w:rsidRPr="00C23718" w:rsidRDefault="00101F83" w:rsidP="008006E0">
            <w:pPr>
              <w:numPr>
                <w:ilvl w:val="0"/>
                <w:numId w:val="68"/>
              </w:numPr>
              <w:snapToGrid w:val="0"/>
              <w:rPr>
                <w:sz w:val="20"/>
              </w:rPr>
            </w:pPr>
            <w:r w:rsidRPr="00C23718">
              <w:rPr>
                <w:sz w:val="20"/>
              </w:rPr>
              <w:t xml:space="preserve">For PMI, DD unit duration of </w:t>
            </w:r>
            <w:r w:rsidRPr="00C23718">
              <w:rPr>
                <w:i/>
                <w:sz w:val="20"/>
              </w:rPr>
              <w:t>d</w:t>
            </w:r>
            <w:r w:rsidRPr="00C23718">
              <w:rPr>
                <w:sz w:val="20"/>
              </w:rPr>
              <w:t xml:space="preserve"> (in slots) is the duration associated with each of the </w:t>
            </w:r>
            <w:r w:rsidRPr="00C23718">
              <w:rPr>
                <w:i/>
                <w:sz w:val="20"/>
              </w:rPr>
              <w:t>N</w:t>
            </w:r>
            <w:r w:rsidRPr="00C23718">
              <w:rPr>
                <w:sz w:val="20"/>
                <w:vertAlign w:val="subscript"/>
              </w:rPr>
              <w:t>4</w:t>
            </w:r>
            <w:r w:rsidRPr="00C23718">
              <w:rPr>
                <w:sz w:val="20"/>
              </w:rPr>
              <w:t xml:space="preserve"> </w:t>
            </w:r>
            <w:r w:rsidRPr="00C23718">
              <w:rPr>
                <w:b/>
                <w:sz w:val="20"/>
              </w:rPr>
              <w:t>W</w:t>
            </w:r>
            <w:r w:rsidRPr="00C23718">
              <w:rPr>
                <w:sz w:val="20"/>
                <w:vertAlign w:val="subscript"/>
              </w:rPr>
              <w:t>2</w:t>
            </w:r>
            <w:r w:rsidRPr="00C23718">
              <w:rPr>
                <w:sz w:val="20"/>
              </w:rPr>
              <w:t xml:space="preserve"> matrices (combining coefficients before DD compression at the UE, or after DD de-compression at the gNB). </w:t>
            </w:r>
          </w:p>
          <w:p w14:paraId="6A9F4D81" w14:textId="77777777" w:rsidR="00F74DF6" w:rsidRPr="00F74DF6" w:rsidRDefault="00101F83" w:rsidP="008006E0">
            <w:pPr>
              <w:pStyle w:val="ListParagraph"/>
              <w:numPr>
                <w:ilvl w:val="0"/>
                <w:numId w:val="68"/>
              </w:numPr>
              <w:ind w:leftChars="0"/>
              <w:rPr>
                <w:sz w:val="20"/>
                <w:lang w:eastAsia="ko-KR"/>
              </w:rPr>
            </w:pPr>
            <w:r>
              <w:rPr>
                <w:sz w:val="20"/>
              </w:rPr>
              <w:t xml:space="preserve">TBD (by RAN1#111): </w:t>
            </w:r>
            <w:r w:rsidRPr="00C23718">
              <w:rPr>
                <w:sz w:val="20"/>
              </w:rPr>
              <w:t xml:space="preserve">The </w:t>
            </w:r>
            <w:r>
              <w:rPr>
                <w:sz w:val="20"/>
              </w:rPr>
              <w:t>time instance</w:t>
            </w:r>
            <w:r w:rsidRPr="00C23718">
              <w:rPr>
                <w:sz w:val="20"/>
              </w:rPr>
              <w:t xml:space="preserve"> </w:t>
            </w:r>
            <w:r>
              <w:rPr>
                <w:sz w:val="20"/>
              </w:rPr>
              <w:t xml:space="preserve">and/or PMI(s) </w:t>
            </w:r>
            <w:r w:rsidRPr="00C23718">
              <w:rPr>
                <w:sz w:val="20"/>
              </w:rPr>
              <w:t>in which a CQI is associated with</w:t>
            </w:r>
            <w:r>
              <w:rPr>
                <w:sz w:val="20"/>
              </w:rPr>
              <w:t xml:space="preserve">, given </w:t>
            </w:r>
            <w:r w:rsidRPr="00C23718">
              <w:rPr>
                <w:sz w:val="20"/>
              </w:rPr>
              <w:t xml:space="preserve">the CSI reporting window </w:t>
            </w:r>
            <w:r w:rsidRPr="00C23718">
              <w:rPr>
                <w:i/>
                <w:sz w:val="20"/>
              </w:rPr>
              <w:t>W</w:t>
            </w:r>
            <w:r w:rsidRPr="00C23718">
              <w:rPr>
                <w:i/>
                <w:sz w:val="20"/>
                <w:vertAlign w:val="subscript"/>
              </w:rPr>
              <w:t>CSI</w:t>
            </w:r>
            <w:r>
              <w:rPr>
                <w:sz w:val="20"/>
              </w:rPr>
              <w:t xml:space="preserve"> (in slots), and</w:t>
            </w:r>
            <w:r w:rsidRPr="00C23718">
              <w:rPr>
                <w:sz w:val="20"/>
              </w:rPr>
              <w:t xml:space="preserve"> the number of CQI(s) included in a CSI report </w:t>
            </w:r>
            <w:r w:rsidRPr="00C23718">
              <w:rPr>
                <w:i/>
                <w:sz w:val="20"/>
              </w:rPr>
              <w:t>X</w:t>
            </w:r>
          </w:p>
        </w:tc>
      </w:tr>
    </w:tbl>
    <w:p w14:paraId="0789BD2A" w14:textId="77777777" w:rsidR="00F74DF6" w:rsidRDefault="00F74DF6" w:rsidP="008A4948">
      <w:pPr>
        <w:rPr>
          <w:sz w:val="20"/>
          <w:lang w:eastAsia="ko-KR"/>
        </w:rPr>
      </w:pPr>
    </w:p>
    <w:p w14:paraId="4A2A9D3E" w14:textId="77777777" w:rsidR="00F47493" w:rsidRDefault="007002F3" w:rsidP="00F47493">
      <w:pPr>
        <w:rPr>
          <w:sz w:val="20"/>
          <w:lang w:val="en-US" w:eastAsia="ko-KR"/>
        </w:rPr>
      </w:pPr>
      <w:r>
        <w:rPr>
          <w:sz w:val="20"/>
          <w:lang w:eastAsia="ko-KR"/>
        </w:rPr>
        <w:t>We sup</w:t>
      </w:r>
      <w:r w:rsidR="00083215">
        <w:rPr>
          <w:sz w:val="20"/>
          <w:lang w:eastAsia="ko-KR"/>
        </w:rPr>
        <w:t>port the offline proposal 2.B.2. R</w:t>
      </w:r>
      <w:r>
        <w:rPr>
          <w:sz w:val="20"/>
          <w:lang w:eastAsia="ko-KR"/>
        </w:rPr>
        <w:t>egarding CQI, w</w:t>
      </w:r>
      <w:r w:rsidR="004A4203" w:rsidRPr="007002F3">
        <w:rPr>
          <w:sz w:val="20"/>
          <w:lang w:val="en-US" w:eastAsia="ko-KR"/>
        </w:rPr>
        <w:t xml:space="preserve">hen </w:t>
      </w:r>
      <m:oMath>
        <m:sSub>
          <m:sSubPr>
            <m:ctrlPr>
              <w:rPr>
                <w:rFonts w:ascii="Cambria Math" w:hAnsi="Cambria Math"/>
                <w:i/>
                <w:iCs/>
                <w:sz w:val="20"/>
                <w:lang w:val="en-US" w:eastAsia="ko-KR"/>
              </w:rPr>
            </m:ctrlPr>
          </m:sSubPr>
          <m:e>
            <m:r>
              <w:rPr>
                <w:rFonts w:ascii="Cambria Math" w:hAnsi="Cambria Math"/>
                <w:sz w:val="20"/>
                <w:lang w:val="en-US" w:eastAsia="ko-KR"/>
              </w:rPr>
              <m:t>W</m:t>
            </m:r>
          </m:e>
          <m:sub>
            <m:r>
              <w:rPr>
                <w:rFonts w:ascii="Cambria Math" w:hAnsi="Cambria Math"/>
                <w:sz w:val="20"/>
                <w:lang w:val="en-US" w:eastAsia="ko-KR"/>
              </w:rPr>
              <m:t>CSI</m:t>
            </m:r>
          </m:sub>
        </m:sSub>
      </m:oMath>
      <w:r w:rsidR="004A4203" w:rsidRPr="007002F3">
        <w:rPr>
          <w:sz w:val="20"/>
          <w:lang w:val="en-US" w:eastAsia="ko-KR"/>
        </w:rPr>
        <w:t xml:space="preserve"> is large (e.g. 20 slots), CQI is likely to vary across slots</w:t>
      </w:r>
      <w:r>
        <w:rPr>
          <w:sz w:val="20"/>
          <w:lang w:eastAsia="ko-KR"/>
        </w:rPr>
        <w:t xml:space="preserve">, however, the </w:t>
      </w:r>
      <w:r w:rsidR="004A4203" w:rsidRPr="007002F3">
        <w:rPr>
          <w:sz w:val="20"/>
          <w:lang w:val="en-US" w:eastAsia="ko-KR"/>
        </w:rPr>
        <w:t xml:space="preserve">CQI variation is </w:t>
      </w:r>
      <w:r w:rsidR="003727C2">
        <w:rPr>
          <w:sz w:val="20"/>
          <w:lang w:val="en-US" w:eastAsia="ko-KR"/>
        </w:rPr>
        <w:t>expected</w:t>
      </w:r>
      <w:r w:rsidR="004A4203" w:rsidRPr="007002F3">
        <w:rPr>
          <w:sz w:val="20"/>
          <w:lang w:val="en-US" w:eastAsia="ko-KR"/>
        </w:rPr>
        <w:t xml:space="preserve"> to be slower than PMI</w:t>
      </w:r>
      <w:r>
        <w:rPr>
          <w:sz w:val="20"/>
          <w:lang w:eastAsia="ko-KR"/>
        </w:rPr>
        <w:t xml:space="preserve">, implying that the number of </w:t>
      </w:r>
      <w:r w:rsidR="004A4203" w:rsidRPr="007002F3">
        <w:rPr>
          <w:sz w:val="20"/>
          <w:lang w:val="en-US" w:eastAsia="ko-KR"/>
        </w:rPr>
        <w:t>CQIs in time domain (X) can be limited</w:t>
      </w:r>
      <w:r>
        <w:rPr>
          <w:sz w:val="20"/>
          <w:lang w:val="en-US" w:eastAsia="ko-KR"/>
        </w:rPr>
        <w:t>. Based on the simulation results provided in section 3.2, we observe that X=2 CQIs can achieve better UPT vs overhead trade-off than 1 CQI. We therefore propose to support at least X=2 in addition to X=1.</w:t>
      </w:r>
    </w:p>
    <w:p w14:paraId="5FDF3B13" w14:textId="77777777" w:rsidR="007002F3" w:rsidRDefault="007002F3" w:rsidP="00F47493">
      <w:pPr>
        <w:rPr>
          <w:sz w:val="20"/>
          <w:lang w:val="en-US" w:eastAsia="ko-KR"/>
        </w:rPr>
      </w:pPr>
    </w:p>
    <w:p w14:paraId="11EA22CB" w14:textId="77777777" w:rsidR="008F4CFB" w:rsidRPr="008F4CFB" w:rsidRDefault="00F47493" w:rsidP="008F4CFB">
      <w:pPr>
        <w:rPr>
          <w:i/>
          <w:sz w:val="20"/>
          <w:lang w:val="en-US" w:eastAsia="ko-KR"/>
        </w:rPr>
      </w:pPr>
      <w:r w:rsidRPr="007C2725">
        <w:rPr>
          <w:b/>
          <w:i/>
          <w:sz w:val="20"/>
          <w:lang w:val="en-US" w:eastAsia="ko-KR"/>
        </w:rPr>
        <w:t xml:space="preserve">Proposal </w:t>
      </w:r>
      <w:r w:rsidR="002C0146">
        <w:rPr>
          <w:b/>
          <w:i/>
          <w:sz w:val="20"/>
          <w:lang w:val="en-US" w:eastAsia="ko-KR"/>
        </w:rPr>
        <w:t>8</w:t>
      </w:r>
      <w:r w:rsidRPr="007C2725">
        <w:rPr>
          <w:i/>
          <w:sz w:val="20"/>
          <w:lang w:val="en-US" w:eastAsia="ko-KR"/>
        </w:rPr>
        <w:t>:</w:t>
      </w:r>
      <w:r w:rsidR="008F4CFB">
        <w:rPr>
          <w:i/>
          <w:sz w:val="20"/>
          <w:lang w:val="en-US" w:eastAsia="ko-KR"/>
        </w:rPr>
        <w:t xml:space="preserve"> s</w:t>
      </w:r>
      <w:r w:rsidR="008F4CFB" w:rsidRPr="008F4CFB">
        <w:rPr>
          <w:i/>
          <w:sz w:val="20"/>
          <w:lang w:val="en-US" w:eastAsia="ko-KR"/>
        </w:rPr>
        <w:t xml:space="preserve">upport </w:t>
      </w:r>
      <w:r w:rsidR="007002F3">
        <w:rPr>
          <w:i/>
          <w:sz w:val="20"/>
          <w:lang w:val="en-US" w:eastAsia="ko-KR"/>
        </w:rPr>
        <w:t>o</w:t>
      </w:r>
      <w:r w:rsidR="008F4CFB" w:rsidRPr="008F4CFB">
        <w:rPr>
          <w:i/>
          <w:sz w:val="20"/>
          <w:lang w:val="en-US" w:eastAsia="ko-KR"/>
        </w:rPr>
        <w:t>ffline proposal 2.B.2, and support both X=1 and X=2 CQIs in time domain</w:t>
      </w:r>
    </w:p>
    <w:p w14:paraId="5E4585E2" w14:textId="5DA38DD7" w:rsidR="00F47493" w:rsidRPr="008F4CFB" w:rsidRDefault="003727C2" w:rsidP="008F4CFB">
      <w:pPr>
        <w:pStyle w:val="ListParagraph"/>
        <w:numPr>
          <w:ilvl w:val="0"/>
          <w:numId w:val="39"/>
        </w:numPr>
        <w:ind w:leftChars="0"/>
        <w:rPr>
          <w:sz w:val="20"/>
          <w:lang w:val="en-US" w:eastAsia="ko-KR"/>
        </w:rPr>
      </w:pPr>
      <w:r>
        <w:rPr>
          <w:i/>
          <w:sz w:val="20"/>
          <w:lang w:val="en-US" w:eastAsia="ko-KR"/>
        </w:rPr>
        <w:t xml:space="preserve">Implying </w:t>
      </w:r>
      <w:r w:rsidR="005C4AE7">
        <w:rPr>
          <w:i/>
          <w:sz w:val="20"/>
          <w:lang w:val="en-US" w:eastAsia="ko-KR"/>
        </w:rPr>
        <w:t>that the duration associated with</w:t>
      </w:r>
      <w:r w:rsidR="00F47493">
        <w:rPr>
          <w:i/>
          <w:sz w:val="20"/>
          <w:lang w:val="en-US" w:eastAsia="ko-KR"/>
        </w:rPr>
        <w:t xml:space="preserve"> </w:t>
      </w:r>
      <w:r w:rsidR="005C4AE7">
        <w:rPr>
          <w:i/>
          <w:sz w:val="20"/>
          <w:lang w:val="en-US" w:eastAsia="ko-KR"/>
        </w:rPr>
        <w:t xml:space="preserve">a </w:t>
      </w:r>
      <w:r w:rsidR="00F47493">
        <w:rPr>
          <w:i/>
          <w:sz w:val="20"/>
          <w:lang w:val="en-US" w:eastAsia="ko-KR"/>
        </w:rPr>
        <w:t>CQI</w:t>
      </w:r>
      <w:r w:rsidR="008F4CFB">
        <w:rPr>
          <w:i/>
          <w:sz w:val="20"/>
          <w:lang w:val="en-US" w:eastAsia="ko-KR"/>
        </w:rPr>
        <w:t xml:space="preserve"> = W_CSI/X</w:t>
      </w:r>
    </w:p>
    <w:p w14:paraId="2C2E1B86" w14:textId="77777777" w:rsidR="00E72EF1" w:rsidRDefault="00E72EF1" w:rsidP="008A4948">
      <w:pPr>
        <w:rPr>
          <w:sz w:val="20"/>
          <w:lang w:eastAsia="ko-KR"/>
        </w:rPr>
      </w:pPr>
      <w:r>
        <w:rPr>
          <w:sz w:val="20"/>
          <w:lang w:eastAsia="ko-KR"/>
        </w:rPr>
        <w:t xml:space="preserve"> </w:t>
      </w:r>
    </w:p>
    <w:p w14:paraId="7FE2B725" w14:textId="77777777" w:rsidR="00B232A2" w:rsidRPr="008A4948" w:rsidRDefault="00B232A2" w:rsidP="008A4948">
      <w:pPr>
        <w:rPr>
          <w:sz w:val="20"/>
          <w:lang w:eastAsia="ko-KR"/>
        </w:rPr>
      </w:pPr>
    </w:p>
    <w:p w14:paraId="379913FB" w14:textId="77777777" w:rsidR="007B1E52" w:rsidRPr="001A2D5E" w:rsidRDefault="001A2D5E" w:rsidP="00C744BB">
      <w:pPr>
        <w:pStyle w:val="ListParagraph"/>
        <w:numPr>
          <w:ilvl w:val="2"/>
          <w:numId w:val="2"/>
        </w:numPr>
        <w:ind w:leftChars="0" w:left="720"/>
        <w:rPr>
          <w:lang w:eastAsia="ko-KR"/>
        </w:rPr>
      </w:pPr>
      <w:r>
        <w:rPr>
          <w:lang w:eastAsia="ko-KR"/>
        </w:rPr>
        <w:t>Issue 8</w:t>
      </w:r>
      <w:r w:rsidR="007B1E52" w:rsidRPr="001A2D5E">
        <w:rPr>
          <w:lang w:eastAsia="ko-KR"/>
        </w:rPr>
        <w:t xml:space="preserve"> (</w:t>
      </w:r>
      <w:r w:rsidR="009025F0">
        <w:rPr>
          <w:lang w:eastAsia="ko-KR"/>
        </w:rPr>
        <w:t>DD parameter</w:t>
      </w:r>
      <w:r w:rsidR="00363B51">
        <w:rPr>
          <w:lang w:eastAsia="ko-KR"/>
        </w:rPr>
        <w:t xml:space="preserve"> and </w:t>
      </w:r>
      <w:r w:rsidR="009025F0">
        <w:rPr>
          <w:lang w:eastAsia="ko-KR"/>
        </w:rPr>
        <w:t>UE-side prediction</w:t>
      </w:r>
      <w:r w:rsidR="007B1E52" w:rsidRPr="001A2D5E">
        <w:rPr>
          <w:lang w:eastAsia="ko-KR"/>
        </w:rPr>
        <w:t>)</w:t>
      </w:r>
    </w:p>
    <w:p w14:paraId="06A062AC" w14:textId="77777777" w:rsidR="008A4948" w:rsidRDefault="008A4948" w:rsidP="008A4948">
      <w:pPr>
        <w:rPr>
          <w:sz w:val="20"/>
          <w:lang w:eastAsia="ko-KR"/>
        </w:rPr>
      </w:pPr>
    </w:p>
    <w:tbl>
      <w:tblPr>
        <w:tblStyle w:val="TableGrid"/>
        <w:tblW w:w="0" w:type="auto"/>
        <w:tblLook w:val="04A0" w:firstRow="1" w:lastRow="0" w:firstColumn="1" w:lastColumn="0" w:noHBand="0" w:noVBand="1"/>
      </w:tblPr>
      <w:tblGrid>
        <w:gridCol w:w="9629"/>
      </w:tblGrid>
      <w:tr w:rsidR="008A4948" w14:paraId="4A63EF49" w14:textId="77777777" w:rsidTr="008A4948">
        <w:tc>
          <w:tcPr>
            <w:tcW w:w="9629" w:type="dxa"/>
          </w:tcPr>
          <w:p w14:paraId="51F615D5" w14:textId="77777777" w:rsidR="00F74DF6" w:rsidRPr="00C23718" w:rsidRDefault="00F74DF6" w:rsidP="00F74DF6">
            <w:pPr>
              <w:snapToGrid w:val="0"/>
              <w:rPr>
                <w:sz w:val="20"/>
              </w:rPr>
            </w:pPr>
            <w:r w:rsidRPr="00C23718">
              <w:rPr>
                <w:b/>
                <w:sz w:val="20"/>
                <w:u w:val="single"/>
              </w:rPr>
              <w:t>Offline proposal 2.C.1</w:t>
            </w:r>
            <w:r w:rsidRPr="00C23718">
              <w:rPr>
                <w:sz w:val="20"/>
              </w:rPr>
              <w:t>: For the Type-II codebook refinement for high/medium velocities, for N</w:t>
            </w:r>
            <w:r w:rsidRPr="00C23718">
              <w:rPr>
                <w:sz w:val="20"/>
                <w:vertAlign w:val="subscript"/>
              </w:rPr>
              <w:t>4</w:t>
            </w:r>
            <w:r w:rsidRPr="00C23718">
              <w:rPr>
                <w:sz w:val="20"/>
              </w:rPr>
              <w:t>&gt;</w:t>
            </w:r>
            <w:r w:rsidRPr="00C23718">
              <w:rPr>
                <w:bCs/>
                <w:sz w:val="20"/>
              </w:rPr>
              <w:t>1</w:t>
            </w:r>
            <w:r w:rsidRPr="00C23718">
              <w:rPr>
                <w:sz w:val="20"/>
              </w:rPr>
              <w:t xml:space="preserve">, </w:t>
            </w:r>
            <w:r>
              <w:rPr>
                <w:sz w:val="20"/>
              </w:rPr>
              <w:t xml:space="preserve">regarding </w:t>
            </w:r>
            <w:r w:rsidRPr="00C23718">
              <w:rPr>
                <w:sz w:val="20"/>
              </w:rPr>
              <w:t xml:space="preserve">the parameter </w:t>
            </w:r>
            <w:r w:rsidRPr="00C23718">
              <w:rPr>
                <w:i/>
                <w:sz w:val="20"/>
              </w:rPr>
              <w:t>Q</w:t>
            </w:r>
            <w:r>
              <w:rPr>
                <w:sz w:val="20"/>
              </w:rPr>
              <w:t xml:space="preserve">, at least </w:t>
            </w:r>
            <w:r w:rsidRPr="00C23718">
              <w:rPr>
                <w:i/>
                <w:sz w:val="20"/>
              </w:rPr>
              <w:t>Q</w:t>
            </w:r>
            <w:r>
              <w:rPr>
                <w:sz w:val="20"/>
              </w:rPr>
              <w:t xml:space="preserve">=2 is supported. </w:t>
            </w:r>
          </w:p>
          <w:p w14:paraId="68B072CE" w14:textId="77777777" w:rsidR="008A4948" w:rsidRPr="00F74DF6" w:rsidRDefault="00F74DF6" w:rsidP="008006E0">
            <w:pPr>
              <w:pStyle w:val="ListParagraph"/>
              <w:numPr>
                <w:ilvl w:val="0"/>
                <w:numId w:val="69"/>
              </w:numPr>
              <w:snapToGrid w:val="0"/>
              <w:ind w:leftChars="0"/>
              <w:rPr>
                <w:sz w:val="20"/>
              </w:rPr>
            </w:pPr>
            <w:r w:rsidRPr="00F74DF6">
              <w:rPr>
                <w:sz w:val="20"/>
              </w:rPr>
              <w:lastRenderedPageBreak/>
              <w:t xml:space="preserve">FFS: Whether </w:t>
            </w:r>
            <w:r w:rsidRPr="00F74DF6">
              <w:rPr>
                <w:i/>
                <w:sz w:val="20"/>
              </w:rPr>
              <w:t>Q</w:t>
            </w:r>
            <w:r w:rsidRPr="00F74DF6">
              <w:rPr>
                <w:sz w:val="20"/>
              </w:rPr>
              <w:t xml:space="preserve">=3 and/or </w:t>
            </w:r>
            <w:r w:rsidRPr="00F74DF6">
              <w:rPr>
                <w:i/>
                <w:sz w:val="20"/>
              </w:rPr>
              <w:t>Q</w:t>
            </w:r>
            <w:r w:rsidRPr="00F74DF6">
              <w:rPr>
                <w:sz w:val="20"/>
              </w:rPr>
              <w:t>=4 are also supported as other candidate value(s)</w:t>
            </w:r>
          </w:p>
          <w:p w14:paraId="54312E4A" w14:textId="77777777" w:rsidR="00F74DF6" w:rsidRDefault="00F74DF6" w:rsidP="00F74DF6">
            <w:pPr>
              <w:snapToGrid w:val="0"/>
              <w:rPr>
                <w:rFonts w:eastAsia="Batang"/>
                <w:color w:val="3333FF"/>
                <w:sz w:val="18"/>
                <w:szCs w:val="18"/>
              </w:rPr>
            </w:pPr>
          </w:p>
          <w:p w14:paraId="7DC9A478" w14:textId="77777777" w:rsidR="0000413D" w:rsidRPr="00C23718" w:rsidRDefault="0000413D" w:rsidP="0000413D">
            <w:pPr>
              <w:snapToGrid w:val="0"/>
              <w:rPr>
                <w:sz w:val="20"/>
              </w:rPr>
            </w:pPr>
            <w:r w:rsidRPr="00C23718">
              <w:rPr>
                <w:b/>
                <w:sz w:val="20"/>
                <w:u w:val="single"/>
              </w:rPr>
              <w:t>Offline proposal 2.C.2</w:t>
            </w:r>
            <w:r w:rsidRPr="00C23718">
              <w:rPr>
                <w:sz w:val="20"/>
              </w:rPr>
              <w:t xml:space="preserve">: For the Type-II codebook refinement for high/medium velocities, the parameter </w:t>
            </w:r>
            <w:r w:rsidRPr="00C23718">
              <w:rPr>
                <w:i/>
                <w:iCs/>
                <w:sz w:val="20"/>
              </w:rPr>
              <w:t>δ</w:t>
            </w:r>
            <w:r w:rsidRPr="00C23718">
              <w:rPr>
                <w:sz w:val="20"/>
              </w:rPr>
              <w:t xml:space="preserve"> (in slots) is gNB-configured via higher-layer (RRC) signalling from a set of the following candidate values:</w:t>
            </w:r>
          </w:p>
          <w:p w14:paraId="3BB79CC2" w14:textId="77777777" w:rsidR="0000413D" w:rsidRPr="00C23718" w:rsidRDefault="0000413D" w:rsidP="008006E0">
            <w:pPr>
              <w:pStyle w:val="ListParagraph"/>
              <w:numPr>
                <w:ilvl w:val="0"/>
                <w:numId w:val="70"/>
              </w:numPr>
              <w:snapToGrid w:val="0"/>
              <w:ind w:leftChars="0"/>
              <w:contextualSpacing/>
              <w:rPr>
                <w:sz w:val="20"/>
              </w:rPr>
            </w:pPr>
            <w:r w:rsidRPr="00C23718">
              <w:rPr>
                <w:iCs/>
                <w:sz w:val="20"/>
              </w:rPr>
              <w:t xml:space="preserve">First candidate value: </w:t>
            </w:r>
            <w:r w:rsidRPr="00C23718">
              <w:rPr>
                <w:i/>
                <w:iCs/>
                <w:sz w:val="20"/>
              </w:rPr>
              <w:t>δ</w:t>
            </w:r>
            <w:r w:rsidRPr="00C23718">
              <w:rPr>
                <w:sz w:val="20"/>
              </w:rPr>
              <w:t xml:space="preserve">=0, </w:t>
            </w:r>
          </w:p>
          <w:p w14:paraId="0E05A069" w14:textId="77777777" w:rsidR="0000413D" w:rsidRPr="00C23718" w:rsidRDefault="0000413D" w:rsidP="008006E0">
            <w:pPr>
              <w:pStyle w:val="ListParagraph"/>
              <w:numPr>
                <w:ilvl w:val="0"/>
                <w:numId w:val="70"/>
              </w:numPr>
              <w:snapToGrid w:val="0"/>
              <w:ind w:leftChars="0"/>
              <w:contextualSpacing/>
              <w:rPr>
                <w:sz w:val="20"/>
              </w:rPr>
            </w:pPr>
            <w:r>
              <w:rPr>
                <w:sz w:val="20"/>
              </w:rPr>
              <w:t>O</w:t>
            </w:r>
            <w:r w:rsidRPr="00C23718">
              <w:rPr>
                <w:sz w:val="20"/>
              </w:rPr>
              <w:t>ne additional non-zero value</w:t>
            </w:r>
          </w:p>
          <w:p w14:paraId="08E79F22" w14:textId="77777777" w:rsidR="00F74DF6" w:rsidRPr="00F74DF6" w:rsidRDefault="0000413D" w:rsidP="008006E0">
            <w:pPr>
              <w:pStyle w:val="ListParagraph"/>
              <w:numPr>
                <w:ilvl w:val="1"/>
                <w:numId w:val="70"/>
              </w:numPr>
              <w:snapToGrid w:val="0"/>
              <w:ind w:leftChars="0"/>
              <w:rPr>
                <w:sz w:val="20"/>
              </w:rPr>
            </w:pPr>
            <w:r w:rsidRPr="00C23718">
              <w:rPr>
                <w:sz w:val="20"/>
              </w:rPr>
              <w:t>FFS: the non-zero value, to be selected from 1, 2, 3, 4, 5, 6, and 8</w:t>
            </w:r>
          </w:p>
          <w:p w14:paraId="38D09DAA" w14:textId="77777777" w:rsidR="00F74DF6" w:rsidRDefault="00F74DF6" w:rsidP="00F74DF6">
            <w:pPr>
              <w:snapToGrid w:val="0"/>
              <w:rPr>
                <w:rFonts w:eastAsia="Batang"/>
                <w:color w:val="3333FF"/>
                <w:sz w:val="18"/>
                <w:szCs w:val="18"/>
              </w:rPr>
            </w:pPr>
          </w:p>
          <w:p w14:paraId="363D5315" w14:textId="77777777" w:rsidR="00F74DF6" w:rsidRDefault="00F74DF6" w:rsidP="00F74DF6">
            <w:pPr>
              <w:snapToGrid w:val="0"/>
              <w:rPr>
                <w:sz w:val="20"/>
                <w:vertAlign w:val="subscript"/>
              </w:rPr>
            </w:pPr>
            <w:r w:rsidRPr="00C23718">
              <w:rPr>
                <w:b/>
                <w:sz w:val="20"/>
                <w:u w:val="single"/>
              </w:rPr>
              <w:t>Offline proposal 2.C.3</w:t>
            </w:r>
            <w:r w:rsidRPr="00C23718">
              <w:rPr>
                <w:sz w:val="20"/>
              </w:rPr>
              <w:t xml:space="preserve">: For the Type-II codebook refinement for high/medium velocities, the parameter </w:t>
            </w:r>
            <w:r w:rsidRPr="00C23718">
              <w:rPr>
                <w:i/>
                <w:sz w:val="20"/>
              </w:rPr>
              <w:t>W</w:t>
            </w:r>
            <w:r w:rsidRPr="00C23718">
              <w:rPr>
                <w:i/>
                <w:sz w:val="20"/>
                <w:vertAlign w:val="subscript"/>
              </w:rPr>
              <w:t>CSI</w:t>
            </w:r>
            <w:r w:rsidRPr="00C23718">
              <w:rPr>
                <w:sz w:val="20"/>
              </w:rPr>
              <w:t xml:space="preserve"> (in slots) is determined as follows: </w:t>
            </w:r>
            <w:r w:rsidRPr="00C23718">
              <w:rPr>
                <w:i/>
                <w:sz w:val="20"/>
              </w:rPr>
              <w:t>W</w:t>
            </w:r>
            <w:r w:rsidRPr="00C23718">
              <w:rPr>
                <w:i/>
                <w:sz w:val="20"/>
                <w:vertAlign w:val="subscript"/>
              </w:rPr>
              <w:t xml:space="preserve">CSI </w:t>
            </w:r>
            <w:r w:rsidRPr="00C23718">
              <w:rPr>
                <w:sz w:val="20"/>
              </w:rPr>
              <w:t xml:space="preserve">= </w:t>
            </w:r>
            <w:r w:rsidRPr="00C23718">
              <w:rPr>
                <w:i/>
                <w:sz w:val="20"/>
              </w:rPr>
              <w:t>dN</w:t>
            </w:r>
            <w:r w:rsidRPr="00C23718">
              <w:rPr>
                <w:sz w:val="20"/>
                <w:vertAlign w:val="subscript"/>
              </w:rPr>
              <w:t>4</w:t>
            </w:r>
          </w:p>
          <w:p w14:paraId="69A91BAD" w14:textId="77777777" w:rsidR="00F74DF6" w:rsidRDefault="00F74DF6" w:rsidP="00F74DF6">
            <w:pPr>
              <w:snapToGrid w:val="0"/>
              <w:rPr>
                <w:sz w:val="20"/>
                <w:vertAlign w:val="subscript"/>
              </w:rPr>
            </w:pPr>
          </w:p>
          <w:p w14:paraId="1797ADE4" w14:textId="77777777" w:rsidR="00F74DF6" w:rsidRPr="00C23718" w:rsidRDefault="00F74DF6" w:rsidP="00F74DF6">
            <w:pPr>
              <w:snapToGrid w:val="0"/>
              <w:rPr>
                <w:sz w:val="20"/>
              </w:rPr>
            </w:pPr>
            <w:r w:rsidRPr="00C23718">
              <w:rPr>
                <w:b/>
                <w:sz w:val="20"/>
                <w:u w:val="single"/>
              </w:rPr>
              <w:t>Offline proposal 2.C.4</w:t>
            </w:r>
            <w:r w:rsidRPr="00C23718">
              <w:rPr>
                <w:sz w:val="20"/>
              </w:rPr>
              <w:t xml:space="preserve">: For the Type-II codebook refinement for high/medium velocities, the parameter </w:t>
            </w:r>
            <w:r w:rsidRPr="00C23718">
              <w:rPr>
                <w:i/>
                <w:sz w:val="20"/>
              </w:rPr>
              <w:t>N</w:t>
            </w:r>
            <w:r w:rsidRPr="00C23718">
              <w:rPr>
                <w:sz w:val="20"/>
                <w:vertAlign w:val="subscript"/>
              </w:rPr>
              <w:t>4</w:t>
            </w:r>
            <w:r w:rsidRPr="00C23718">
              <w:rPr>
                <w:sz w:val="20"/>
              </w:rPr>
              <w:t xml:space="preserve"> (length of DFT vector, unit-less) is gNB-configured via higher-layer (RRC) signalling </w:t>
            </w:r>
            <w:r w:rsidRPr="00C23718">
              <w:rPr>
                <w:i/>
                <w:sz w:val="20"/>
              </w:rPr>
              <w:t>at least</w:t>
            </w:r>
            <w:r w:rsidRPr="00C23718">
              <w:rPr>
                <w:sz w:val="20"/>
              </w:rPr>
              <w:t xml:space="preserve"> from the following set of candidate values: {1, 2, 4} </w:t>
            </w:r>
          </w:p>
          <w:p w14:paraId="30F6C8D7" w14:textId="77777777" w:rsidR="00F74DF6" w:rsidRPr="00F74DF6" w:rsidRDefault="00F74DF6" w:rsidP="008006E0">
            <w:pPr>
              <w:pStyle w:val="ListParagraph"/>
              <w:numPr>
                <w:ilvl w:val="0"/>
                <w:numId w:val="71"/>
              </w:numPr>
              <w:snapToGrid w:val="0"/>
              <w:ind w:leftChars="0"/>
              <w:rPr>
                <w:sz w:val="20"/>
              </w:rPr>
            </w:pPr>
            <w:r w:rsidRPr="00F74DF6">
              <w:rPr>
                <w:sz w:val="20"/>
              </w:rPr>
              <w:t xml:space="preserve">FFS: If additional candidate value(s) of </w:t>
            </w:r>
            <w:r w:rsidRPr="00F74DF6">
              <w:rPr>
                <w:i/>
                <w:sz w:val="20"/>
              </w:rPr>
              <w:t>N</w:t>
            </w:r>
            <w:r w:rsidRPr="00F74DF6">
              <w:rPr>
                <w:sz w:val="20"/>
                <w:vertAlign w:val="subscript"/>
              </w:rPr>
              <w:t>4</w:t>
            </w:r>
            <w:r w:rsidRPr="00F74DF6">
              <w:rPr>
                <w:sz w:val="20"/>
              </w:rPr>
              <w:t xml:space="preserve"> are supported, e.g. 3, 5, 8, 10, 16, 32</w:t>
            </w:r>
          </w:p>
          <w:p w14:paraId="06839EC0" w14:textId="77777777" w:rsidR="00F74DF6" w:rsidRDefault="00F74DF6" w:rsidP="00F74DF6">
            <w:pPr>
              <w:snapToGrid w:val="0"/>
              <w:rPr>
                <w:rFonts w:eastAsia="Batang"/>
                <w:color w:val="3333FF"/>
                <w:sz w:val="18"/>
                <w:szCs w:val="18"/>
              </w:rPr>
            </w:pPr>
          </w:p>
          <w:p w14:paraId="026DD989" w14:textId="77777777" w:rsidR="00F9527F" w:rsidRDefault="00F9527F" w:rsidP="00F9527F">
            <w:pPr>
              <w:snapToGrid w:val="0"/>
              <w:rPr>
                <w:sz w:val="20"/>
              </w:rPr>
            </w:pPr>
            <w:r w:rsidRPr="00C23718">
              <w:rPr>
                <w:b/>
                <w:sz w:val="20"/>
                <w:u w:val="single"/>
              </w:rPr>
              <w:t>Offline proposal 2.C.5</w:t>
            </w:r>
            <w:r w:rsidRPr="00C23718">
              <w:rPr>
                <w:sz w:val="20"/>
              </w:rPr>
              <w:t xml:space="preserve">: For the Type-II codebook refinement for high/medium velocities, </w:t>
            </w:r>
            <w:r>
              <w:rPr>
                <w:sz w:val="20"/>
              </w:rPr>
              <w:t xml:space="preserve">regarding </w:t>
            </w:r>
            <w:r w:rsidRPr="00C23718">
              <w:rPr>
                <w:sz w:val="20"/>
              </w:rPr>
              <w:t xml:space="preserve">the parameter </w:t>
            </w:r>
            <w:r w:rsidRPr="00C23718">
              <w:rPr>
                <w:i/>
                <w:iCs/>
                <w:sz w:val="20"/>
              </w:rPr>
              <w:t>d</w:t>
            </w:r>
            <w:r w:rsidRPr="00C23718">
              <w:rPr>
                <w:sz w:val="20"/>
              </w:rPr>
              <w:t xml:space="preserve"> (in slots)</w:t>
            </w:r>
            <w:r>
              <w:rPr>
                <w:sz w:val="20"/>
              </w:rPr>
              <w:t xml:space="preserve">, </w:t>
            </w:r>
          </w:p>
          <w:p w14:paraId="4B3F0F92" w14:textId="77777777" w:rsidR="00F9527F" w:rsidRPr="00FD0B84" w:rsidRDefault="00F9527F" w:rsidP="008006E0">
            <w:pPr>
              <w:pStyle w:val="ListParagraph"/>
              <w:numPr>
                <w:ilvl w:val="0"/>
                <w:numId w:val="72"/>
              </w:numPr>
              <w:snapToGrid w:val="0"/>
              <w:ind w:leftChars="0"/>
              <w:contextualSpacing/>
              <w:rPr>
                <w:sz w:val="20"/>
              </w:rPr>
            </w:pPr>
            <w:r>
              <w:rPr>
                <w:sz w:val="20"/>
              </w:rPr>
              <w:t>S</w:t>
            </w:r>
            <w:r w:rsidRPr="00FD0B84">
              <w:rPr>
                <w:sz w:val="20"/>
              </w:rPr>
              <w:t xml:space="preserve">upport at least the following candidate value:  </w:t>
            </w:r>
          </w:p>
          <w:p w14:paraId="4D4533B9" w14:textId="77777777" w:rsidR="00F9527F" w:rsidRPr="00FD0B84" w:rsidRDefault="00F9527F" w:rsidP="008006E0">
            <w:pPr>
              <w:pStyle w:val="ListParagraph"/>
              <w:numPr>
                <w:ilvl w:val="1"/>
                <w:numId w:val="72"/>
              </w:numPr>
              <w:snapToGrid w:val="0"/>
              <w:ind w:leftChars="0"/>
              <w:contextualSpacing/>
              <w:rPr>
                <w:sz w:val="20"/>
              </w:rPr>
            </w:pPr>
            <w:r w:rsidRPr="00FD0B84">
              <w:rPr>
                <w:sz w:val="20"/>
              </w:rPr>
              <w:t>If the configured CMR is P or SP-CSI-RS, th</w:t>
            </w:r>
            <w:r>
              <w:rPr>
                <w:sz w:val="20"/>
              </w:rPr>
              <w:t>is</w:t>
            </w:r>
            <w:r w:rsidRPr="00FD0B84">
              <w:rPr>
                <w:sz w:val="20"/>
              </w:rPr>
              <w:t xml:space="preserve"> candidate value is the periodicity of the CSI-RS</w:t>
            </w:r>
            <w:r>
              <w:rPr>
                <w:sz w:val="20"/>
              </w:rPr>
              <w:t>,</w:t>
            </w:r>
          </w:p>
          <w:p w14:paraId="72DE2F53" w14:textId="77777777" w:rsidR="00F9527F" w:rsidRPr="00FD0B84" w:rsidRDefault="00F9527F" w:rsidP="008006E0">
            <w:pPr>
              <w:pStyle w:val="ListParagraph"/>
              <w:numPr>
                <w:ilvl w:val="1"/>
                <w:numId w:val="72"/>
              </w:numPr>
              <w:snapToGrid w:val="0"/>
              <w:ind w:leftChars="0"/>
              <w:contextualSpacing/>
              <w:rPr>
                <w:sz w:val="20"/>
              </w:rPr>
            </w:pPr>
            <w:r w:rsidRPr="00C23718">
              <w:rPr>
                <w:sz w:val="20"/>
              </w:rPr>
              <w:t>If the configured CMR is AP-CSI-RS, th</w:t>
            </w:r>
            <w:r>
              <w:rPr>
                <w:sz w:val="20"/>
              </w:rPr>
              <w:t>is</w:t>
            </w:r>
            <w:r w:rsidRPr="00C23718">
              <w:rPr>
                <w:sz w:val="20"/>
              </w:rPr>
              <w:t xml:space="preserve"> candidate value is the configured value of </w:t>
            </w:r>
            <w:r w:rsidRPr="00C23718">
              <w:rPr>
                <w:i/>
                <w:sz w:val="20"/>
              </w:rPr>
              <w:t>m</w:t>
            </w:r>
            <w:r w:rsidRPr="00C23718">
              <w:rPr>
                <w:sz w:val="20"/>
              </w:rPr>
              <w:t xml:space="preserve"> parameter</w:t>
            </w:r>
          </w:p>
          <w:p w14:paraId="50CA6B4D" w14:textId="77777777" w:rsidR="00F9527F" w:rsidRPr="00F30048" w:rsidRDefault="00F9527F" w:rsidP="008006E0">
            <w:pPr>
              <w:pStyle w:val="ListParagraph"/>
              <w:numPr>
                <w:ilvl w:val="0"/>
                <w:numId w:val="72"/>
              </w:numPr>
              <w:snapToGrid w:val="0"/>
              <w:ind w:leftChars="0"/>
              <w:contextualSpacing/>
              <w:rPr>
                <w:sz w:val="20"/>
              </w:rPr>
            </w:pPr>
            <w:r>
              <w:rPr>
                <w:sz w:val="20"/>
              </w:rPr>
              <w:t xml:space="preserve">FFS: Whether additional candidate value(s) of </w:t>
            </w:r>
            <w:r w:rsidRPr="00C26C17">
              <w:rPr>
                <w:i/>
                <w:sz w:val="20"/>
              </w:rPr>
              <w:t>d</w:t>
            </w:r>
            <w:r>
              <w:rPr>
                <w:sz w:val="20"/>
              </w:rPr>
              <w:t xml:space="preserve"> are supported, e.g. </w:t>
            </w:r>
            <w:r w:rsidRPr="00C26C17">
              <w:rPr>
                <w:i/>
                <w:sz w:val="20"/>
              </w:rPr>
              <w:t>d</w:t>
            </w:r>
            <w:r>
              <w:rPr>
                <w:sz w:val="20"/>
              </w:rPr>
              <w:t>&lt;</w:t>
            </w:r>
            <w:r w:rsidRPr="00C26C17">
              <w:rPr>
                <w:i/>
                <w:sz w:val="20"/>
              </w:rPr>
              <w:t>m</w:t>
            </w:r>
            <w:r>
              <w:rPr>
                <w:sz w:val="20"/>
              </w:rPr>
              <w:t xml:space="preserve">, </w:t>
            </w:r>
            <w:r w:rsidRPr="00C26C17">
              <w:rPr>
                <w:i/>
                <w:sz w:val="20"/>
              </w:rPr>
              <w:t>d</w:t>
            </w:r>
            <w:r>
              <w:rPr>
                <w:sz w:val="20"/>
              </w:rPr>
              <w:t>&gt;</w:t>
            </w:r>
            <w:r w:rsidRPr="00C26C17">
              <w:rPr>
                <w:i/>
                <w:sz w:val="20"/>
              </w:rPr>
              <w:t>m</w:t>
            </w:r>
            <w:r>
              <w:rPr>
                <w:sz w:val="20"/>
              </w:rPr>
              <w:t xml:space="preserve">, and/or </w:t>
            </w:r>
            <w:r w:rsidRPr="00C26C17">
              <w:rPr>
                <w:i/>
                <w:sz w:val="20"/>
              </w:rPr>
              <w:t>d</w:t>
            </w:r>
            <w:r>
              <w:rPr>
                <w:sz w:val="20"/>
              </w:rPr>
              <w:t xml:space="preserve">=1 only </w:t>
            </w:r>
          </w:p>
          <w:p w14:paraId="00835566" w14:textId="77777777" w:rsidR="00F74DF6" w:rsidRDefault="00F9527F" w:rsidP="00F9527F">
            <w:pPr>
              <w:snapToGrid w:val="0"/>
              <w:rPr>
                <w:sz w:val="20"/>
              </w:rPr>
            </w:pPr>
            <w:r w:rsidRPr="00F30048">
              <w:rPr>
                <w:sz w:val="20"/>
              </w:rPr>
              <w:t xml:space="preserve">If more than one candidate values of </w:t>
            </w:r>
            <w:r w:rsidRPr="00F30048">
              <w:rPr>
                <w:i/>
                <w:sz w:val="20"/>
              </w:rPr>
              <w:t>d</w:t>
            </w:r>
            <w:r w:rsidRPr="00F30048">
              <w:rPr>
                <w:sz w:val="20"/>
              </w:rPr>
              <w:t xml:space="preserve"> are supported, the value of </w:t>
            </w:r>
            <w:r w:rsidRPr="00F30048">
              <w:rPr>
                <w:i/>
                <w:sz w:val="20"/>
              </w:rPr>
              <w:t>d</w:t>
            </w:r>
            <w:r w:rsidRPr="00F30048">
              <w:rPr>
                <w:sz w:val="20"/>
              </w:rPr>
              <w:t xml:space="preserve"> is gNB-configured via higher-layer (RRC) signalling</w:t>
            </w:r>
          </w:p>
          <w:p w14:paraId="496FD729" w14:textId="77777777" w:rsidR="00F74DF6" w:rsidRDefault="00F74DF6" w:rsidP="00F74DF6">
            <w:pPr>
              <w:snapToGrid w:val="0"/>
              <w:rPr>
                <w:sz w:val="20"/>
              </w:rPr>
            </w:pPr>
          </w:p>
          <w:p w14:paraId="629E2712" w14:textId="77777777" w:rsidR="00F9527F" w:rsidRPr="00C23718" w:rsidRDefault="00F9527F" w:rsidP="00F9527F">
            <w:pPr>
              <w:snapToGrid w:val="0"/>
              <w:rPr>
                <w:sz w:val="20"/>
              </w:rPr>
            </w:pPr>
            <w:r w:rsidRPr="00C23718">
              <w:rPr>
                <w:b/>
                <w:sz w:val="20"/>
                <w:u w:val="single"/>
              </w:rPr>
              <w:t>Offline proposal 2.C.6</w:t>
            </w:r>
            <w:r w:rsidRPr="00C23718">
              <w:rPr>
                <w:sz w:val="20"/>
              </w:rPr>
              <w:t xml:space="preserve">: For the Type-II codebook refinement for high/medium velocities, the parameter </w:t>
            </w:r>
            <w:r w:rsidRPr="00C23718">
              <w:rPr>
                <w:i/>
                <w:sz w:val="20"/>
              </w:rPr>
              <w:t>K</w:t>
            </w:r>
            <w:r w:rsidRPr="00C23718">
              <w:rPr>
                <w:sz w:val="20"/>
              </w:rPr>
              <w:t xml:space="preserve"> (the number of AP-CSI-RS resources for the CMR) is gNB-configured via higher-layer (RRC) signalling </w:t>
            </w:r>
            <w:r w:rsidRPr="00C23718">
              <w:rPr>
                <w:i/>
                <w:sz w:val="20"/>
              </w:rPr>
              <w:t>at least</w:t>
            </w:r>
            <w:r w:rsidRPr="00C23718">
              <w:rPr>
                <w:sz w:val="20"/>
              </w:rPr>
              <w:t xml:space="preserve"> from the following set of candidate values: {4, 8}</w:t>
            </w:r>
          </w:p>
          <w:p w14:paraId="684DC769" w14:textId="77777777" w:rsidR="00F74DF6" w:rsidRPr="00F74DF6" w:rsidRDefault="00F9527F" w:rsidP="008006E0">
            <w:pPr>
              <w:pStyle w:val="ListParagraph"/>
              <w:numPr>
                <w:ilvl w:val="0"/>
                <w:numId w:val="71"/>
              </w:numPr>
              <w:snapToGrid w:val="0"/>
              <w:ind w:leftChars="0"/>
              <w:rPr>
                <w:sz w:val="20"/>
              </w:rPr>
            </w:pPr>
            <w:r w:rsidRPr="00C23718">
              <w:rPr>
                <w:sz w:val="20"/>
              </w:rPr>
              <w:t xml:space="preserve">FFS: If additional candidate value(s) of </w:t>
            </w:r>
            <w:r>
              <w:rPr>
                <w:i/>
                <w:sz w:val="20"/>
              </w:rPr>
              <w:t>K</w:t>
            </w:r>
            <w:r w:rsidRPr="00C23718">
              <w:rPr>
                <w:sz w:val="20"/>
              </w:rPr>
              <w:t xml:space="preserve"> are supported, e.g. 5, 12, 16</w:t>
            </w:r>
          </w:p>
          <w:p w14:paraId="0AE7FA3D" w14:textId="77777777" w:rsidR="00F74DF6" w:rsidRDefault="00F74DF6" w:rsidP="00F74DF6">
            <w:pPr>
              <w:snapToGrid w:val="0"/>
              <w:rPr>
                <w:rFonts w:eastAsia="Batang"/>
                <w:color w:val="3333FF"/>
                <w:sz w:val="18"/>
                <w:szCs w:val="18"/>
              </w:rPr>
            </w:pPr>
          </w:p>
          <w:p w14:paraId="0077A9A4" w14:textId="77777777" w:rsidR="00F74DF6" w:rsidRDefault="00F74DF6" w:rsidP="00F74DF6">
            <w:pPr>
              <w:snapToGrid w:val="0"/>
              <w:rPr>
                <w:sz w:val="20"/>
              </w:rPr>
            </w:pPr>
            <w:r w:rsidRPr="00C23718">
              <w:rPr>
                <w:b/>
                <w:sz w:val="20"/>
                <w:u w:val="single"/>
              </w:rPr>
              <w:t>Offline proposal 2.C.7</w:t>
            </w:r>
            <w:r w:rsidRPr="00C23718">
              <w:rPr>
                <w:sz w:val="20"/>
              </w:rPr>
              <w:t xml:space="preserve">: For the Type-II codebook refinement for high/medium velocities, the parameter </w:t>
            </w:r>
            <w:r w:rsidRPr="00C23718">
              <w:rPr>
                <w:i/>
                <w:sz w:val="20"/>
              </w:rPr>
              <w:t>m</w:t>
            </w:r>
            <w:r w:rsidRPr="00C23718">
              <w:rPr>
                <w:sz w:val="20"/>
              </w:rPr>
              <w:t xml:space="preserve"> (offset between two AP-CSI-RS resources for the CMR, in slots) is gNB-configured via higher-layer (RRC) signalling from the following set of candidate values: {1, 2}</w:t>
            </w:r>
          </w:p>
          <w:p w14:paraId="09B3A3E4" w14:textId="77777777" w:rsidR="00F74DF6" w:rsidRPr="00F74DF6" w:rsidRDefault="00F74DF6" w:rsidP="008006E0">
            <w:pPr>
              <w:pStyle w:val="ListParagraph"/>
              <w:numPr>
                <w:ilvl w:val="0"/>
                <w:numId w:val="71"/>
              </w:numPr>
              <w:snapToGrid w:val="0"/>
              <w:ind w:leftChars="0"/>
              <w:rPr>
                <w:sz w:val="20"/>
              </w:rPr>
            </w:pPr>
            <w:r w:rsidRPr="00F74DF6">
              <w:rPr>
                <w:sz w:val="20"/>
              </w:rPr>
              <w:t>FFS: Whether 4, 5, 8, 12, and/or 16 are also supported as other candidate value(s)</w:t>
            </w:r>
          </w:p>
          <w:p w14:paraId="4BA314DB" w14:textId="77777777" w:rsidR="00F74DF6" w:rsidRPr="009025F0" w:rsidRDefault="00F74DF6" w:rsidP="00F74DF6">
            <w:pPr>
              <w:snapToGrid w:val="0"/>
              <w:rPr>
                <w:rFonts w:eastAsia="Batang"/>
                <w:color w:val="3333FF"/>
                <w:sz w:val="18"/>
                <w:szCs w:val="18"/>
              </w:rPr>
            </w:pPr>
          </w:p>
        </w:tc>
      </w:tr>
    </w:tbl>
    <w:p w14:paraId="76DF9DE1" w14:textId="77777777" w:rsidR="008A4948" w:rsidRDefault="008A4948" w:rsidP="008A4948">
      <w:pPr>
        <w:rPr>
          <w:sz w:val="20"/>
          <w:lang w:eastAsia="ko-KR"/>
        </w:rPr>
      </w:pPr>
    </w:p>
    <w:p w14:paraId="7BB8C32F" w14:textId="77777777" w:rsidR="00D11216" w:rsidRDefault="004039E0" w:rsidP="008A4948">
      <w:pPr>
        <w:rPr>
          <w:sz w:val="20"/>
          <w:lang w:val="en-US" w:eastAsia="ko-KR"/>
        </w:rPr>
      </w:pPr>
      <w:r>
        <w:rPr>
          <w:sz w:val="20"/>
          <w:lang w:val="en-US" w:eastAsia="ko-KR"/>
        </w:rPr>
        <w:t>Our view regarding the offline conclusions and proposals on the codebook parameters are provided below.</w:t>
      </w:r>
    </w:p>
    <w:p w14:paraId="7A24EB6A" w14:textId="77777777" w:rsidR="004039E0" w:rsidRDefault="004039E0" w:rsidP="004039E0">
      <w:pPr>
        <w:pStyle w:val="ListParagraph"/>
        <w:numPr>
          <w:ilvl w:val="0"/>
          <w:numId w:val="86"/>
        </w:numPr>
        <w:ind w:leftChars="0"/>
        <w:rPr>
          <w:sz w:val="20"/>
          <w:lang w:eastAsia="ko-KR"/>
        </w:rPr>
      </w:pPr>
      <w:r>
        <w:rPr>
          <w:sz w:val="20"/>
          <w:lang w:eastAsia="ko-KR"/>
        </w:rPr>
        <w:t xml:space="preserve">Offline proposal 2.C.1: we support only </w:t>
      </w:r>
      <m:oMath>
        <m:r>
          <w:rPr>
            <w:rFonts w:ascii="Cambria Math" w:hAnsi="Cambria Math"/>
            <w:sz w:val="20"/>
            <w:lang w:eastAsia="ko-KR"/>
          </w:rPr>
          <m:t>Q=2</m:t>
        </m:r>
      </m:oMath>
      <w:r>
        <w:rPr>
          <w:sz w:val="20"/>
          <w:lang w:eastAsia="ko-KR"/>
        </w:rPr>
        <w:t xml:space="preserve">. Based on SLS results (section 3.3), </w:t>
      </w:r>
      <m:oMath>
        <m:r>
          <w:rPr>
            <w:rFonts w:ascii="Cambria Math" w:hAnsi="Cambria Math"/>
            <w:sz w:val="20"/>
            <w:lang w:eastAsia="ko-KR"/>
          </w:rPr>
          <m:t>Q&gt;2</m:t>
        </m:r>
      </m:oMath>
      <w:r>
        <w:rPr>
          <w:sz w:val="20"/>
          <w:lang w:eastAsia="ko-KR"/>
        </w:rPr>
        <w:t xml:space="preserve"> incurs large overhead, and provides small UPT gain, hence is worse than </w:t>
      </w:r>
      <m:oMath>
        <m:r>
          <w:rPr>
            <w:rFonts w:ascii="Cambria Math" w:hAnsi="Cambria Math"/>
            <w:sz w:val="20"/>
            <w:lang w:eastAsia="ko-KR"/>
          </w:rPr>
          <m:t>Q=2</m:t>
        </m:r>
      </m:oMath>
      <w:r>
        <w:rPr>
          <w:sz w:val="20"/>
          <w:lang w:eastAsia="ko-KR"/>
        </w:rPr>
        <w:t xml:space="preserve"> in terms of UPT vs overhead trade-off. One reason for this observation is that when </w:t>
      </w:r>
      <m:oMath>
        <m:r>
          <w:rPr>
            <w:rFonts w:ascii="Cambria Math" w:hAnsi="Cambria Math"/>
            <w:sz w:val="20"/>
            <w:lang w:eastAsia="ko-KR"/>
          </w:rPr>
          <m:t>Q&gt;2</m:t>
        </m:r>
      </m:oMath>
      <w:r>
        <w:rPr>
          <w:sz w:val="20"/>
          <w:lang w:eastAsia="ko-KR"/>
        </w:rPr>
        <w:t>, the UE reports more ‘weak’ coefficients (i.e. ones with small amplitude values), which increase overhead but don’t contribute much to the UPT gain. Another reason is that the ‘weak’ coefficients can be impacted so much by the prediction error (than ‘strong’ coefficients) that it is better to drop them (not reported)</w:t>
      </w:r>
      <w:r w:rsidR="005D0862">
        <w:rPr>
          <w:sz w:val="20"/>
          <w:lang w:eastAsia="ko-KR"/>
        </w:rPr>
        <w:t>.</w:t>
      </w:r>
    </w:p>
    <w:p w14:paraId="75683FC2" w14:textId="294021A4" w:rsidR="005D0862" w:rsidRDefault="005D0862" w:rsidP="004039E0">
      <w:pPr>
        <w:pStyle w:val="ListParagraph"/>
        <w:numPr>
          <w:ilvl w:val="0"/>
          <w:numId w:val="86"/>
        </w:numPr>
        <w:ind w:leftChars="0"/>
        <w:rPr>
          <w:sz w:val="20"/>
          <w:lang w:eastAsia="ko-KR"/>
        </w:rPr>
      </w:pPr>
      <w:r>
        <w:rPr>
          <w:sz w:val="20"/>
          <w:lang w:eastAsia="ko-KR"/>
        </w:rPr>
        <w:t xml:space="preserve">Offline proposal 2.C.2: in our view, </w:t>
      </w:r>
      <m:oMath>
        <m:r>
          <w:rPr>
            <w:rFonts w:ascii="Cambria Math" w:hAnsi="Cambria Math"/>
            <w:sz w:val="20"/>
            <w:lang w:eastAsia="ko-KR"/>
          </w:rPr>
          <m:t>δ=0</m:t>
        </m:r>
      </m:oMath>
      <w:r>
        <w:rPr>
          <w:sz w:val="20"/>
          <w:lang w:eastAsia="ko-KR"/>
        </w:rPr>
        <w:t xml:space="preserve"> is sufficient, but can be OK with </w:t>
      </w:r>
      <w:r w:rsidR="005C4AE7">
        <w:rPr>
          <w:sz w:val="20"/>
          <w:lang w:eastAsia="ko-KR"/>
        </w:rPr>
        <w:t xml:space="preserve">only </w:t>
      </w:r>
      <w:r>
        <w:rPr>
          <w:sz w:val="20"/>
          <w:lang w:eastAsia="ko-KR"/>
        </w:rPr>
        <w:t xml:space="preserve">one additional value </w:t>
      </w:r>
      <w:r w:rsidR="005C4AE7">
        <w:rPr>
          <w:sz w:val="20"/>
          <w:lang w:eastAsia="ko-KR"/>
        </w:rPr>
        <w:t xml:space="preserve">(but not more than one) </w:t>
      </w:r>
      <w:r>
        <w:rPr>
          <w:sz w:val="20"/>
          <w:lang w:eastAsia="ko-KR"/>
        </w:rPr>
        <w:t>for progress.</w:t>
      </w:r>
    </w:p>
    <w:p w14:paraId="3B62F83A" w14:textId="77777777" w:rsidR="005D0862" w:rsidRDefault="005D0862" w:rsidP="004039E0">
      <w:pPr>
        <w:pStyle w:val="ListParagraph"/>
        <w:numPr>
          <w:ilvl w:val="0"/>
          <w:numId w:val="86"/>
        </w:numPr>
        <w:ind w:leftChars="0"/>
        <w:rPr>
          <w:sz w:val="20"/>
          <w:lang w:eastAsia="ko-KR"/>
        </w:rPr>
      </w:pPr>
      <w:r>
        <w:rPr>
          <w:sz w:val="20"/>
          <w:lang w:eastAsia="ko-KR"/>
        </w:rPr>
        <w:t>Offline proposal 2.C.3: we support this proposal.</w:t>
      </w:r>
    </w:p>
    <w:p w14:paraId="5ED9A18F" w14:textId="77777777" w:rsidR="005D0862" w:rsidRDefault="005D0862" w:rsidP="004039E0">
      <w:pPr>
        <w:pStyle w:val="ListParagraph"/>
        <w:numPr>
          <w:ilvl w:val="0"/>
          <w:numId w:val="86"/>
        </w:numPr>
        <w:ind w:leftChars="0"/>
        <w:rPr>
          <w:sz w:val="20"/>
          <w:lang w:eastAsia="ko-KR"/>
        </w:rPr>
      </w:pPr>
      <w:r>
        <w:rPr>
          <w:sz w:val="20"/>
          <w:lang w:eastAsia="ko-KR"/>
        </w:rPr>
        <w:t xml:space="preserve">Offline proposal 2.C.4: we support this proposal and support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4</m:t>
            </m:r>
          </m:sub>
        </m:sSub>
        <m:r>
          <w:rPr>
            <w:rFonts w:ascii="Cambria Math" w:hAnsi="Cambria Math"/>
            <w:sz w:val="20"/>
            <w:lang w:eastAsia="ko-KR"/>
          </w:rPr>
          <m:t>=8</m:t>
        </m:r>
      </m:oMath>
      <w:r w:rsidR="00546EEB">
        <w:rPr>
          <w:sz w:val="20"/>
          <w:lang w:eastAsia="ko-KR"/>
        </w:rPr>
        <w:t>,16</w:t>
      </w:r>
      <w:r>
        <w:rPr>
          <w:sz w:val="20"/>
          <w:lang w:eastAsia="ko-KR"/>
        </w:rPr>
        <w:t xml:space="preserve">, which </w:t>
      </w:r>
      <w:r w:rsidR="00546EEB">
        <w:rPr>
          <w:sz w:val="20"/>
          <w:lang w:eastAsia="ko-KR"/>
        </w:rPr>
        <w:t>are</w:t>
      </w:r>
      <w:r>
        <w:rPr>
          <w:sz w:val="20"/>
          <w:lang w:eastAsia="ko-KR"/>
        </w:rPr>
        <w:t xml:space="preserve"> needed for lower</w:t>
      </w:r>
      <w:r w:rsidR="00546EEB">
        <w:rPr>
          <w:sz w:val="20"/>
          <w:lang w:eastAsia="ko-KR"/>
        </w:rPr>
        <w:t>-medium</w:t>
      </w:r>
      <w:r>
        <w:rPr>
          <w:sz w:val="20"/>
          <w:lang w:eastAsia="ko-KR"/>
        </w:rPr>
        <w:t xml:space="preserve"> speed (</w:t>
      </w:r>
      <w:r w:rsidR="00546EEB">
        <w:rPr>
          <w:sz w:val="20"/>
          <w:lang w:eastAsia="ko-KR"/>
        </w:rPr>
        <w:t>cf. analysis in Appendix C</w:t>
      </w:r>
      <w:r>
        <w:rPr>
          <w:sz w:val="20"/>
          <w:lang w:eastAsia="ko-KR"/>
        </w:rPr>
        <w:t>).</w:t>
      </w:r>
    </w:p>
    <w:p w14:paraId="5E17D8A5" w14:textId="77777777" w:rsidR="005D0862" w:rsidRDefault="005D0862" w:rsidP="004039E0">
      <w:pPr>
        <w:pStyle w:val="ListParagraph"/>
        <w:numPr>
          <w:ilvl w:val="0"/>
          <w:numId w:val="86"/>
        </w:numPr>
        <w:ind w:leftChars="0"/>
        <w:rPr>
          <w:sz w:val="20"/>
          <w:lang w:eastAsia="ko-KR"/>
        </w:rPr>
      </w:pPr>
      <w:r>
        <w:rPr>
          <w:sz w:val="20"/>
          <w:lang w:eastAsia="ko-KR"/>
        </w:rPr>
        <w:t xml:space="preserve">Offline proposal 2.C.5: we support this proposal and support </w:t>
      </w:r>
      <m:oMath>
        <m:r>
          <w:rPr>
            <w:rFonts w:ascii="Cambria Math" w:hAnsi="Cambria Math"/>
            <w:sz w:val="20"/>
            <w:lang w:eastAsia="ko-KR"/>
          </w:rPr>
          <m:t>d=1</m:t>
        </m:r>
      </m:oMath>
      <w:r>
        <w:rPr>
          <w:sz w:val="20"/>
          <w:lang w:eastAsia="ko-KR"/>
        </w:rPr>
        <w:t xml:space="preserve"> also.</w:t>
      </w:r>
    </w:p>
    <w:p w14:paraId="53DF08C8" w14:textId="77777777" w:rsidR="005D0862" w:rsidRDefault="005D0862" w:rsidP="004039E0">
      <w:pPr>
        <w:pStyle w:val="ListParagraph"/>
        <w:numPr>
          <w:ilvl w:val="0"/>
          <w:numId w:val="86"/>
        </w:numPr>
        <w:ind w:leftChars="0"/>
        <w:rPr>
          <w:sz w:val="20"/>
          <w:lang w:eastAsia="ko-KR"/>
        </w:rPr>
      </w:pPr>
      <w:r>
        <w:rPr>
          <w:sz w:val="20"/>
          <w:lang w:eastAsia="ko-KR"/>
        </w:rPr>
        <w:t>Offline proposal 2.C.6: we support this proposal and we do not support any additional value such as 5, 12, and 16 (as in FFS), since in legacy, a CSI-RS resource set can include up to 8 NZP CSI-RS resources for CSI reporting.</w:t>
      </w:r>
    </w:p>
    <w:p w14:paraId="2E60CE81" w14:textId="77777777" w:rsidR="005D0862" w:rsidRPr="004039E0" w:rsidRDefault="005D0862" w:rsidP="004039E0">
      <w:pPr>
        <w:pStyle w:val="ListParagraph"/>
        <w:numPr>
          <w:ilvl w:val="0"/>
          <w:numId w:val="86"/>
        </w:numPr>
        <w:ind w:leftChars="0"/>
        <w:rPr>
          <w:sz w:val="20"/>
          <w:lang w:eastAsia="ko-KR"/>
        </w:rPr>
      </w:pPr>
      <w:r>
        <w:rPr>
          <w:sz w:val="20"/>
          <w:lang w:eastAsia="ko-KR"/>
        </w:rPr>
        <w:t>Offline proposal 2.C.7: we</w:t>
      </w:r>
      <w:r w:rsidRPr="005D0862">
        <w:rPr>
          <w:sz w:val="20"/>
          <w:lang w:eastAsia="ko-KR"/>
        </w:rPr>
        <w:t xml:space="preserve"> </w:t>
      </w:r>
      <w:r>
        <w:rPr>
          <w:sz w:val="20"/>
          <w:lang w:eastAsia="ko-KR"/>
        </w:rPr>
        <w:t xml:space="preserve">support this proposal and we do not support any additional value (as in FFS), since larger </w:t>
      </w:r>
      <m:oMath>
        <m:r>
          <w:rPr>
            <w:rFonts w:ascii="Cambria Math" w:hAnsi="Cambria Math"/>
            <w:sz w:val="20"/>
            <w:lang w:eastAsia="ko-KR"/>
          </w:rPr>
          <m:t>m</m:t>
        </m:r>
      </m:oMath>
      <w:r w:rsidR="00257F10">
        <w:rPr>
          <w:sz w:val="20"/>
          <w:lang w:eastAsia="ko-KR"/>
        </w:rPr>
        <w:t xml:space="preserve"> implies longer measurement window (hence delayed CSI reporting), which is not desired for aperiodic CSI. Besides, a periodic or semi-persistent CSI-RS resource can be configured if the measurement periodicity needs to be more than 2.</w:t>
      </w:r>
    </w:p>
    <w:p w14:paraId="52DEE947" w14:textId="77777777" w:rsidR="0073144C" w:rsidRDefault="0073144C" w:rsidP="00D11216">
      <w:pPr>
        <w:rPr>
          <w:sz w:val="20"/>
          <w:lang w:eastAsia="ko-KR"/>
        </w:rPr>
      </w:pPr>
    </w:p>
    <w:p w14:paraId="4CA82E65" w14:textId="77777777" w:rsidR="00257F10" w:rsidRDefault="00257F10" w:rsidP="00D11216">
      <w:pPr>
        <w:rPr>
          <w:i/>
          <w:sz w:val="20"/>
          <w:lang w:eastAsia="ko-KR"/>
        </w:rPr>
      </w:pPr>
      <w:r>
        <w:rPr>
          <w:b/>
          <w:i/>
          <w:sz w:val="20"/>
          <w:lang w:eastAsia="ko-KR"/>
        </w:rPr>
        <w:t>Proposal</w:t>
      </w:r>
      <w:r w:rsidRPr="00831F22">
        <w:rPr>
          <w:b/>
          <w:i/>
          <w:sz w:val="20"/>
          <w:lang w:eastAsia="ko-KR"/>
        </w:rPr>
        <w:t xml:space="preserve"> </w:t>
      </w:r>
      <w:r>
        <w:rPr>
          <w:b/>
          <w:i/>
          <w:sz w:val="20"/>
          <w:lang w:eastAsia="ko-KR"/>
        </w:rPr>
        <w:t>9</w:t>
      </w:r>
      <w:r w:rsidRPr="00831F22">
        <w:rPr>
          <w:i/>
          <w:sz w:val="20"/>
          <w:lang w:eastAsia="ko-KR"/>
        </w:rPr>
        <w:t>:</w:t>
      </w:r>
      <w:r>
        <w:rPr>
          <w:i/>
          <w:sz w:val="20"/>
          <w:lang w:eastAsia="ko-KR"/>
        </w:rPr>
        <w:t xml:space="preserve"> regarding DD parameters and UE-side prediction,</w:t>
      </w:r>
    </w:p>
    <w:p w14:paraId="6B08BE38" w14:textId="77777777" w:rsidR="00257F10" w:rsidRPr="00257F10" w:rsidRDefault="00257F10" w:rsidP="00257F10">
      <w:pPr>
        <w:pStyle w:val="ListParagraph"/>
        <w:numPr>
          <w:ilvl w:val="0"/>
          <w:numId w:val="87"/>
        </w:numPr>
        <w:ind w:leftChars="0"/>
        <w:rPr>
          <w:i/>
          <w:sz w:val="20"/>
          <w:lang w:eastAsia="ko-KR"/>
        </w:rPr>
      </w:pPr>
      <w:r w:rsidRPr="00257F10">
        <w:rPr>
          <w:i/>
          <w:sz w:val="20"/>
          <w:lang w:eastAsia="ko-KR"/>
        </w:rPr>
        <w:t>Offline proposal 2.C.1: support</w:t>
      </w:r>
    </w:p>
    <w:p w14:paraId="497648E7" w14:textId="77777777" w:rsidR="00257F10" w:rsidRPr="00257F10" w:rsidRDefault="00257F10" w:rsidP="00257F10">
      <w:pPr>
        <w:pStyle w:val="ListParagraph"/>
        <w:numPr>
          <w:ilvl w:val="1"/>
          <w:numId w:val="87"/>
        </w:numPr>
        <w:ind w:leftChars="0"/>
        <w:rPr>
          <w:i/>
          <w:sz w:val="20"/>
          <w:lang w:eastAsia="ko-KR"/>
        </w:rPr>
      </w:pPr>
      <w:r w:rsidRPr="00257F10">
        <w:rPr>
          <w:i/>
          <w:sz w:val="20"/>
          <w:lang w:eastAsia="ko-KR"/>
        </w:rPr>
        <w:t xml:space="preserve">Do not support </w:t>
      </w:r>
      <m:oMath>
        <m:r>
          <w:rPr>
            <w:rFonts w:ascii="Cambria Math" w:hAnsi="Cambria Math"/>
            <w:sz w:val="20"/>
            <w:lang w:eastAsia="ko-KR"/>
          </w:rPr>
          <m:t>Q&gt;2</m:t>
        </m:r>
      </m:oMath>
    </w:p>
    <w:p w14:paraId="59D7A8BF" w14:textId="77777777" w:rsidR="00257F10" w:rsidRPr="00257F10" w:rsidRDefault="00257F10" w:rsidP="00257F10">
      <w:pPr>
        <w:pStyle w:val="ListParagraph"/>
        <w:numPr>
          <w:ilvl w:val="0"/>
          <w:numId w:val="87"/>
        </w:numPr>
        <w:ind w:leftChars="0"/>
        <w:rPr>
          <w:i/>
          <w:sz w:val="20"/>
          <w:lang w:eastAsia="ko-KR"/>
        </w:rPr>
      </w:pPr>
      <w:r w:rsidRPr="00257F10">
        <w:rPr>
          <w:i/>
          <w:sz w:val="20"/>
          <w:lang w:eastAsia="ko-KR"/>
        </w:rPr>
        <w:t>Offline proposal 2.C.</w:t>
      </w:r>
      <w:r>
        <w:rPr>
          <w:i/>
          <w:sz w:val="20"/>
          <w:lang w:eastAsia="ko-KR"/>
        </w:rPr>
        <w:t>2</w:t>
      </w:r>
      <w:r w:rsidRPr="00257F10">
        <w:rPr>
          <w:i/>
          <w:sz w:val="20"/>
          <w:lang w:eastAsia="ko-KR"/>
        </w:rPr>
        <w:t>: support</w:t>
      </w:r>
    </w:p>
    <w:p w14:paraId="417197A1" w14:textId="77777777" w:rsidR="00257F10" w:rsidRPr="00257F10" w:rsidRDefault="00257F10" w:rsidP="00257F10">
      <w:pPr>
        <w:pStyle w:val="ListParagraph"/>
        <w:numPr>
          <w:ilvl w:val="0"/>
          <w:numId w:val="87"/>
        </w:numPr>
        <w:ind w:leftChars="0"/>
        <w:rPr>
          <w:i/>
          <w:sz w:val="20"/>
          <w:lang w:eastAsia="ko-KR"/>
        </w:rPr>
      </w:pPr>
      <w:r>
        <w:rPr>
          <w:i/>
          <w:sz w:val="20"/>
          <w:lang w:eastAsia="ko-KR"/>
        </w:rPr>
        <w:lastRenderedPageBreak/>
        <w:t>Offline proposal 2.C.3</w:t>
      </w:r>
      <w:r w:rsidRPr="00257F10">
        <w:rPr>
          <w:i/>
          <w:sz w:val="20"/>
          <w:lang w:eastAsia="ko-KR"/>
        </w:rPr>
        <w:t>: support</w:t>
      </w:r>
    </w:p>
    <w:p w14:paraId="3DD2D913" w14:textId="77777777" w:rsidR="00257F10" w:rsidRPr="00257F10" w:rsidRDefault="00257F10" w:rsidP="00257F10">
      <w:pPr>
        <w:pStyle w:val="ListParagraph"/>
        <w:numPr>
          <w:ilvl w:val="0"/>
          <w:numId w:val="87"/>
        </w:numPr>
        <w:ind w:leftChars="0"/>
        <w:rPr>
          <w:i/>
          <w:sz w:val="20"/>
          <w:lang w:eastAsia="ko-KR"/>
        </w:rPr>
      </w:pPr>
      <w:r>
        <w:rPr>
          <w:i/>
          <w:sz w:val="20"/>
          <w:lang w:eastAsia="ko-KR"/>
        </w:rPr>
        <w:t>Offline proposal 2.C.4</w:t>
      </w:r>
      <w:r w:rsidRPr="00257F10">
        <w:rPr>
          <w:i/>
          <w:sz w:val="20"/>
          <w:lang w:eastAsia="ko-KR"/>
        </w:rPr>
        <w:t>: support</w:t>
      </w:r>
    </w:p>
    <w:p w14:paraId="5CDE82B8" w14:textId="77777777" w:rsidR="00F02FEA" w:rsidRPr="00257F10" w:rsidRDefault="00257F10" w:rsidP="00257F10">
      <w:pPr>
        <w:pStyle w:val="ListParagraph"/>
        <w:numPr>
          <w:ilvl w:val="1"/>
          <w:numId w:val="87"/>
        </w:numPr>
        <w:ind w:leftChars="0"/>
        <w:rPr>
          <w:i/>
          <w:sz w:val="20"/>
          <w:lang w:eastAsia="ko-KR"/>
        </w:rPr>
      </w:pPr>
      <w:r>
        <w:rPr>
          <w:i/>
          <w:sz w:val="20"/>
          <w:lang w:eastAsia="ko-KR"/>
        </w:rPr>
        <w:t>S</w:t>
      </w:r>
      <w:r w:rsidRPr="00257F10">
        <w:rPr>
          <w:i/>
          <w:sz w:val="20"/>
          <w:lang w:eastAsia="ko-KR"/>
        </w:rPr>
        <w:t>upport</w:t>
      </w:r>
      <w:r w:rsidR="0020523D">
        <w:rPr>
          <w:i/>
          <w:sz w:val="20"/>
          <w:lang w:eastAsia="ko-KR"/>
        </w:rPr>
        <w:t xml:space="preserve"> additional value</w:t>
      </w:r>
      <w:r w:rsidR="00546EEB">
        <w:rPr>
          <w:i/>
          <w:sz w:val="20"/>
          <w:lang w:eastAsia="ko-KR"/>
        </w:rPr>
        <w:t>s</w:t>
      </w:r>
      <w:r w:rsidRPr="00257F10">
        <w:rPr>
          <w:i/>
          <w:sz w:val="20"/>
          <w:lang w:eastAsia="ko-KR"/>
        </w:rPr>
        <w:t xml:space="preserve">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4</m:t>
            </m:r>
          </m:sub>
        </m:sSub>
        <m:r>
          <w:rPr>
            <w:rFonts w:ascii="Cambria Math" w:hAnsi="Cambria Math"/>
            <w:sz w:val="20"/>
            <w:lang w:eastAsia="ko-KR"/>
          </w:rPr>
          <m:t>=8,16</m:t>
        </m:r>
      </m:oMath>
    </w:p>
    <w:p w14:paraId="5F49BE5C" w14:textId="77777777" w:rsidR="00257F10" w:rsidRDefault="00257F10" w:rsidP="00257F10">
      <w:pPr>
        <w:pStyle w:val="ListParagraph"/>
        <w:numPr>
          <w:ilvl w:val="0"/>
          <w:numId w:val="87"/>
        </w:numPr>
        <w:ind w:leftChars="0"/>
        <w:rPr>
          <w:i/>
          <w:sz w:val="20"/>
          <w:lang w:eastAsia="ko-KR"/>
        </w:rPr>
      </w:pPr>
      <w:r w:rsidRPr="00257F10">
        <w:rPr>
          <w:i/>
          <w:sz w:val="20"/>
          <w:lang w:eastAsia="ko-KR"/>
        </w:rPr>
        <w:t>Offline proposal 2.C.</w:t>
      </w:r>
      <w:r>
        <w:rPr>
          <w:i/>
          <w:sz w:val="20"/>
          <w:lang w:eastAsia="ko-KR"/>
        </w:rPr>
        <w:t>5</w:t>
      </w:r>
      <w:r w:rsidRPr="00257F10">
        <w:rPr>
          <w:i/>
          <w:sz w:val="20"/>
          <w:lang w:eastAsia="ko-KR"/>
        </w:rPr>
        <w:t>: support</w:t>
      </w:r>
    </w:p>
    <w:p w14:paraId="2B18B061" w14:textId="77777777" w:rsidR="00257F10" w:rsidRDefault="00257F10" w:rsidP="00257F10">
      <w:pPr>
        <w:pStyle w:val="ListParagraph"/>
        <w:numPr>
          <w:ilvl w:val="1"/>
          <w:numId w:val="87"/>
        </w:numPr>
        <w:ind w:leftChars="0"/>
        <w:rPr>
          <w:i/>
          <w:sz w:val="20"/>
          <w:lang w:eastAsia="ko-KR"/>
        </w:rPr>
      </w:pPr>
      <w:r>
        <w:rPr>
          <w:i/>
          <w:sz w:val="20"/>
          <w:lang w:eastAsia="ko-KR"/>
        </w:rPr>
        <w:t>Support</w:t>
      </w:r>
      <w:r w:rsidR="0020523D">
        <w:rPr>
          <w:i/>
          <w:sz w:val="20"/>
          <w:lang w:eastAsia="ko-KR"/>
        </w:rPr>
        <w:t xml:space="preserve"> an additional value</w:t>
      </w:r>
      <w:r>
        <w:rPr>
          <w:i/>
          <w:sz w:val="20"/>
          <w:lang w:eastAsia="ko-KR"/>
        </w:rPr>
        <w:t xml:space="preserve"> </w:t>
      </w:r>
      <m:oMath>
        <m:r>
          <w:rPr>
            <w:rFonts w:ascii="Cambria Math" w:hAnsi="Cambria Math"/>
            <w:sz w:val="20"/>
            <w:lang w:eastAsia="ko-KR"/>
          </w:rPr>
          <m:t>d=1</m:t>
        </m:r>
      </m:oMath>
    </w:p>
    <w:p w14:paraId="6D3354B9" w14:textId="77777777" w:rsidR="00257F10" w:rsidRPr="00257F10" w:rsidRDefault="00257F10" w:rsidP="00257F10">
      <w:pPr>
        <w:pStyle w:val="ListParagraph"/>
        <w:numPr>
          <w:ilvl w:val="0"/>
          <w:numId w:val="87"/>
        </w:numPr>
        <w:ind w:leftChars="0"/>
        <w:rPr>
          <w:i/>
          <w:sz w:val="20"/>
          <w:lang w:eastAsia="ko-KR"/>
        </w:rPr>
      </w:pPr>
      <w:r w:rsidRPr="00257F10">
        <w:rPr>
          <w:i/>
          <w:sz w:val="20"/>
          <w:lang w:eastAsia="ko-KR"/>
        </w:rPr>
        <w:t>Offline proposal 2.C.</w:t>
      </w:r>
      <w:r>
        <w:rPr>
          <w:i/>
          <w:sz w:val="20"/>
          <w:lang w:eastAsia="ko-KR"/>
        </w:rPr>
        <w:t>6</w:t>
      </w:r>
      <w:r w:rsidRPr="00257F10">
        <w:rPr>
          <w:i/>
          <w:sz w:val="20"/>
          <w:lang w:eastAsia="ko-KR"/>
        </w:rPr>
        <w:t>: support</w:t>
      </w:r>
    </w:p>
    <w:p w14:paraId="65463517" w14:textId="77777777" w:rsidR="00257F10" w:rsidRPr="00257F10" w:rsidRDefault="00257F10" w:rsidP="00257F10">
      <w:pPr>
        <w:pStyle w:val="ListParagraph"/>
        <w:numPr>
          <w:ilvl w:val="1"/>
          <w:numId w:val="87"/>
        </w:numPr>
        <w:ind w:leftChars="0"/>
        <w:rPr>
          <w:i/>
          <w:sz w:val="20"/>
          <w:lang w:eastAsia="ko-KR"/>
        </w:rPr>
      </w:pPr>
      <w:r w:rsidRPr="00257F10">
        <w:rPr>
          <w:i/>
          <w:sz w:val="20"/>
          <w:lang w:eastAsia="ko-KR"/>
        </w:rPr>
        <w:t xml:space="preserve">Do not support </w:t>
      </w:r>
      <w:r>
        <w:rPr>
          <w:i/>
          <w:sz w:val="20"/>
          <w:lang w:eastAsia="ko-KR"/>
        </w:rPr>
        <w:t>any additional value</w:t>
      </w:r>
    </w:p>
    <w:p w14:paraId="516FA52C" w14:textId="77777777" w:rsidR="00257F10" w:rsidRPr="00257F10" w:rsidRDefault="00257F10" w:rsidP="00257F10">
      <w:pPr>
        <w:pStyle w:val="ListParagraph"/>
        <w:numPr>
          <w:ilvl w:val="0"/>
          <w:numId w:val="87"/>
        </w:numPr>
        <w:ind w:leftChars="0"/>
        <w:rPr>
          <w:i/>
          <w:sz w:val="20"/>
          <w:lang w:eastAsia="ko-KR"/>
        </w:rPr>
      </w:pPr>
      <w:r w:rsidRPr="00257F10">
        <w:rPr>
          <w:i/>
          <w:sz w:val="20"/>
          <w:lang w:eastAsia="ko-KR"/>
        </w:rPr>
        <w:t>Offline proposal 2.C.</w:t>
      </w:r>
      <w:r w:rsidR="0020523D">
        <w:rPr>
          <w:i/>
          <w:sz w:val="20"/>
          <w:lang w:eastAsia="ko-KR"/>
        </w:rPr>
        <w:t>7</w:t>
      </w:r>
      <w:r w:rsidRPr="00257F10">
        <w:rPr>
          <w:i/>
          <w:sz w:val="20"/>
          <w:lang w:eastAsia="ko-KR"/>
        </w:rPr>
        <w:t>: support</w:t>
      </w:r>
    </w:p>
    <w:p w14:paraId="43205F74" w14:textId="77777777" w:rsidR="00257F10" w:rsidRPr="00257F10" w:rsidRDefault="00257F10" w:rsidP="00257F10">
      <w:pPr>
        <w:pStyle w:val="ListParagraph"/>
        <w:numPr>
          <w:ilvl w:val="1"/>
          <w:numId w:val="87"/>
        </w:numPr>
        <w:ind w:leftChars="0"/>
        <w:rPr>
          <w:i/>
          <w:sz w:val="20"/>
          <w:lang w:eastAsia="ko-KR"/>
        </w:rPr>
      </w:pPr>
      <w:r w:rsidRPr="00257F10">
        <w:rPr>
          <w:i/>
          <w:sz w:val="20"/>
          <w:lang w:eastAsia="ko-KR"/>
        </w:rPr>
        <w:t>Do not support any additional value</w:t>
      </w:r>
    </w:p>
    <w:p w14:paraId="4BFAB025" w14:textId="77777777" w:rsidR="00257F10" w:rsidRDefault="00257F10" w:rsidP="00257F10">
      <w:pPr>
        <w:rPr>
          <w:i/>
          <w:sz w:val="20"/>
          <w:lang w:eastAsia="ko-KR"/>
        </w:rPr>
      </w:pPr>
    </w:p>
    <w:p w14:paraId="6B444E76" w14:textId="77777777" w:rsidR="00257F10" w:rsidRDefault="00257F10" w:rsidP="00257F10">
      <w:pPr>
        <w:rPr>
          <w:b/>
          <w:sz w:val="20"/>
          <w:lang w:eastAsia="ko-KR"/>
        </w:rPr>
      </w:pPr>
    </w:p>
    <w:p w14:paraId="3682E899" w14:textId="77777777" w:rsidR="001A2D5E" w:rsidRDefault="001A2D5E" w:rsidP="00C744BB">
      <w:pPr>
        <w:pStyle w:val="ListParagraph"/>
        <w:numPr>
          <w:ilvl w:val="2"/>
          <w:numId w:val="2"/>
        </w:numPr>
        <w:ind w:leftChars="0" w:left="720"/>
        <w:rPr>
          <w:lang w:eastAsia="ko-KR"/>
        </w:rPr>
      </w:pPr>
      <w:r>
        <w:rPr>
          <w:lang w:eastAsia="ko-KR"/>
        </w:rPr>
        <w:t>Issue 9 (</w:t>
      </w:r>
      <w:r w:rsidR="009025F0">
        <w:rPr>
          <w:lang w:eastAsia="ko-KR"/>
        </w:rPr>
        <w:t>rotation factor</w:t>
      </w:r>
      <w:r>
        <w:rPr>
          <w:lang w:eastAsia="ko-KR"/>
        </w:rPr>
        <w:t>)</w:t>
      </w:r>
    </w:p>
    <w:p w14:paraId="5722066E" w14:textId="77777777" w:rsidR="001A2D5E" w:rsidRDefault="001A2D5E" w:rsidP="001A2D5E">
      <w:pPr>
        <w:rPr>
          <w:lang w:eastAsia="ko-KR"/>
        </w:rPr>
      </w:pPr>
    </w:p>
    <w:tbl>
      <w:tblPr>
        <w:tblStyle w:val="TableGrid"/>
        <w:tblW w:w="0" w:type="auto"/>
        <w:tblLook w:val="04A0" w:firstRow="1" w:lastRow="0" w:firstColumn="1" w:lastColumn="0" w:noHBand="0" w:noVBand="1"/>
      </w:tblPr>
      <w:tblGrid>
        <w:gridCol w:w="9629"/>
      </w:tblGrid>
      <w:tr w:rsidR="002165C6" w14:paraId="5524B67F" w14:textId="77777777" w:rsidTr="002165C6">
        <w:tc>
          <w:tcPr>
            <w:tcW w:w="9629" w:type="dxa"/>
          </w:tcPr>
          <w:p w14:paraId="4F5D836D" w14:textId="77777777" w:rsidR="00A4104B" w:rsidRPr="00897ECE" w:rsidRDefault="00A4104B" w:rsidP="00A4104B">
            <w:pPr>
              <w:snapToGrid w:val="0"/>
              <w:rPr>
                <w:b/>
                <w:bCs/>
                <w:sz w:val="20"/>
                <w:u w:val="single"/>
              </w:rPr>
            </w:pPr>
            <w:r w:rsidRPr="00897ECE">
              <w:rPr>
                <w:rFonts w:ascii="Times" w:eastAsia="Batang" w:hAnsi="Times" w:cs="Times"/>
                <w:sz w:val="20"/>
              </w:rPr>
              <w:t>[</w:t>
            </w:r>
            <w:r>
              <w:rPr>
                <w:rFonts w:ascii="Times" w:eastAsia="Batang" w:hAnsi="Times" w:cs="Times"/>
                <w:sz w:val="20"/>
              </w:rPr>
              <w:t>1</w:t>
            </w:r>
            <w:r w:rsidRPr="00897ECE">
              <w:rPr>
                <w:rFonts w:ascii="Times" w:eastAsia="Batang" w:hAnsi="Times" w:cs="Times"/>
                <w:sz w:val="20"/>
              </w:rPr>
              <w:t xml:space="preserve">] </w:t>
            </w:r>
            <w:r w:rsidRPr="00897ECE">
              <w:rPr>
                <w:rFonts w:ascii="Times" w:eastAsia="Batang" w:hAnsi="Times" w:cs="Times"/>
                <w:b/>
                <w:bCs/>
                <w:iCs/>
                <w:sz w:val="20"/>
                <w:highlight w:val="green"/>
              </w:rPr>
              <w:t>Agreement</w:t>
            </w:r>
          </w:p>
          <w:p w14:paraId="5187C1CA" w14:textId="77777777" w:rsidR="00A4104B" w:rsidRPr="00897ECE" w:rsidRDefault="00A4104B" w:rsidP="00A4104B">
            <w:pPr>
              <w:widowControl w:val="0"/>
              <w:snapToGrid w:val="0"/>
              <w:jc w:val="both"/>
              <w:rPr>
                <w:sz w:val="20"/>
              </w:rPr>
            </w:pPr>
            <w:r w:rsidRPr="00897ECE">
              <w:rPr>
                <w:sz w:val="20"/>
              </w:rPr>
              <w:t>For the Rel-18 Type-II codebook refinement for high/medium velocities, when N</w:t>
            </w:r>
            <w:r w:rsidRPr="00897ECE">
              <w:rPr>
                <w:sz w:val="20"/>
                <w:vertAlign w:val="subscript"/>
              </w:rPr>
              <w:t>4</w:t>
            </w:r>
            <w:r w:rsidRPr="00897ECE">
              <w:rPr>
                <w:sz w:val="20"/>
              </w:rPr>
              <w:t>&gt;1, down-select from the following alternatives (by RAN1#111) for the orthogonal DFT DD basis:</w:t>
            </w:r>
          </w:p>
          <w:p w14:paraId="60225060" w14:textId="77777777" w:rsidR="00A4104B" w:rsidRPr="00897ECE" w:rsidRDefault="00A4104B" w:rsidP="008006E0">
            <w:pPr>
              <w:widowControl w:val="0"/>
              <w:numPr>
                <w:ilvl w:val="0"/>
                <w:numId w:val="52"/>
              </w:numPr>
              <w:snapToGrid w:val="0"/>
              <w:jc w:val="both"/>
              <w:rPr>
                <w:sz w:val="20"/>
              </w:rPr>
            </w:pPr>
            <w:r w:rsidRPr="00897ECE">
              <w:rPr>
                <w:sz w:val="20"/>
              </w:rPr>
              <w:t>Alt1. No rotation factor</w:t>
            </w:r>
          </w:p>
          <w:p w14:paraId="1F726598" w14:textId="77777777" w:rsidR="00A4104B" w:rsidRPr="00897ECE" w:rsidRDefault="00A4104B" w:rsidP="008006E0">
            <w:pPr>
              <w:widowControl w:val="0"/>
              <w:numPr>
                <w:ilvl w:val="0"/>
                <w:numId w:val="52"/>
              </w:numPr>
              <w:snapToGrid w:val="0"/>
              <w:jc w:val="both"/>
              <w:rPr>
                <w:sz w:val="20"/>
              </w:rPr>
            </w:pPr>
            <w:r w:rsidRPr="00897ECE">
              <w:rPr>
                <w:sz w:val="20"/>
              </w:rPr>
              <w:t>Alt2. A rotation factor is selected for each SD basis vector</w:t>
            </w:r>
          </w:p>
          <w:p w14:paraId="02B02F38" w14:textId="77777777" w:rsidR="00A4104B" w:rsidRPr="00897ECE" w:rsidRDefault="00A4104B" w:rsidP="008006E0">
            <w:pPr>
              <w:widowControl w:val="0"/>
              <w:numPr>
                <w:ilvl w:val="1"/>
                <w:numId w:val="52"/>
              </w:numPr>
              <w:snapToGrid w:val="0"/>
              <w:jc w:val="both"/>
              <w:rPr>
                <w:sz w:val="20"/>
              </w:rPr>
            </w:pPr>
            <w:r w:rsidRPr="00897ECE">
              <w:rPr>
                <w:sz w:val="20"/>
              </w:rPr>
              <w:t>FFS: Supported values of rotation factor</w:t>
            </w:r>
          </w:p>
          <w:p w14:paraId="3C103742" w14:textId="77777777" w:rsidR="002165C6" w:rsidRPr="00A4104B" w:rsidRDefault="00A4104B" w:rsidP="00A4104B">
            <w:pPr>
              <w:snapToGrid w:val="0"/>
              <w:contextualSpacing/>
              <w:jc w:val="both"/>
              <w:rPr>
                <w:rFonts w:eastAsia="Batang"/>
                <w:color w:val="3333FF"/>
                <w:sz w:val="18"/>
                <w:szCs w:val="18"/>
              </w:rPr>
            </w:pPr>
            <w:r w:rsidRPr="00A4104B">
              <w:rPr>
                <w:sz w:val="20"/>
              </w:rPr>
              <w:t>Note: At least two companies opine that Alt2 is not aligned either with the agreement in RAN1#110bis-e or WID objective #1</w:t>
            </w:r>
          </w:p>
        </w:tc>
      </w:tr>
    </w:tbl>
    <w:p w14:paraId="7C79F69B" w14:textId="77777777" w:rsidR="002165C6" w:rsidRDefault="002165C6" w:rsidP="001A2D5E">
      <w:pPr>
        <w:rPr>
          <w:lang w:eastAsia="ko-KR"/>
        </w:rPr>
      </w:pPr>
    </w:p>
    <w:p w14:paraId="6DF69BA8" w14:textId="77777777" w:rsidR="00CA79C4" w:rsidRPr="0058035E" w:rsidRDefault="0058035E" w:rsidP="0058035E">
      <w:pPr>
        <w:rPr>
          <w:sz w:val="20"/>
        </w:rPr>
      </w:pPr>
      <w:r>
        <w:rPr>
          <w:sz w:val="20"/>
          <w:lang w:eastAsia="ko-KR"/>
        </w:rPr>
        <w:t>An open issue in the</w:t>
      </w:r>
      <w:r w:rsidR="00A33571">
        <w:rPr>
          <w:sz w:val="20"/>
          <w:lang w:eastAsia="ko-KR"/>
        </w:rPr>
        <w:t xml:space="preserve"> need for</w:t>
      </w:r>
      <w:r>
        <w:rPr>
          <w:sz w:val="20"/>
          <w:lang w:eastAsia="ko-KR"/>
        </w:rPr>
        <w:t xml:space="preserve"> rotation factor</w:t>
      </w:r>
      <w:r w:rsidR="00A33571">
        <w:rPr>
          <w:sz w:val="20"/>
          <w:lang w:eastAsia="ko-KR"/>
        </w:rPr>
        <w:t xml:space="preserve"> for the DD basis</w:t>
      </w:r>
      <w:r>
        <w:rPr>
          <w:sz w:val="20"/>
          <w:lang w:eastAsia="ko-KR"/>
        </w:rPr>
        <w:t xml:space="preserve">. In our view, it’s needed in order to acquire more accurate or ‘higher-resolution’ Doppler components, especially when the length of Doppler basis vectors (N4) is relatively small. </w:t>
      </w:r>
      <w:r w:rsidR="00A33571">
        <w:rPr>
          <w:sz w:val="20"/>
          <w:lang w:eastAsia="ko-KR"/>
        </w:rPr>
        <w:t xml:space="preserve">In particular, this rotation factor should be </w:t>
      </w:r>
      <w:r w:rsidR="00F46961">
        <w:rPr>
          <w:sz w:val="20"/>
          <w:lang w:eastAsia="ko-KR"/>
        </w:rPr>
        <w:t>independent for each SD basis vector since the Doppler profile is likely to be different across SD beams.</w:t>
      </w:r>
    </w:p>
    <w:p w14:paraId="28BE65E8" w14:textId="77777777" w:rsidR="00D5186D" w:rsidRDefault="00D5186D" w:rsidP="00D5186D">
      <w:pPr>
        <w:rPr>
          <w:sz w:val="20"/>
          <w:lang w:val="en-US" w:eastAsia="ko-KR"/>
        </w:rPr>
      </w:pPr>
    </w:p>
    <w:p w14:paraId="2B584216" w14:textId="77777777" w:rsidR="00520826" w:rsidRPr="00520826" w:rsidRDefault="00A33571" w:rsidP="00520826">
      <w:pPr>
        <w:rPr>
          <w:i/>
          <w:sz w:val="20"/>
          <w:lang w:eastAsia="ko-KR"/>
        </w:rPr>
      </w:pPr>
      <w:r w:rsidRPr="007C2725">
        <w:rPr>
          <w:b/>
          <w:i/>
          <w:sz w:val="20"/>
          <w:lang w:val="en-US" w:eastAsia="ko-KR"/>
        </w:rPr>
        <w:t xml:space="preserve">Proposal </w:t>
      </w:r>
      <w:r w:rsidR="008E3999">
        <w:rPr>
          <w:b/>
          <w:i/>
          <w:sz w:val="20"/>
          <w:lang w:eastAsia="ko-KR"/>
        </w:rPr>
        <w:t>1</w:t>
      </w:r>
      <w:r>
        <w:rPr>
          <w:b/>
          <w:i/>
          <w:sz w:val="20"/>
          <w:lang w:eastAsia="ko-KR"/>
        </w:rPr>
        <w:t>0</w:t>
      </w:r>
      <w:r w:rsidR="00520826" w:rsidRPr="00831F22">
        <w:rPr>
          <w:i/>
          <w:sz w:val="20"/>
          <w:lang w:eastAsia="ko-KR"/>
        </w:rPr>
        <w:t>:</w:t>
      </w:r>
      <w:r w:rsidR="00520826">
        <w:rPr>
          <w:i/>
          <w:sz w:val="20"/>
          <w:lang w:eastAsia="ko-KR"/>
        </w:rPr>
        <w:t xml:space="preserve"> </w:t>
      </w:r>
      <w:r w:rsidRPr="00F02FEA">
        <w:rPr>
          <w:i/>
          <w:sz w:val="20"/>
          <w:lang w:eastAsia="ko-KR"/>
        </w:rPr>
        <w:t xml:space="preserve">Support </w:t>
      </w:r>
      <w:r>
        <w:rPr>
          <w:i/>
          <w:sz w:val="20"/>
          <w:lang w:eastAsia="ko-KR"/>
        </w:rPr>
        <w:t>Alt2 (a rotation factor for each SD basis vector)</w:t>
      </w:r>
      <w:r w:rsidR="009154B5">
        <w:rPr>
          <w:i/>
          <w:sz w:val="20"/>
          <w:lang w:eastAsia="ko-KR"/>
        </w:rPr>
        <w:t>.</w:t>
      </w:r>
    </w:p>
    <w:p w14:paraId="73EC006F" w14:textId="77777777" w:rsidR="00520826" w:rsidRDefault="00520826" w:rsidP="00D5186D">
      <w:pPr>
        <w:rPr>
          <w:sz w:val="20"/>
          <w:lang w:val="en-US" w:eastAsia="ko-KR"/>
        </w:rPr>
      </w:pPr>
    </w:p>
    <w:p w14:paraId="3FD9963D" w14:textId="77777777" w:rsidR="001A2D5E" w:rsidRDefault="001A2D5E" w:rsidP="001A2D5E">
      <w:pPr>
        <w:rPr>
          <w:lang w:eastAsia="ko-KR"/>
        </w:rPr>
      </w:pPr>
    </w:p>
    <w:p w14:paraId="19657C00" w14:textId="77777777" w:rsidR="0003191A" w:rsidRPr="001A2D5E" w:rsidRDefault="007B1E52" w:rsidP="00C744BB">
      <w:pPr>
        <w:pStyle w:val="ListParagraph"/>
        <w:numPr>
          <w:ilvl w:val="2"/>
          <w:numId w:val="2"/>
        </w:numPr>
        <w:ind w:leftChars="0" w:left="720"/>
        <w:rPr>
          <w:lang w:eastAsia="ko-KR"/>
        </w:rPr>
      </w:pPr>
      <w:r w:rsidRPr="001A2D5E">
        <w:rPr>
          <w:lang w:eastAsia="ko-KR"/>
        </w:rPr>
        <w:t xml:space="preserve">Issue </w:t>
      </w:r>
      <w:r w:rsidR="001A2D5E">
        <w:rPr>
          <w:lang w:eastAsia="ko-KR"/>
        </w:rPr>
        <w:t>10</w:t>
      </w:r>
      <w:r w:rsidRPr="001A2D5E">
        <w:rPr>
          <w:lang w:eastAsia="ko-KR"/>
        </w:rPr>
        <w:t xml:space="preserve"> (</w:t>
      </w:r>
      <w:r w:rsidR="009025F0">
        <w:rPr>
          <w:lang w:eastAsia="ko-KR"/>
        </w:rPr>
        <w:t>NNZC and bitmap</w:t>
      </w:r>
      <w:r w:rsidRPr="001A2D5E">
        <w:rPr>
          <w:lang w:eastAsia="ko-KR"/>
        </w:rPr>
        <w:t>)</w:t>
      </w:r>
    </w:p>
    <w:p w14:paraId="6552DDAB" w14:textId="77777777" w:rsidR="00C744BB" w:rsidRDefault="00C744BB" w:rsidP="00C744BB">
      <w:pPr>
        <w:rPr>
          <w:sz w:val="20"/>
          <w:lang w:eastAsia="ko-KR"/>
        </w:rPr>
      </w:pPr>
    </w:p>
    <w:tbl>
      <w:tblPr>
        <w:tblStyle w:val="TableGrid"/>
        <w:tblW w:w="0" w:type="auto"/>
        <w:tblLook w:val="04A0" w:firstRow="1" w:lastRow="0" w:firstColumn="1" w:lastColumn="0" w:noHBand="0" w:noVBand="1"/>
      </w:tblPr>
      <w:tblGrid>
        <w:gridCol w:w="9629"/>
      </w:tblGrid>
      <w:tr w:rsidR="008A4948" w14:paraId="1399BF5B" w14:textId="77777777" w:rsidTr="008A4948">
        <w:tc>
          <w:tcPr>
            <w:tcW w:w="9629" w:type="dxa"/>
          </w:tcPr>
          <w:p w14:paraId="370EE8E0" w14:textId="77777777" w:rsidR="001017B8" w:rsidRPr="00D23CF7" w:rsidRDefault="001017B8" w:rsidP="001017B8">
            <w:pPr>
              <w:widowControl w:val="0"/>
              <w:snapToGrid w:val="0"/>
              <w:jc w:val="both"/>
              <w:rPr>
                <w:rFonts w:ascii="Times" w:eastAsia="Batang" w:hAnsi="Times" w:cs="Times"/>
                <w:sz w:val="20"/>
              </w:rPr>
            </w:pPr>
            <w:r w:rsidRPr="00D23CF7">
              <w:rPr>
                <w:rFonts w:ascii="Times" w:eastAsia="Batang" w:hAnsi="Times" w:cs="Times"/>
                <w:sz w:val="20"/>
              </w:rPr>
              <w:t>[</w:t>
            </w:r>
            <w:r>
              <w:rPr>
                <w:rFonts w:ascii="Times" w:eastAsia="Batang" w:hAnsi="Times" w:cs="Times"/>
                <w:sz w:val="20"/>
              </w:rPr>
              <w:t>1</w:t>
            </w:r>
            <w:r w:rsidRPr="00D23CF7">
              <w:rPr>
                <w:rFonts w:ascii="Times" w:eastAsia="Batang" w:hAnsi="Times" w:cs="Times"/>
                <w:sz w:val="20"/>
              </w:rPr>
              <w:t xml:space="preserve">] </w:t>
            </w:r>
            <w:r w:rsidRPr="00D23CF7">
              <w:rPr>
                <w:rFonts w:ascii="Times" w:eastAsia="Batang" w:hAnsi="Times" w:cs="Times"/>
                <w:b/>
                <w:bCs/>
                <w:iCs/>
                <w:sz w:val="20"/>
                <w:highlight w:val="green"/>
              </w:rPr>
              <w:t>Agreement</w:t>
            </w:r>
          </w:p>
          <w:p w14:paraId="5208A799" w14:textId="77777777" w:rsidR="001017B8" w:rsidRPr="00D23CF7" w:rsidRDefault="001017B8" w:rsidP="001017B8">
            <w:pPr>
              <w:snapToGrid w:val="0"/>
              <w:rPr>
                <w:rFonts w:eastAsia="SimSun"/>
                <w:sz w:val="20"/>
              </w:rPr>
            </w:pPr>
            <w:r w:rsidRPr="00D23CF7">
              <w:rPr>
                <w:rFonts w:eastAsia="SimSun"/>
                <w:sz w:val="20"/>
              </w:rPr>
              <w:t xml:space="preserve">For the Type-II codebook refinement for high/medium velocities, down-select from the following alternatives: </w:t>
            </w:r>
          </w:p>
          <w:p w14:paraId="31128AB3" w14:textId="77777777" w:rsidR="001017B8" w:rsidRPr="00884B72" w:rsidRDefault="001017B8" w:rsidP="00C03B50">
            <w:pPr>
              <w:numPr>
                <w:ilvl w:val="0"/>
                <w:numId w:val="41"/>
              </w:numPr>
              <w:snapToGrid w:val="0"/>
              <w:rPr>
                <w:sz w:val="20"/>
                <w:highlight w:val="yellow"/>
              </w:rPr>
            </w:pPr>
            <w:r w:rsidRPr="00884B72">
              <w:rPr>
                <w:sz w:val="20"/>
                <w:highlight w:val="yellow"/>
              </w:rPr>
              <w:t xml:space="preserve">Alt1. </w:t>
            </w:r>
            <w:r w:rsidRPr="00884B72">
              <w:rPr>
                <w:i/>
                <w:iCs/>
                <w:sz w:val="20"/>
                <w:highlight w:val="yellow"/>
              </w:rPr>
              <w:t xml:space="preserve">Q </w:t>
            </w:r>
            <w:r w:rsidRPr="00884B72">
              <w:rPr>
                <w:sz w:val="20"/>
                <w:highlight w:val="yellow"/>
              </w:rPr>
              <w:t>different 2-dimensional bitmaps are introduced for indicating the location of the NZCs, where the q</w:t>
            </w:r>
            <w:r w:rsidRPr="00884B72">
              <w:rPr>
                <w:sz w:val="20"/>
                <w:highlight w:val="yellow"/>
                <w:vertAlign w:val="superscript"/>
              </w:rPr>
              <w:t>th</w:t>
            </w:r>
            <w:r w:rsidRPr="00884B72">
              <w:rPr>
                <w:sz w:val="20"/>
                <w:highlight w:val="yellow"/>
              </w:rPr>
              <w:t xml:space="preserve"> (q=1,…., </w:t>
            </w:r>
            <w:r w:rsidRPr="00884B72">
              <w:rPr>
                <w:i/>
                <w:iCs/>
                <w:sz w:val="20"/>
                <w:highlight w:val="yellow"/>
              </w:rPr>
              <w:t>Q</w:t>
            </w:r>
            <w:r w:rsidRPr="00884B72">
              <w:rPr>
                <w:sz w:val="20"/>
                <w:highlight w:val="yellow"/>
              </w:rPr>
              <w:t>) 2-dimensional bitmap corresponds to q</w:t>
            </w:r>
            <w:r w:rsidRPr="00884B72">
              <w:rPr>
                <w:sz w:val="20"/>
                <w:highlight w:val="yellow"/>
                <w:vertAlign w:val="superscript"/>
              </w:rPr>
              <w:t>th</w:t>
            </w:r>
            <w:r w:rsidRPr="00884B72">
              <w:rPr>
                <w:sz w:val="20"/>
                <w:highlight w:val="yellow"/>
              </w:rPr>
              <w:t xml:space="preserve"> selected DD basis vector</w:t>
            </w:r>
          </w:p>
          <w:p w14:paraId="2F5FC102" w14:textId="77777777" w:rsidR="001017B8" w:rsidRPr="00884B72" w:rsidRDefault="001017B8" w:rsidP="00C03B50">
            <w:pPr>
              <w:numPr>
                <w:ilvl w:val="1"/>
                <w:numId w:val="41"/>
              </w:numPr>
              <w:snapToGrid w:val="0"/>
              <w:rPr>
                <w:sz w:val="20"/>
                <w:highlight w:val="yellow"/>
                <w:lang w:eastAsia="zh-CN"/>
              </w:rPr>
            </w:pPr>
            <w:r w:rsidRPr="00884B72">
              <w:rPr>
                <w:sz w:val="20"/>
                <w:highlight w:val="yellow"/>
              </w:rPr>
              <w:t xml:space="preserve">The number of selected DD basis vectors is denoted as </w:t>
            </w:r>
            <w:r w:rsidRPr="00884B72">
              <w:rPr>
                <w:i/>
                <w:iCs/>
                <w:sz w:val="20"/>
                <w:highlight w:val="yellow"/>
              </w:rPr>
              <w:t>Q</w:t>
            </w:r>
          </w:p>
          <w:p w14:paraId="077C2440" w14:textId="77777777" w:rsidR="001017B8" w:rsidRPr="00884B72" w:rsidRDefault="001017B8" w:rsidP="00C03B50">
            <w:pPr>
              <w:numPr>
                <w:ilvl w:val="1"/>
                <w:numId w:val="41"/>
              </w:numPr>
              <w:snapToGrid w:val="0"/>
              <w:rPr>
                <w:sz w:val="20"/>
                <w:highlight w:val="yellow"/>
              </w:rPr>
            </w:pPr>
            <w:r w:rsidRPr="00884B72">
              <w:rPr>
                <w:sz w:val="20"/>
                <w:highlight w:val="yellow"/>
              </w:rPr>
              <w:t>This implies that for each layer, the location of NZCs in SD-FD can be different for different selected DD basis vectors.</w:t>
            </w:r>
          </w:p>
          <w:p w14:paraId="40875968" w14:textId="77777777" w:rsidR="001017B8" w:rsidRPr="00884B72" w:rsidRDefault="001017B8" w:rsidP="00C03B50">
            <w:pPr>
              <w:numPr>
                <w:ilvl w:val="0"/>
                <w:numId w:val="41"/>
              </w:numPr>
              <w:snapToGrid w:val="0"/>
              <w:rPr>
                <w:sz w:val="20"/>
                <w:highlight w:val="yellow"/>
              </w:rPr>
            </w:pPr>
            <w:r w:rsidRPr="00884B72">
              <w:rPr>
                <w:sz w:val="20"/>
                <w:highlight w:val="yellow"/>
              </w:rPr>
              <w:t>Alt2. A DD-basis-common per-layer 2-dimensional bitmap for indicating the location of NZCs used in Rel-16/17 Type-II is used</w:t>
            </w:r>
          </w:p>
          <w:p w14:paraId="237DC06D" w14:textId="77777777" w:rsidR="001017B8" w:rsidRPr="00884B72" w:rsidRDefault="001017B8" w:rsidP="00C03B50">
            <w:pPr>
              <w:numPr>
                <w:ilvl w:val="1"/>
                <w:numId w:val="41"/>
              </w:numPr>
              <w:snapToGrid w:val="0"/>
              <w:rPr>
                <w:sz w:val="20"/>
                <w:highlight w:val="yellow"/>
              </w:rPr>
            </w:pPr>
            <w:r w:rsidRPr="00884B72">
              <w:rPr>
                <w:sz w:val="20"/>
                <w:highlight w:val="yellow"/>
              </w:rPr>
              <w:t>This implies that for each layer, the location of NZCs in SD-FD is common across all the Q selected DD basis vectors</w:t>
            </w:r>
          </w:p>
          <w:p w14:paraId="2A4BE0AD" w14:textId="77777777" w:rsidR="001017B8" w:rsidRPr="00884B72" w:rsidRDefault="001017B8" w:rsidP="001017B8">
            <w:pPr>
              <w:snapToGrid w:val="0"/>
              <w:rPr>
                <w:rFonts w:eastAsia="SimSun"/>
                <w:sz w:val="20"/>
                <w:highlight w:val="yellow"/>
                <w:lang w:eastAsia="zh-CN"/>
              </w:rPr>
            </w:pPr>
            <w:r w:rsidRPr="00884B72">
              <w:rPr>
                <w:rFonts w:eastAsia="SimSun"/>
                <w:sz w:val="20"/>
                <w:highlight w:val="yellow"/>
                <w:lang w:eastAsia="zh-CN"/>
              </w:rPr>
              <w:t>FFS: Further overhead reduction on bitmap(s)</w:t>
            </w:r>
          </w:p>
          <w:p w14:paraId="3BF726D6" w14:textId="77777777" w:rsidR="008A4948" w:rsidRPr="002E7EB2" w:rsidRDefault="001017B8" w:rsidP="001017B8">
            <w:pPr>
              <w:snapToGrid w:val="0"/>
              <w:rPr>
                <w:rFonts w:ascii="Times" w:eastAsia="Times New Roman" w:hAnsi="Times" w:cs="Times"/>
                <w:sz w:val="20"/>
              </w:rPr>
            </w:pPr>
            <w:r w:rsidRPr="00884B72">
              <w:rPr>
                <w:rFonts w:eastAsia="SimSun"/>
                <w:sz w:val="20"/>
                <w:highlight w:val="yellow"/>
                <w:lang w:eastAsia="zh-CN"/>
              </w:rPr>
              <w:t>FFS: Whether the number of NZCs is upper bounded across all DD basis vectors or per DD basis vector</w:t>
            </w:r>
          </w:p>
        </w:tc>
      </w:tr>
    </w:tbl>
    <w:p w14:paraId="0C4EB0D9" w14:textId="77777777" w:rsidR="008A4948" w:rsidRDefault="008A4948" w:rsidP="00C744BB">
      <w:pPr>
        <w:rPr>
          <w:sz w:val="20"/>
          <w:lang w:eastAsia="ko-KR"/>
        </w:rPr>
      </w:pPr>
    </w:p>
    <w:p w14:paraId="41E31D72" w14:textId="77777777" w:rsidR="0058035E" w:rsidRPr="0004020E" w:rsidRDefault="0058035E" w:rsidP="0058035E">
      <w:pPr>
        <w:rPr>
          <w:sz w:val="20"/>
          <w:lang w:val="en-US" w:eastAsia="ko-KR"/>
        </w:rPr>
      </w:pPr>
      <w:r w:rsidRPr="0004020E">
        <w:rPr>
          <w:sz w:val="20"/>
          <w:lang w:val="en-US" w:eastAsia="ko-KR"/>
        </w:rPr>
        <w:t xml:space="preserve">The </w:t>
      </w:r>
      <w:r>
        <w:rPr>
          <w:sz w:val="20"/>
          <w:lang w:val="en-US" w:eastAsia="ko-KR"/>
        </w:rPr>
        <w:t>Rel-</w:t>
      </w:r>
      <w:r w:rsidRPr="0004020E">
        <w:rPr>
          <w:sz w:val="20"/>
          <w:lang w:val="en-US" w:eastAsia="ko-KR"/>
        </w:rPr>
        <w:t xml:space="preserve">16/17 based </w:t>
      </w:r>
      <m:oMath>
        <m:sSub>
          <m:sSubPr>
            <m:ctrlPr>
              <w:rPr>
                <w:rFonts w:ascii="Cambria Math" w:hAnsi="Cambria Math"/>
                <w:i/>
                <w:sz w:val="20"/>
                <w:lang w:val="en-US" w:eastAsia="ko-KR"/>
              </w:rPr>
            </m:ctrlPr>
          </m:sSubPr>
          <m:e>
            <m:acc>
              <m:accPr>
                <m:chr m:val="̃"/>
                <m:ctrlPr>
                  <w:rPr>
                    <w:rFonts w:ascii="Cambria Math" w:hAnsi="Cambria Math"/>
                    <w:i/>
                    <w:sz w:val="20"/>
                    <w:lang w:val="en-US" w:eastAsia="ko-KR"/>
                  </w:rPr>
                </m:ctrlPr>
              </m:accPr>
              <m:e>
                <m:r>
                  <w:rPr>
                    <w:rFonts w:ascii="Cambria Math" w:hAnsi="Cambria Math"/>
                    <w:sz w:val="20"/>
                    <w:lang w:val="en-US" w:eastAsia="ko-KR"/>
                  </w:rPr>
                  <m:t>W</m:t>
                </m:r>
              </m:e>
            </m:acc>
          </m:e>
          <m:sub>
            <m:r>
              <w:rPr>
                <w:rFonts w:ascii="Cambria Math" w:hAnsi="Cambria Math"/>
                <w:sz w:val="20"/>
                <w:lang w:val="en-US" w:eastAsia="ko-KR"/>
              </w:rPr>
              <m:t>2</m:t>
            </m:r>
          </m:sub>
        </m:sSub>
      </m:oMath>
      <w:r w:rsidRPr="0004020E">
        <w:rPr>
          <w:sz w:val="20"/>
          <w:lang w:val="en-US" w:eastAsia="ko-KR"/>
        </w:rPr>
        <w:t xml:space="preserve"> reporting mechanism (i.e., SCI, bitmap to indicate indices of NZ coefficients, and amplitude/phase of the NZ coefficients) should be </w:t>
      </w:r>
      <w:r>
        <w:rPr>
          <w:sz w:val="20"/>
          <w:lang w:val="en-US" w:eastAsia="ko-KR"/>
        </w:rPr>
        <w:t>reused</w:t>
      </w:r>
      <w:r w:rsidR="004642E1">
        <w:rPr>
          <w:sz w:val="20"/>
          <w:lang w:val="en-US" w:eastAsia="ko-KR"/>
        </w:rPr>
        <w:t xml:space="preserve"> for Doppler codebook</w:t>
      </w:r>
      <w:r w:rsidRPr="0004020E">
        <w:rPr>
          <w:sz w:val="20"/>
          <w:lang w:val="en-US" w:eastAsia="ko-KR"/>
        </w:rPr>
        <w:t>. However,</w:t>
      </w:r>
      <w:r w:rsidR="004642E1">
        <w:rPr>
          <w:sz w:val="20"/>
          <w:lang w:val="en-US" w:eastAsia="ko-KR"/>
        </w:rPr>
        <w:t xml:space="preserve"> since t</w:t>
      </w:r>
      <w:r w:rsidR="004642E1" w:rsidRPr="0004020E">
        <w:rPr>
          <w:sz w:val="20"/>
          <w:lang w:val="en-US" w:eastAsia="ko-KR"/>
        </w:rPr>
        <w:t>he coefficient matrix ( </w:t>
      </w:r>
      <m:oMath>
        <m:sSub>
          <m:sSubPr>
            <m:ctrlPr>
              <w:rPr>
                <w:rFonts w:ascii="Cambria Math" w:hAnsi="Cambria Math"/>
                <w:i/>
                <w:sz w:val="20"/>
                <w:lang w:val="en-US" w:eastAsia="ko-KR"/>
              </w:rPr>
            </m:ctrlPr>
          </m:sSubPr>
          <m:e>
            <m:acc>
              <m:accPr>
                <m:chr m:val="̃"/>
                <m:ctrlPr>
                  <w:rPr>
                    <w:rFonts w:ascii="Cambria Math" w:hAnsi="Cambria Math"/>
                    <w:i/>
                    <w:sz w:val="20"/>
                    <w:lang w:val="en-US" w:eastAsia="ko-KR"/>
                  </w:rPr>
                </m:ctrlPr>
              </m:accPr>
              <m:e>
                <m:r>
                  <w:rPr>
                    <w:rFonts w:ascii="Cambria Math" w:hAnsi="Cambria Math"/>
                    <w:sz w:val="20"/>
                    <w:lang w:val="en-US" w:eastAsia="ko-KR"/>
                  </w:rPr>
                  <m:t>W</m:t>
                </m:r>
              </m:e>
            </m:acc>
          </m:e>
          <m:sub>
            <m:r>
              <w:rPr>
                <w:rFonts w:ascii="Cambria Math" w:hAnsi="Cambria Math"/>
                <w:sz w:val="20"/>
                <w:lang w:val="en-US" w:eastAsia="ko-KR"/>
              </w:rPr>
              <m:t>2</m:t>
            </m:r>
          </m:sub>
        </m:sSub>
      </m:oMath>
      <w:r w:rsidR="004642E1" w:rsidRPr="0004020E">
        <w:rPr>
          <w:sz w:val="20"/>
          <w:lang w:val="en-US" w:eastAsia="ko-KR"/>
        </w:rPr>
        <w:t xml:space="preserve">) comprises </w:t>
      </w:r>
      <m:oMath>
        <m:r>
          <w:rPr>
            <w:rFonts w:ascii="Cambria Math" w:hAnsi="Cambria Math"/>
            <w:sz w:val="20"/>
            <w:lang w:val="en-US" w:eastAsia="ko-KR"/>
          </w:rPr>
          <m:t>2L</m:t>
        </m:r>
        <m:sSub>
          <m:sSubPr>
            <m:ctrlPr>
              <w:rPr>
                <w:rFonts w:ascii="Cambria Math" w:hAnsi="Cambria Math"/>
                <w:i/>
                <w:sz w:val="20"/>
                <w:lang w:val="en-US" w:eastAsia="ko-KR"/>
              </w:rPr>
            </m:ctrlPr>
          </m:sSubPr>
          <m:e>
            <m:r>
              <w:rPr>
                <w:rFonts w:ascii="Cambria Math" w:hAnsi="Cambria Math"/>
                <w:sz w:val="20"/>
                <w:lang w:val="en-US" w:eastAsia="ko-KR"/>
              </w:rPr>
              <m:t>M</m:t>
            </m:r>
          </m:e>
          <m:sub>
            <m:r>
              <w:rPr>
                <w:rFonts w:ascii="Cambria Math" w:hAnsi="Cambria Math"/>
                <w:sz w:val="20"/>
                <w:lang w:val="en-US" w:eastAsia="ko-KR"/>
              </w:rPr>
              <m:t>υ</m:t>
            </m:r>
          </m:sub>
        </m:sSub>
        <m:r>
          <w:rPr>
            <w:rFonts w:ascii="Cambria Math" w:hAnsi="Cambria Math"/>
            <w:sz w:val="20"/>
            <w:lang w:val="en-US" w:eastAsia="ko-KR"/>
          </w:rPr>
          <m:t>Q</m:t>
        </m:r>
      </m:oMath>
      <w:r w:rsidR="004642E1" w:rsidRPr="0004020E">
        <w:rPr>
          <w:sz w:val="20"/>
          <w:lang w:val="en-US" w:eastAsia="ko-KR"/>
        </w:rPr>
        <w:t xml:space="preserve"> coefficients</w:t>
      </w:r>
      <w:r w:rsidR="004642E1">
        <w:rPr>
          <w:sz w:val="20"/>
          <w:lang w:val="en-US" w:eastAsia="ko-KR"/>
        </w:rPr>
        <w:t>,</w:t>
      </w:r>
      <w:r w:rsidRPr="0004020E">
        <w:rPr>
          <w:sz w:val="20"/>
          <w:lang w:val="en-US" w:eastAsia="ko-KR"/>
        </w:rPr>
        <w:t xml:space="preserve"> the total number of coefficients increases to </w:t>
      </w:r>
      <m:oMath>
        <m:r>
          <w:rPr>
            <w:rFonts w:ascii="Cambria Math" w:hAnsi="Cambria Math"/>
            <w:sz w:val="20"/>
            <w:lang w:val="en-US" w:eastAsia="ko-KR"/>
          </w:rPr>
          <m:t>Q</m:t>
        </m:r>
      </m:oMath>
      <w:r w:rsidRPr="0004020E">
        <w:rPr>
          <w:sz w:val="20"/>
          <w:lang w:val="en-US" w:eastAsia="ko-KR"/>
        </w:rPr>
        <w:t xml:space="preserve"> times </w:t>
      </w:r>
      <w:r w:rsidR="004642E1">
        <w:rPr>
          <w:sz w:val="20"/>
          <w:lang w:val="en-US" w:eastAsia="ko-KR"/>
        </w:rPr>
        <w:t xml:space="preserve">if </w:t>
      </w:r>
      <w:r>
        <w:rPr>
          <w:sz w:val="20"/>
          <w:lang w:val="en-US" w:eastAsia="ko-KR"/>
        </w:rPr>
        <w:t>Rel-</w:t>
      </w:r>
      <w:r w:rsidRPr="0004020E">
        <w:rPr>
          <w:sz w:val="20"/>
          <w:lang w:val="en-US" w:eastAsia="ko-KR"/>
        </w:rPr>
        <w:t>16/17</w:t>
      </w:r>
      <w:r w:rsidR="004642E1">
        <w:rPr>
          <w:sz w:val="20"/>
          <w:lang w:val="en-US" w:eastAsia="ko-KR"/>
        </w:rPr>
        <w:t xml:space="preserve"> parameter combinations are reused</w:t>
      </w:r>
      <w:r w:rsidRPr="0004020E">
        <w:rPr>
          <w:sz w:val="20"/>
          <w:lang w:val="en-US" w:eastAsia="ko-KR"/>
        </w:rPr>
        <w:t>, which can be too large (for reporting via two-part UCI</w:t>
      </w:r>
      <w:r w:rsidR="004642E1">
        <w:rPr>
          <w:sz w:val="20"/>
          <w:lang w:val="en-US" w:eastAsia="ko-KR"/>
        </w:rPr>
        <w:t xml:space="preserve"> in one slot</w:t>
      </w:r>
      <w:r w:rsidRPr="0004020E">
        <w:rPr>
          <w:sz w:val="20"/>
          <w:lang w:val="en-US" w:eastAsia="ko-KR"/>
        </w:rPr>
        <w:t xml:space="preserve">). Thus, mechanisms to </w:t>
      </w:r>
      <w:r>
        <w:rPr>
          <w:sz w:val="20"/>
          <w:lang w:val="en-US" w:eastAsia="ko-KR"/>
        </w:rPr>
        <w:t>limit the increase in</w:t>
      </w:r>
      <w:r w:rsidRPr="0004020E">
        <w:rPr>
          <w:sz w:val="20"/>
          <w:lang w:val="en-US" w:eastAsia="ko-KR"/>
        </w:rPr>
        <w:t xml:space="preserve"> </w:t>
      </w:r>
      <m:oMath>
        <m:sSub>
          <m:sSubPr>
            <m:ctrlPr>
              <w:rPr>
                <w:rFonts w:ascii="Cambria Math" w:hAnsi="Cambria Math"/>
                <w:i/>
                <w:sz w:val="20"/>
                <w:lang w:val="en-US" w:eastAsia="ko-KR"/>
              </w:rPr>
            </m:ctrlPr>
          </m:sSubPr>
          <m:e>
            <m:acc>
              <m:accPr>
                <m:chr m:val="̃"/>
                <m:ctrlPr>
                  <w:rPr>
                    <w:rFonts w:ascii="Cambria Math" w:hAnsi="Cambria Math"/>
                    <w:i/>
                    <w:sz w:val="20"/>
                    <w:lang w:val="en-US" w:eastAsia="ko-KR"/>
                  </w:rPr>
                </m:ctrlPr>
              </m:accPr>
              <m:e>
                <m:r>
                  <w:rPr>
                    <w:rFonts w:ascii="Cambria Math" w:hAnsi="Cambria Math"/>
                    <w:sz w:val="20"/>
                    <w:lang w:val="en-US" w:eastAsia="ko-KR"/>
                  </w:rPr>
                  <m:t>W</m:t>
                </m:r>
              </m:e>
            </m:acc>
          </m:e>
          <m:sub>
            <m:r>
              <w:rPr>
                <w:rFonts w:ascii="Cambria Math" w:hAnsi="Cambria Math"/>
                <w:sz w:val="20"/>
                <w:lang w:val="en-US" w:eastAsia="ko-KR"/>
              </w:rPr>
              <m:t>2</m:t>
            </m:r>
          </m:sub>
        </m:sSub>
      </m:oMath>
      <w:r w:rsidRPr="0004020E">
        <w:rPr>
          <w:i/>
          <w:sz w:val="20"/>
          <w:lang w:val="en-US" w:eastAsia="ko-KR"/>
        </w:rPr>
        <w:t xml:space="preserve"> </w:t>
      </w:r>
      <w:r w:rsidRPr="0004020E">
        <w:rPr>
          <w:sz w:val="20"/>
          <w:lang w:val="en-US" w:eastAsia="ko-KR"/>
        </w:rPr>
        <w:t xml:space="preserve">reporting payload </w:t>
      </w:r>
      <w:r w:rsidR="004642E1">
        <w:rPr>
          <w:sz w:val="20"/>
          <w:lang w:val="en-US" w:eastAsia="ko-KR"/>
        </w:rPr>
        <w:t>should be</w:t>
      </w:r>
      <w:r w:rsidRPr="0004020E">
        <w:rPr>
          <w:sz w:val="20"/>
          <w:lang w:val="en-US" w:eastAsia="ko-KR"/>
        </w:rPr>
        <w:t xml:space="preserve"> considered</w:t>
      </w:r>
      <w:r w:rsidR="004642E1">
        <w:rPr>
          <w:sz w:val="20"/>
          <w:lang w:val="en-US" w:eastAsia="ko-KR"/>
        </w:rPr>
        <w:t xml:space="preserve">. One example could be reducing </w:t>
      </w:r>
      <m:oMath>
        <m:r>
          <w:rPr>
            <w:rFonts w:ascii="Cambria Math" w:hAnsi="Cambria Math"/>
            <w:sz w:val="20"/>
            <w:lang w:val="en-US" w:eastAsia="ko-KR"/>
          </w:rPr>
          <m:t>β</m:t>
        </m:r>
      </m:oMath>
      <w:r w:rsidR="004642E1">
        <w:rPr>
          <w:sz w:val="20"/>
          <w:lang w:val="en-US" w:eastAsia="ko-KR"/>
        </w:rPr>
        <w:t xml:space="preserve"> value when </w:t>
      </w:r>
      <m:oMath>
        <m:r>
          <w:rPr>
            <w:rFonts w:ascii="Cambria Math" w:hAnsi="Cambria Math"/>
            <w:sz w:val="20"/>
            <w:lang w:val="en-US" w:eastAsia="ko-KR"/>
          </w:rPr>
          <m:t>Q&gt;1</m:t>
        </m:r>
      </m:oMath>
      <w:r w:rsidRPr="0004020E">
        <w:rPr>
          <w:sz w:val="20"/>
          <w:lang w:val="en-US" w:eastAsia="ko-KR"/>
        </w:rPr>
        <w:t>.</w:t>
      </w:r>
      <w:r w:rsidR="004642E1">
        <w:rPr>
          <w:sz w:val="20"/>
          <w:lang w:val="en-US" w:eastAsia="ko-KR"/>
        </w:rPr>
        <w:t xml:space="preserve"> The rationale behind reducing beta value is that the ‘weak’ coefficients will add to overhead, but may not contribute to the UPT due to prediction and quantization errors. This has been demonstrated via SLS results in section 3.3. In particular, it has been shown that a lower beta value can achieve better UPT vs overhead tradeoff</w:t>
      </w:r>
      <w:r w:rsidRPr="0004020E">
        <w:rPr>
          <w:sz w:val="20"/>
          <w:lang w:val="en-US" w:eastAsia="ko-KR"/>
        </w:rPr>
        <w:t xml:space="preserve"> </w:t>
      </w:r>
      <w:r w:rsidR="004642E1">
        <w:rPr>
          <w:sz w:val="20"/>
          <w:lang w:val="en-US" w:eastAsia="ko-KR"/>
        </w:rPr>
        <w:t xml:space="preserve">than legacy Rel.16 beta for </w:t>
      </w:r>
      <m:oMath>
        <m:r>
          <w:rPr>
            <w:rFonts w:ascii="Cambria Math" w:hAnsi="Cambria Math"/>
            <w:sz w:val="20"/>
            <w:lang w:val="en-US" w:eastAsia="ko-KR"/>
          </w:rPr>
          <m:t>Q&gt;2</m:t>
        </m:r>
      </m:oMath>
      <w:r w:rsidR="004642E1">
        <w:rPr>
          <w:sz w:val="20"/>
          <w:lang w:val="en-US" w:eastAsia="ko-KR"/>
        </w:rPr>
        <w:t>.</w:t>
      </w:r>
    </w:p>
    <w:p w14:paraId="40ED6320" w14:textId="77777777" w:rsidR="0058035E" w:rsidRPr="0004020E" w:rsidRDefault="0058035E" w:rsidP="0058035E">
      <w:pPr>
        <w:rPr>
          <w:sz w:val="20"/>
          <w:lang w:val="en-US" w:eastAsia="ko-KR"/>
        </w:rPr>
      </w:pPr>
    </w:p>
    <w:p w14:paraId="6E008BC1" w14:textId="77777777" w:rsidR="0058035E" w:rsidRPr="0004020E" w:rsidRDefault="0058035E" w:rsidP="0058035E">
      <w:pPr>
        <w:rPr>
          <w:i/>
          <w:sz w:val="20"/>
          <w:lang w:val="en-US" w:eastAsia="ko-KR"/>
        </w:rPr>
      </w:pPr>
      <w:r w:rsidRPr="0004020E">
        <w:rPr>
          <w:b/>
          <w:i/>
          <w:sz w:val="20"/>
          <w:lang w:val="en-US" w:eastAsia="ko-KR"/>
        </w:rPr>
        <w:t xml:space="preserve">Proposal </w:t>
      </w:r>
      <w:r>
        <w:rPr>
          <w:b/>
          <w:i/>
          <w:sz w:val="20"/>
          <w:lang w:val="en-US" w:eastAsia="ko-KR"/>
        </w:rPr>
        <w:t>1</w:t>
      </w:r>
      <w:r w:rsidR="004642E1">
        <w:rPr>
          <w:b/>
          <w:i/>
          <w:sz w:val="20"/>
          <w:lang w:val="en-US" w:eastAsia="ko-KR"/>
        </w:rPr>
        <w:t>1</w:t>
      </w:r>
      <w:r>
        <w:rPr>
          <w:i/>
          <w:sz w:val="20"/>
          <w:lang w:val="en-US" w:eastAsia="ko-KR"/>
        </w:rPr>
        <w:t>: R</w:t>
      </w:r>
      <w:r w:rsidRPr="0004020E">
        <w:rPr>
          <w:i/>
          <w:sz w:val="20"/>
          <w:lang w:val="en-US" w:eastAsia="ko-KR"/>
        </w:rPr>
        <w:t xml:space="preserve">egarding </w:t>
      </w:r>
      <m:oMath>
        <m:sSub>
          <m:sSubPr>
            <m:ctrlPr>
              <w:rPr>
                <w:rFonts w:ascii="Cambria Math" w:hAnsi="Cambria Math"/>
                <w:i/>
                <w:sz w:val="20"/>
                <w:lang w:val="en-US" w:eastAsia="ko-KR"/>
              </w:rPr>
            </m:ctrlPr>
          </m:sSubPr>
          <m:e>
            <m:acc>
              <m:accPr>
                <m:chr m:val="̃"/>
                <m:ctrlPr>
                  <w:rPr>
                    <w:rFonts w:ascii="Cambria Math" w:hAnsi="Cambria Math"/>
                    <w:i/>
                    <w:sz w:val="20"/>
                    <w:lang w:val="en-US" w:eastAsia="ko-KR"/>
                  </w:rPr>
                </m:ctrlPr>
              </m:accPr>
              <m:e>
                <m:r>
                  <w:rPr>
                    <w:rFonts w:ascii="Cambria Math" w:hAnsi="Cambria Math"/>
                    <w:sz w:val="20"/>
                    <w:lang w:val="en-US" w:eastAsia="ko-KR"/>
                  </w:rPr>
                  <m:t>W</m:t>
                </m:r>
              </m:e>
            </m:acc>
          </m:e>
          <m:sub>
            <m:r>
              <w:rPr>
                <w:rFonts w:ascii="Cambria Math" w:hAnsi="Cambria Math"/>
                <w:sz w:val="20"/>
                <w:lang w:val="en-US" w:eastAsia="ko-KR"/>
              </w:rPr>
              <m:t>2</m:t>
            </m:r>
          </m:sub>
        </m:sSub>
      </m:oMath>
      <w:r w:rsidRPr="0004020E">
        <w:rPr>
          <w:i/>
          <w:sz w:val="20"/>
          <w:lang w:val="en-US" w:eastAsia="ko-KR"/>
        </w:rPr>
        <w:t xml:space="preserve"> reporting</w:t>
      </w:r>
      <w:r>
        <w:rPr>
          <w:i/>
          <w:sz w:val="20"/>
          <w:lang w:val="en-US" w:eastAsia="ko-KR"/>
        </w:rPr>
        <w:t xml:space="preserve"> for Type II Doppler codebook</w:t>
      </w:r>
    </w:p>
    <w:p w14:paraId="25FE4FBE" w14:textId="77777777" w:rsidR="004642E1" w:rsidRPr="004642E1" w:rsidRDefault="004642E1" w:rsidP="0058035E">
      <w:pPr>
        <w:pStyle w:val="ListParagraph"/>
        <w:numPr>
          <w:ilvl w:val="0"/>
          <w:numId w:val="40"/>
        </w:numPr>
        <w:ind w:leftChars="0"/>
        <w:rPr>
          <w:sz w:val="20"/>
          <w:lang w:val="en-US" w:eastAsia="ko-KR"/>
        </w:rPr>
      </w:pPr>
      <w:r>
        <w:rPr>
          <w:i/>
          <w:sz w:val="20"/>
          <w:lang w:val="en-US" w:eastAsia="ko-KR"/>
        </w:rPr>
        <w:t>support Alt1</w:t>
      </w:r>
      <w:r w:rsidR="0063189C">
        <w:rPr>
          <w:i/>
          <w:sz w:val="20"/>
          <w:lang w:val="en-US" w:eastAsia="ko-KR"/>
        </w:rPr>
        <w:t xml:space="preserve"> for the bitmap</w:t>
      </w:r>
    </w:p>
    <w:p w14:paraId="284603C4" w14:textId="77777777" w:rsidR="0058035E" w:rsidRPr="0004020E" w:rsidRDefault="004642E1" w:rsidP="0058035E">
      <w:pPr>
        <w:pStyle w:val="ListParagraph"/>
        <w:numPr>
          <w:ilvl w:val="0"/>
          <w:numId w:val="40"/>
        </w:numPr>
        <w:ind w:leftChars="0"/>
        <w:rPr>
          <w:sz w:val="20"/>
          <w:lang w:val="en-US" w:eastAsia="ko-KR"/>
        </w:rPr>
      </w:pPr>
      <w:r>
        <w:rPr>
          <w:i/>
          <w:sz w:val="20"/>
          <w:lang w:val="en-US" w:eastAsia="ko-KR"/>
        </w:rPr>
        <w:t xml:space="preserve">support lower </w:t>
      </w:r>
      <m:oMath>
        <m:r>
          <w:rPr>
            <w:rFonts w:ascii="Cambria Math" w:hAnsi="Cambria Math"/>
            <w:sz w:val="20"/>
            <w:lang w:val="en-US" w:eastAsia="ko-KR"/>
          </w:rPr>
          <m:t>β</m:t>
        </m:r>
      </m:oMath>
      <w:r>
        <w:rPr>
          <w:i/>
          <w:sz w:val="20"/>
          <w:lang w:val="en-US" w:eastAsia="ko-KR"/>
        </w:rPr>
        <w:t xml:space="preserve"> values than legacy</w:t>
      </w:r>
      <w:r w:rsidR="0058035E" w:rsidRPr="0004020E">
        <w:rPr>
          <w:i/>
          <w:sz w:val="20"/>
          <w:lang w:val="en-US" w:eastAsia="ko-KR"/>
        </w:rPr>
        <w:t xml:space="preserve"> </w:t>
      </w:r>
    </w:p>
    <w:p w14:paraId="210B4495" w14:textId="77777777" w:rsidR="00C744BB" w:rsidRDefault="00C744BB" w:rsidP="00454ED5">
      <w:pPr>
        <w:keepNext/>
        <w:rPr>
          <w:sz w:val="20"/>
        </w:rPr>
      </w:pPr>
    </w:p>
    <w:p w14:paraId="4852BB74" w14:textId="77777777" w:rsidR="002650DC" w:rsidRDefault="002650DC" w:rsidP="002650DC">
      <w:pPr>
        <w:pStyle w:val="Heading2"/>
        <w:numPr>
          <w:ilvl w:val="1"/>
          <w:numId w:val="2"/>
        </w:numPr>
      </w:pPr>
      <w:r>
        <w:t>Other issues</w:t>
      </w:r>
    </w:p>
    <w:p w14:paraId="28EE3B3E" w14:textId="77777777" w:rsidR="00C744BB" w:rsidRDefault="00C744BB" w:rsidP="00C744BB">
      <w:pPr>
        <w:rPr>
          <w:sz w:val="20"/>
          <w:lang w:eastAsia="ko-KR"/>
        </w:rPr>
      </w:pPr>
    </w:p>
    <w:p w14:paraId="566374CA" w14:textId="77777777" w:rsidR="00C26F3B" w:rsidRDefault="009E3319">
      <w:pPr>
        <w:rPr>
          <w:i/>
          <w:sz w:val="20"/>
          <w:u w:val="single"/>
          <w:lang w:eastAsia="ko-KR"/>
        </w:rPr>
      </w:pPr>
      <w:r>
        <w:rPr>
          <w:i/>
          <w:sz w:val="20"/>
          <w:u w:val="single"/>
          <w:lang w:eastAsia="ko-KR"/>
        </w:rPr>
        <w:t>CQI</w:t>
      </w:r>
      <w:r w:rsidR="00987F12">
        <w:rPr>
          <w:i/>
          <w:sz w:val="20"/>
          <w:u w:val="single"/>
          <w:lang w:eastAsia="ko-KR"/>
        </w:rPr>
        <w:t xml:space="preserve"> calculation/reporting</w:t>
      </w:r>
    </w:p>
    <w:p w14:paraId="40845D39" w14:textId="77777777" w:rsidR="00C26F3B" w:rsidRDefault="00C26F3B">
      <w:pPr>
        <w:rPr>
          <w:i/>
          <w:sz w:val="20"/>
          <w:u w:val="single"/>
          <w:lang w:eastAsia="ko-KR"/>
        </w:rPr>
      </w:pPr>
    </w:p>
    <w:tbl>
      <w:tblPr>
        <w:tblStyle w:val="TableGrid"/>
        <w:tblW w:w="0" w:type="auto"/>
        <w:tblLook w:val="04A0" w:firstRow="1" w:lastRow="0" w:firstColumn="1" w:lastColumn="0" w:noHBand="0" w:noVBand="1"/>
      </w:tblPr>
      <w:tblGrid>
        <w:gridCol w:w="9629"/>
      </w:tblGrid>
      <w:tr w:rsidR="00C26F3B" w14:paraId="4DD4802E" w14:textId="77777777" w:rsidTr="00C26F3B">
        <w:tc>
          <w:tcPr>
            <w:tcW w:w="9629" w:type="dxa"/>
          </w:tcPr>
          <w:p w14:paraId="30F92681" w14:textId="77777777" w:rsidR="00C26F3B" w:rsidRPr="0013372E" w:rsidRDefault="00C26F3B" w:rsidP="00C26F3B">
            <w:pPr>
              <w:snapToGrid w:val="0"/>
              <w:rPr>
                <w:rFonts w:ascii="Times" w:hAnsi="Times" w:cs="Times"/>
                <w:sz w:val="20"/>
                <w:highlight w:val="green"/>
              </w:rPr>
            </w:pPr>
            <w:r>
              <w:rPr>
                <w:rFonts w:ascii="Times" w:eastAsia="Batang" w:hAnsi="Times" w:cs="Times"/>
                <w:sz w:val="20"/>
              </w:rPr>
              <w:t xml:space="preserve">[2] </w:t>
            </w:r>
            <w:r w:rsidRPr="0013372E">
              <w:rPr>
                <w:rFonts w:ascii="Times" w:eastAsia="Batang" w:hAnsi="Times" w:cs="Times"/>
                <w:b/>
                <w:bCs/>
                <w:sz w:val="20"/>
                <w:highlight w:val="green"/>
              </w:rPr>
              <w:t>Agreement</w:t>
            </w:r>
          </w:p>
          <w:p w14:paraId="6146F1B0" w14:textId="77777777" w:rsidR="00C26F3B" w:rsidRPr="00C26F3B" w:rsidRDefault="00C26F3B" w:rsidP="00C26F3B">
            <w:pPr>
              <w:snapToGrid w:val="0"/>
              <w:rPr>
                <w:rFonts w:ascii="Times" w:eastAsia="Batang" w:hAnsi="Times" w:cs="Times"/>
                <w:sz w:val="20"/>
              </w:rPr>
            </w:pPr>
            <w:r w:rsidRPr="00C26F3B">
              <w:rPr>
                <w:rFonts w:ascii="Times" w:eastAsia="Batang" w:hAnsi="Times" w:cs="Times"/>
                <w:sz w:val="20"/>
              </w:rPr>
              <w:t>The work scope of Type-II codebook refinement for high/medium velocities includes the following CSI measurement and calculation aspects:</w:t>
            </w:r>
          </w:p>
          <w:p w14:paraId="79B2CA12" w14:textId="77777777" w:rsidR="00C26F3B" w:rsidRPr="00C26F3B" w:rsidRDefault="00C26F3B" w:rsidP="00C03B50">
            <w:pPr>
              <w:numPr>
                <w:ilvl w:val="0"/>
                <w:numId w:val="41"/>
              </w:numPr>
              <w:snapToGrid w:val="0"/>
              <w:rPr>
                <w:rFonts w:ascii="Times" w:eastAsia="Times New Roman" w:hAnsi="Times" w:cs="Times"/>
                <w:sz w:val="20"/>
              </w:rPr>
            </w:pPr>
            <w:r w:rsidRPr="00C26F3B">
              <w:rPr>
                <w:rFonts w:ascii="Times" w:eastAsia="Times New Roman" w:hAnsi="Times" w:cs="Times"/>
                <w:sz w:val="20"/>
              </w:rPr>
              <w:t>Potential refinement on Resource setting configuration on CSI-RS (for CSI and/or tracking) for measuring a burst of CSI-RS, including the applicable time-domain behaviors</w:t>
            </w:r>
          </w:p>
          <w:p w14:paraId="5AFF0C46" w14:textId="77777777" w:rsidR="00C26F3B" w:rsidRPr="00C26F3B" w:rsidRDefault="00C26F3B" w:rsidP="00C03B50">
            <w:pPr>
              <w:numPr>
                <w:ilvl w:val="0"/>
                <w:numId w:val="41"/>
              </w:numPr>
              <w:snapToGrid w:val="0"/>
              <w:rPr>
                <w:rFonts w:ascii="Times" w:eastAsia="Times New Roman" w:hAnsi="Times" w:cs="Times"/>
                <w:sz w:val="20"/>
              </w:rPr>
            </w:pPr>
            <w:r w:rsidRPr="00C26F3B">
              <w:rPr>
                <w:rFonts w:ascii="Times" w:eastAsia="Times New Roman" w:hAnsi="Times" w:cs="Times"/>
                <w:sz w:val="20"/>
              </w:rPr>
              <w:t xml:space="preserve">Whether/how UE-side or gNB-side prediction is assumed for CQI/PMI/RI calculation </w:t>
            </w:r>
          </w:p>
          <w:p w14:paraId="0586BD76" w14:textId="77777777" w:rsidR="00C26F3B" w:rsidRPr="00C26F3B" w:rsidRDefault="00C26F3B" w:rsidP="00C03B50">
            <w:pPr>
              <w:numPr>
                <w:ilvl w:val="0"/>
                <w:numId w:val="41"/>
              </w:numPr>
              <w:snapToGrid w:val="0"/>
              <w:rPr>
                <w:rFonts w:ascii="Times" w:eastAsia="Times New Roman" w:hAnsi="Times" w:cs="Times"/>
                <w:sz w:val="20"/>
                <w:highlight w:val="yellow"/>
              </w:rPr>
            </w:pPr>
            <w:r w:rsidRPr="00C26F3B">
              <w:rPr>
                <w:rFonts w:ascii="Times" w:eastAsia="Times New Roman" w:hAnsi="Times" w:cs="Times"/>
                <w:sz w:val="20"/>
                <w:highlight w:val="yellow"/>
              </w:rPr>
              <w:t>Potential enhancements on CQI definition and calculation procedure in relation to the PMI of Rel-18 Type-II codebook for high/medium velocities</w:t>
            </w:r>
          </w:p>
          <w:p w14:paraId="1D1F1E27" w14:textId="77777777" w:rsidR="00C26F3B" w:rsidRPr="00C26F3B" w:rsidRDefault="00C26F3B" w:rsidP="00C03B50">
            <w:pPr>
              <w:numPr>
                <w:ilvl w:val="0"/>
                <w:numId w:val="41"/>
              </w:numPr>
              <w:snapToGrid w:val="0"/>
              <w:rPr>
                <w:rFonts w:ascii="Times" w:eastAsia="Times New Roman" w:hAnsi="Times" w:cs="Times"/>
                <w:sz w:val="20"/>
                <w:highlight w:val="yellow"/>
              </w:rPr>
            </w:pPr>
            <w:r w:rsidRPr="00C26F3B">
              <w:rPr>
                <w:rFonts w:ascii="Times" w:eastAsia="Times New Roman" w:hAnsi="Times" w:cs="Times"/>
                <w:sz w:val="20"/>
              </w:rPr>
              <w:t>Potential enhancement on definition of CSI reference resource</w:t>
            </w:r>
          </w:p>
        </w:tc>
      </w:tr>
    </w:tbl>
    <w:p w14:paraId="6C463F86" w14:textId="77777777" w:rsidR="000B13CB" w:rsidRDefault="000B13CB">
      <w:pPr>
        <w:rPr>
          <w:sz w:val="20"/>
          <w:lang w:eastAsia="ko-KR"/>
        </w:rPr>
      </w:pPr>
      <w:r>
        <w:rPr>
          <w:sz w:val="20"/>
          <w:lang w:eastAsia="ko-KR"/>
        </w:rPr>
        <w:br w:type="page"/>
      </w:r>
    </w:p>
    <w:p w14:paraId="5DFFD736" w14:textId="77777777" w:rsidR="00B352DB" w:rsidRDefault="00190069" w:rsidP="000B13CB">
      <w:pPr>
        <w:rPr>
          <w:sz w:val="20"/>
          <w:lang w:val="en-US" w:eastAsia="ko-KR"/>
        </w:rPr>
      </w:pPr>
      <w:r>
        <w:rPr>
          <w:sz w:val="20"/>
          <w:lang w:val="en-US" w:eastAsia="ko-KR"/>
        </w:rPr>
        <w:lastRenderedPageBreak/>
        <w:t xml:space="preserve">The CQI reporting based on Type II Doppler codebook requires enhancement. </w:t>
      </w:r>
    </w:p>
    <w:p w14:paraId="3AF0233C" w14:textId="77777777" w:rsidR="00B352DB" w:rsidRDefault="00B352DB" w:rsidP="008006E0">
      <w:pPr>
        <w:pStyle w:val="ListParagraph"/>
        <w:numPr>
          <w:ilvl w:val="0"/>
          <w:numId w:val="58"/>
        </w:numPr>
        <w:ind w:leftChars="0"/>
        <w:rPr>
          <w:sz w:val="20"/>
          <w:lang w:val="en-US" w:eastAsia="ko-KR"/>
        </w:rPr>
      </w:pPr>
      <w:r>
        <w:rPr>
          <w:sz w:val="20"/>
          <w:lang w:val="en-US" w:eastAsia="ko-KR"/>
        </w:rPr>
        <w:t>Number of CQIs in time domain</w:t>
      </w:r>
      <w:r w:rsidR="00E148FE">
        <w:rPr>
          <w:sz w:val="20"/>
          <w:lang w:val="en-US" w:eastAsia="ko-KR"/>
        </w:rPr>
        <w:t xml:space="preserve"> (X)</w:t>
      </w:r>
      <w:r>
        <w:rPr>
          <w:sz w:val="20"/>
          <w:lang w:val="en-US" w:eastAsia="ko-KR"/>
        </w:rPr>
        <w:t>: depending on</w:t>
      </w:r>
      <w:r w:rsidR="00500EC1">
        <w:rPr>
          <w:sz w:val="20"/>
          <w:lang w:val="en-US" w:eastAsia="ko-KR"/>
        </w:rPr>
        <w:t xml:space="preserve"> the</w:t>
      </w:r>
      <w:r>
        <w:rPr>
          <w:sz w:val="20"/>
          <w:lang w:val="en-US" w:eastAsia="ko-KR"/>
        </w:rPr>
        <w:t xml:space="preserve"> DD/TD unit</w:t>
      </w:r>
      <w:r w:rsidR="00500EC1">
        <w:rPr>
          <w:sz w:val="20"/>
          <w:lang w:val="en-US" w:eastAsia="ko-KR"/>
        </w:rPr>
        <w:t xml:space="preserve"> size, the number of CQIs in time domain can be one or more than one.</w:t>
      </w:r>
    </w:p>
    <w:p w14:paraId="29848EDD" w14:textId="77777777" w:rsidR="00B352DB" w:rsidRDefault="00B352DB" w:rsidP="008006E0">
      <w:pPr>
        <w:pStyle w:val="ListParagraph"/>
        <w:numPr>
          <w:ilvl w:val="0"/>
          <w:numId w:val="58"/>
        </w:numPr>
        <w:ind w:leftChars="0"/>
        <w:rPr>
          <w:sz w:val="20"/>
          <w:lang w:val="en-US" w:eastAsia="ko-KR"/>
        </w:rPr>
      </w:pPr>
      <w:r>
        <w:rPr>
          <w:sz w:val="20"/>
          <w:lang w:val="en-US" w:eastAsia="ko-KR"/>
        </w:rPr>
        <w:t xml:space="preserve">BLER requirement: </w:t>
      </w:r>
      <w:r w:rsidR="00500EC1">
        <w:rPr>
          <w:sz w:val="20"/>
          <w:lang w:val="en-US" w:eastAsia="ko-KR"/>
        </w:rPr>
        <w:t>since the CSI report needs to be valid for</w:t>
      </w:r>
      <w:r w:rsidR="00E148FE">
        <w:rPr>
          <w:sz w:val="20"/>
          <w:lang w:val="en-US" w:eastAsia="ko-KR"/>
        </w:rPr>
        <w:t xml:space="preserve"> </w:t>
      </w:r>
      <m:oMath>
        <m:sSub>
          <m:sSubPr>
            <m:ctrlPr>
              <w:rPr>
                <w:rFonts w:ascii="Cambria Math" w:hAnsi="Cambria Math"/>
                <w:i/>
                <w:sz w:val="20"/>
                <w:lang w:val="en-US" w:eastAsia="ko-KR"/>
              </w:rPr>
            </m:ctrlPr>
          </m:sSubPr>
          <m:e>
            <m:r>
              <w:rPr>
                <w:rFonts w:ascii="Cambria Math" w:hAnsi="Cambria Math"/>
                <w:sz w:val="20"/>
                <w:lang w:val="en-US" w:eastAsia="ko-KR"/>
              </w:rPr>
              <m:t>W</m:t>
            </m:r>
          </m:e>
          <m:sub>
            <m:r>
              <w:rPr>
                <w:rFonts w:ascii="Cambria Math" w:hAnsi="Cambria Math"/>
                <w:sz w:val="20"/>
                <w:lang w:val="en-US" w:eastAsia="ko-KR"/>
              </w:rPr>
              <m:t>CSI</m:t>
            </m:r>
          </m:sub>
        </m:sSub>
      </m:oMath>
      <w:r w:rsidR="00E148FE">
        <w:rPr>
          <w:sz w:val="20"/>
          <w:lang w:val="en-US" w:eastAsia="ko-KR"/>
        </w:rPr>
        <w:t xml:space="preserve"> slots and the CQI is conditioned on the PMI</w:t>
      </w:r>
      <w:r w:rsidR="00500EC1">
        <w:rPr>
          <w:sz w:val="20"/>
          <w:lang w:val="en-US" w:eastAsia="ko-KR"/>
        </w:rPr>
        <w:t xml:space="preserve">, </w:t>
      </w:r>
      <w:r w:rsidR="00E148FE">
        <w:rPr>
          <w:sz w:val="20"/>
          <w:lang w:val="en-US" w:eastAsia="ko-KR"/>
        </w:rPr>
        <w:t>when</w:t>
      </w:r>
      <w:r w:rsidR="00500EC1">
        <w:rPr>
          <w:sz w:val="20"/>
          <w:lang w:val="en-US" w:eastAsia="ko-KR"/>
        </w:rPr>
        <w:t xml:space="preserve"> </w:t>
      </w:r>
      <m:oMath>
        <m:sSub>
          <m:sSubPr>
            <m:ctrlPr>
              <w:rPr>
                <w:rFonts w:ascii="Cambria Math" w:hAnsi="Cambria Math"/>
                <w:i/>
                <w:sz w:val="20"/>
                <w:lang w:val="en-US" w:eastAsia="ko-KR"/>
              </w:rPr>
            </m:ctrlPr>
          </m:sSubPr>
          <m:e>
            <m:r>
              <w:rPr>
                <w:rFonts w:ascii="Cambria Math" w:hAnsi="Cambria Math"/>
                <w:sz w:val="20"/>
                <w:lang w:val="en-US" w:eastAsia="ko-KR"/>
              </w:rPr>
              <m:t>W</m:t>
            </m:r>
          </m:e>
          <m:sub>
            <m:r>
              <w:rPr>
                <w:rFonts w:ascii="Cambria Math" w:hAnsi="Cambria Math"/>
                <w:sz w:val="20"/>
                <w:lang w:val="en-US" w:eastAsia="ko-KR"/>
              </w:rPr>
              <m:t>CSI</m:t>
            </m:r>
          </m:sub>
        </m:sSub>
        <m:r>
          <w:rPr>
            <w:rFonts w:ascii="Cambria Math" w:hAnsi="Cambria Math"/>
            <w:sz w:val="20"/>
            <w:lang w:val="en-US" w:eastAsia="ko-KR"/>
          </w:rPr>
          <m:t>&gt;1</m:t>
        </m:r>
      </m:oMath>
      <w:r w:rsidR="00500EC1">
        <w:rPr>
          <w:sz w:val="20"/>
          <w:lang w:val="en-US" w:eastAsia="ko-KR"/>
        </w:rPr>
        <w:t>, CQI BLER requirement</w:t>
      </w:r>
      <w:r w:rsidR="00FE45DB">
        <w:rPr>
          <w:sz w:val="20"/>
          <w:lang w:val="en-US" w:eastAsia="ko-KR"/>
        </w:rPr>
        <w:t xml:space="preserve"> </w:t>
      </w:r>
      <w:r w:rsidR="00E148FE">
        <w:rPr>
          <w:sz w:val="20"/>
          <w:lang w:val="en-US" w:eastAsia="ko-KR"/>
        </w:rPr>
        <w:t xml:space="preserve">needs to be </w:t>
      </w:r>
      <w:r w:rsidR="00FE45DB">
        <w:rPr>
          <w:sz w:val="20"/>
          <w:lang w:val="en-US" w:eastAsia="ko-KR"/>
        </w:rPr>
        <w:t>defined over all</w:t>
      </w:r>
      <w:r w:rsidR="00E148FE">
        <w:rPr>
          <w:sz w:val="20"/>
          <w:lang w:val="en-US" w:eastAsia="ko-KR"/>
        </w:rPr>
        <w:t xml:space="preserve"> slots within a window of </w:t>
      </w:r>
      <m:oMath>
        <m:sSub>
          <m:sSubPr>
            <m:ctrlPr>
              <w:rPr>
                <w:rFonts w:ascii="Cambria Math" w:hAnsi="Cambria Math"/>
                <w:i/>
                <w:sz w:val="20"/>
                <w:lang w:val="en-US" w:eastAsia="ko-KR"/>
              </w:rPr>
            </m:ctrlPr>
          </m:sSubPr>
          <m:e>
            <m:r>
              <w:rPr>
                <w:rFonts w:ascii="Cambria Math" w:hAnsi="Cambria Math"/>
                <w:sz w:val="20"/>
                <w:lang w:val="en-US" w:eastAsia="ko-KR"/>
              </w:rPr>
              <m:t>W</m:t>
            </m:r>
          </m:e>
          <m:sub>
            <m:r>
              <w:rPr>
                <w:rFonts w:ascii="Cambria Math" w:hAnsi="Cambria Math"/>
                <w:sz w:val="20"/>
                <w:lang w:val="en-US" w:eastAsia="ko-KR"/>
              </w:rPr>
              <m:t>CSI</m:t>
            </m:r>
          </m:sub>
        </m:sSub>
        <m:r>
          <w:rPr>
            <w:rFonts w:ascii="Cambria Math" w:hAnsi="Cambria Math"/>
            <w:sz w:val="20"/>
            <w:lang w:val="en-US" w:eastAsia="ko-KR"/>
          </w:rPr>
          <m:t>/X</m:t>
        </m:r>
      </m:oMath>
      <w:r w:rsidR="00E148FE">
        <w:rPr>
          <w:sz w:val="20"/>
          <w:lang w:val="en-US" w:eastAsia="ko-KR"/>
        </w:rPr>
        <w:t xml:space="preserve"> slots</w:t>
      </w:r>
      <w:r w:rsidR="00FE45DB">
        <w:rPr>
          <w:sz w:val="20"/>
          <w:lang w:val="en-US" w:eastAsia="ko-KR"/>
        </w:rPr>
        <w:t>.</w:t>
      </w:r>
    </w:p>
    <w:p w14:paraId="5D69747F" w14:textId="77777777" w:rsidR="00B352DB" w:rsidRPr="00B352DB" w:rsidRDefault="00B352DB" w:rsidP="00B352DB">
      <w:pPr>
        <w:pStyle w:val="ListParagraph"/>
        <w:ind w:leftChars="0" w:left="720"/>
        <w:rPr>
          <w:sz w:val="20"/>
          <w:lang w:val="en-US" w:eastAsia="ko-KR"/>
        </w:rPr>
      </w:pPr>
    </w:p>
    <w:p w14:paraId="31A71F87" w14:textId="77777777" w:rsidR="000B13CB" w:rsidRPr="000B13CB" w:rsidRDefault="00B352DB" w:rsidP="000B13CB">
      <w:pPr>
        <w:rPr>
          <w:i/>
          <w:sz w:val="20"/>
          <w:lang w:val="en-US" w:eastAsia="ko-KR"/>
        </w:rPr>
      </w:pPr>
      <w:r w:rsidRPr="007C2725">
        <w:rPr>
          <w:b/>
          <w:i/>
          <w:sz w:val="20"/>
          <w:lang w:val="en-US" w:eastAsia="ko-KR"/>
        </w:rPr>
        <w:t xml:space="preserve">Proposal </w:t>
      </w:r>
      <w:r>
        <w:rPr>
          <w:b/>
          <w:i/>
          <w:sz w:val="20"/>
          <w:lang w:val="en-US" w:eastAsia="ko-KR"/>
        </w:rPr>
        <w:t>1</w:t>
      </w:r>
      <w:r w:rsidR="00E148FE">
        <w:rPr>
          <w:b/>
          <w:i/>
          <w:sz w:val="20"/>
          <w:lang w:val="en-US" w:eastAsia="ko-KR"/>
        </w:rPr>
        <w:t>2</w:t>
      </w:r>
      <w:r w:rsidRPr="007C2725">
        <w:rPr>
          <w:i/>
          <w:sz w:val="20"/>
          <w:lang w:val="en-US" w:eastAsia="ko-KR"/>
        </w:rPr>
        <w:t>:</w:t>
      </w:r>
      <w:r>
        <w:rPr>
          <w:i/>
          <w:sz w:val="20"/>
          <w:lang w:val="en-US" w:eastAsia="ko-KR"/>
        </w:rPr>
        <w:t xml:space="preserve"> </w:t>
      </w:r>
      <w:r w:rsidR="00FE45DB">
        <w:rPr>
          <w:i/>
          <w:sz w:val="20"/>
          <w:lang w:val="en-US" w:eastAsia="ko-KR"/>
        </w:rPr>
        <w:t>support CQI enhancements for Type II Doppler codebook based CSI reporting,</w:t>
      </w:r>
    </w:p>
    <w:p w14:paraId="73714D64" w14:textId="77777777" w:rsidR="000B13CB" w:rsidRDefault="00FE45DB" w:rsidP="008006E0">
      <w:pPr>
        <w:pStyle w:val="ListParagraph"/>
        <w:numPr>
          <w:ilvl w:val="0"/>
          <w:numId w:val="48"/>
        </w:numPr>
        <w:ind w:leftChars="0"/>
        <w:rPr>
          <w:i/>
          <w:sz w:val="20"/>
          <w:lang w:val="en-US" w:eastAsia="ko-KR"/>
        </w:rPr>
      </w:pPr>
      <w:r>
        <w:rPr>
          <w:i/>
          <w:sz w:val="20"/>
          <w:lang w:val="en-US" w:eastAsia="ko-KR"/>
        </w:rPr>
        <w:t xml:space="preserve">One or </w:t>
      </w:r>
      <w:r w:rsidR="000B13CB" w:rsidRPr="00E21DB8">
        <w:rPr>
          <w:i/>
          <w:sz w:val="20"/>
          <w:lang w:val="en-US" w:eastAsia="ko-KR"/>
        </w:rPr>
        <w:t xml:space="preserve">multiple CQIs </w:t>
      </w:r>
      <w:r w:rsidR="00B352DB">
        <w:rPr>
          <w:i/>
          <w:sz w:val="20"/>
          <w:lang w:val="en-US" w:eastAsia="ko-KR"/>
        </w:rPr>
        <w:t>in</w:t>
      </w:r>
      <w:r w:rsidR="00FA6E63">
        <w:rPr>
          <w:i/>
          <w:sz w:val="20"/>
          <w:lang w:val="en-US" w:eastAsia="ko-KR"/>
        </w:rPr>
        <w:t xml:space="preserve"> time domain, e.g. 1 CQ</w:t>
      </w:r>
      <w:r w:rsidR="00B352DB">
        <w:rPr>
          <w:i/>
          <w:sz w:val="20"/>
          <w:lang w:val="en-US" w:eastAsia="ko-KR"/>
        </w:rPr>
        <w:t>I per DD/TD unit</w:t>
      </w:r>
    </w:p>
    <w:p w14:paraId="5CB2DCE1" w14:textId="77777777" w:rsidR="00B352DB" w:rsidRPr="00E21DB8" w:rsidRDefault="00B352DB" w:rsidP="008006E0">
      <w:pPr>
        <w:pStyle w:val="ListParagraph"/>
        <w:numPr>
          <w:ilvl w:val="0"/>
          <w:numId w:val="48"/>
        </w:numPr>
        <w:ind w:leftChars="0"/>
        <w:rPr>
          <w:i/>
          <w:sz w:val="20"/>
          <w:lang w:val="en-US" w:eastAsia="ko-KR"/>
        </w:rPr>
      </w:pPr>
      <w:r>
        <w:rPr>
          <w:i/>
          <w:sz w:val="20"/>
          <w:lang w:val="en-US" w:eastAsia="ko-KR"/>
        </w:rPr>
        <w:t xml:space="preserve">CQI BLER requirement over all slots </w:t>
      </w:r>
      <w:r w:rsidR="00E148FE">
        <w:rPr>
          <w:i/>
          <w:sz w:val="20"/>
          <w:lang w:val="en-US" w:eastAsia="ko-KR"/>
        </w:rPr>
        <w:t xml:space="preserve">within a window of </w:t>
      </w:r>
      <m:oMath>
        <m:sSub>
          <m:sSubPr>
            <m:ctrlPr>
              <w:rPr>
                <w:rFonts w:ascii="Cambria Math" w:hAnsi="Cambria Math"/>
                <w:i/>
                <w:sz w:val="20"/>
                <w:lang w:val="en-US" w:eastAsia="ko-KR"/>
              </w:rPr>
            </m:ctrlPr>
          </m:sSubPr>
          <m:e>
            <m:r>
              <w:rPr>
                <w:rFonts w:ascii="Cambria Math" w:hAnsi="Cambria Math"/>
                <w:sz w:val="20"/>
                <w:lang w:val="en-US" w:eastAsia="ko-KR"/>
              </w:rPr>
              <m:t>W</m:t>
            </m:r>
          </m:e>
          <m:sub>
            <m:r>
              <w:rPr>
                <w:rFonts w:ascii="Cambria Math" w:hAnsi="Cambria Math"/>
                <w:sz w:val="20"/>
                <w:lang w:val="en-US" w:eastAsia="ko-KR"/>
              </w:rPr>
              <m:t>CSI</m:t>
            </m:r>
          </m:sub>
        </m:sSub>
        <m:r>
          <w:rPr>
            <w:rFonts w:ascii="Cambria Math" w:hAnsi="Cambria Math"/>
            <w:sz w:val="20"/>
            <w:lang w:val="en-US" w:eastAsia="ko-KR"/>
          </w:rPr>
          <m:t>/X</m:t>
        </m:r>
      </m:oMath>
      <w:r w:rsidR="00E148FE">
        <w:rPr>
          <w:i/>
          <w:sz w:val="20"/>
          <w:lang w:val="en-US" w:eastAsia="ko-KR"/>
        </w:rPr>
        <w:t xml:space="preserve"> slots</w:t>
      </w:r>
    </w:p>
    <w:p w14:paraId="54D07EC6" w14:textId="77777777" w:rsidR="000B13CB" w:rsidRDefault="000B13CB" w:rsidP="000B13CB">
      <w:pPr>
        <w:rPr>
          <w:lang w:eastAsia="ko-KR"/>
        </w:rPr>
      </w:pPr>
    </w:p>
    <w:p w14:paraId="5D9C665E" w14:textId="77777777" w:rsidR="002650DC" w:rsidRDefault="002650DC" w:rsidP="002650DC">
      <w:pPr>
        <w:pStyle w:val="Heading2"/>
        <w:numPr>
          <w:ilvl w:val="1"/>
          <w:numId w:val="2"/>
        </w:numPr>
      </w:pPr>
      <w:r>
        <w:t>SLS results</w:t>
      </w:r>
    </w:p>
    <w:p w14:paraId="54100854" w14:textId="27CAA17B" w:rsidR="00AA254A" w:rsidRPr="00AA254A" w:rsidRDefault="00AA254A" w:rsidP="00A557B4">
      <w:pPr>
        <w:rPr>
          <w:sz w:val="20"/>
          <w:lang w:val="en-US" w:eastAsia="ko-KR"/>
        </w:rPr>
      </w:pPr>
      <w:r w:rsidRPr="00AA254A">
        <w:rPr>
          <w:sz w:val="20"/>
          <w:lang w:val="en-US" w:eastAsia="ko-KR"/>
        </w:rPr>
        <w:t>The SLS results based on the agreed EVM assumptions (</w:t>
      </w:r>
      <w:r w:rsidRPr="00AA254A">
        <w:rPr>
          <w:sz w:val="20"/>
          <w:lang w:val="en-US" w:eastAsia="ko-KR"/>
        </w:rPr>
        <w:fldChar w:fldCharType="begin"/>
      </w:r>
      <w:r w:rsidRPr="00AA254A">
        <w:rPr>
          <w:sz w:val="20"/>
          <w:lang w:val="en-US" w:eastAsia="ko-KR"/>
        </w:rPr>
        <w:instrText xml:space="preserve"> REF _Ref54212124 \h  \* MERGEFORMAT </w:instrText>
      </w:r>
      <w:r w:rsidRPr="00AA254A">
        <w:rPr>
          <w:sz w:val="20"/>
          <w:lang w:val="en-US" w:eastAsia="ko-KR"/>
        </w:rPr>
      </w:r>
      <w:r w:rsidRPr="00AA254A">
        <w:rPr>
          <w:sz w:val="20"/>
          <w:lang w:val="en-US" w:eastAsia="ko-KR"/>
        </w:rPr>
        <w:fldChar w:fldCharType="separate"/>
      </w:r>
      <w:r w:rsidR="00E10C48" w:rsidRPr="00D80B37">
        <w:rPr>
          <w:sz w:val="20"/>
        </w:rPr>
        <w:t xml:space="preserve">Table </w:t>
      </w:r>
      <w:r w:rsidR="00E10C48">
        <w:rPr>
          <w:noProof/>
          <w:sz w:val="20"/>
        </w:rPr>
        <w:t>6</w:t>
      </w:r>
      <w:r w:rsidRPr="00AA254A">
        <w:rPr>
          <w:sz w:val="20"/>
          <w:lang w:val="en-US" w:eastAsia="ko-KR"/>
        </w:rPr>
        <w:fldChar w:fldCharType="end"/>
      </w:r>
      <w:r w:rsidRPr="00AA254A">
        <w:rPr>
          <w:sz w:val="20"/>
          <w:lang w:val="en-US" w:eastAsia="ko-KR"/>
        </w:rPr>
        <w:t xml:space="preserve"> in Appendix A) are provided in this section.</w:t>
      </w:r>
    </w:p>
    <w:p w14:paraId="061C52BD" w14:textId="77777777" w:rsidR="00AA254A" w:rsidRPr="00AA254A" w:rsidRDefault="00AA254A" w:rsidP="00A557B4">
      <w:pPr>
        <w:rPr>
          <w:sz w:val="20"/>
          <w:lang w:eastAsia="ko-KR"/>
        </w:rPr>
      </w:pPr>
    </w:p>
    <w:p w14:paraId="079ED66F" w14:textId="77777777" w:rsidR="00A557B4" w:rsidRPr="00AA254A" w:rsidRDefault="00A557B4" w:rsidP="00A557B4">
      <w:pPr>
        <w:rPr>
          <w:i/>
          <w:sz w:val="20"/>
          <w:u w:val="single"/>
          <w:lang w:eastAsia="ko-KR"/>
        </w:rPr>
      </w:pPr>
      <w:r w:rsidRPr="00AA254A">
        <w:rPr>
          <w:i/>
          <w:sz w:val="20"/>
          <w:u w:val="single"/>
          <w:lang w:eastAsia="ko-KR"/>
        </w:rPr>
        <w:t xml:space="preserve">Evaluation 1: </w:t>
      </w:r>
      <w:r w:rsidR="00AD1333">
        <w:rPr>
          <w:i/>
          <w:sz w:val="20"/>
          <w:u w:val="single"/>
          <w:lang w:eastAsia="ko-KR"/>
        </w:rPr>
        <w:t>Q value</w:t>
      </w:r>
    </w:p>
    <w:p w14:paraId="73951585" w14:textId="77777777" w:rsidR="00C76D3B" w:rsidRDefault="00C76D3B" w:rsidP="00A557B4">
      <w:pPr>
        <w:rPr>
          <w:sz w:val="20"/>
          <w:lang w:eastAsia="ko-KR"/>
        </w:rPr>
      </w:pPr>
    </w:p>
    <w:p w14:paraId="39678E2C" w14:textId="77777777" w:rsidR="00256A3A" w:rsidRPr="00AA254A" w:rsidRDefault="00256A3A" w:rsidP="00256A3A">
      <w:pPr>
        <w:rPr>
          <w:sz w:val="20"/>
          <w:lang w:val="en-US" w:eastAsia="ko-KR"/>
        </w:rPr>
      </w:pPr>
      <w:r w:rsidRPr="00AA254A">
        <w:rPr>
          <w:sz w:val="20"/>
          <w:lang w:val="en-US" w:eastAsia="ko-KR"/>
        </w:rPr>
        <w:t xml:space="preserve">The simulation setting </w:t>
      </w:r>
      <w:r>
        <w:rPr>
          <w:sz w:val="20"/>
          <w:lang w:val="en-US" w:eastAsia="ko-KR"/>
        </w:rPr>
        <w:t xml:space="preserve">for comparing </w:t>
      </w:r>
      <w:r w:rsidR="00D2430F">
        <w:rPr>
          <w:sz w:val="20"/>
          <w:lang w:val="en-US" w:eastAsia="ko-KR"/>
        </w:rPr>
        <w:t xml:space="preserve">different </w:t>
      </w:r>
      <m:oMath>
        <m:r>
          <w:rPr>
            <w:rFonts w:ascii="Cambria Math" w:hAnsi="Cambria Math"/>
            <w:sz w:val="20"/>
            <w:lang w:val="en-US" w:eastAsia="ko-KR"/>
          </w:rPr>
          <m:t>Q</m:t>
        </m:r>
      </m:oMath>
      <w:r w:rsidR="00D2430F">
        <w:rPr>
          <w:sz w:val="20"/>
          <w:lang w:val="en-US" w:eastAsia="ko-KR"/>
        </w:rPr>
        <w:t xml:space="preserve"> values</w:t>
      </w:r>
      <w:r>
        <w:rPr>
          <w:sz w:val="20"/>
          <w:lang w:val="en-US" w:eastAsia="ko-KR"/>
        </w:rPr>
        <w:t xml:space="preserve"> is</w:t>
      </w:r>
      <w:r w:rsidRPr="00AA254A">
        <w:rPr>
          <w:sz w:val="20"/>
          <w:lang w:val="en-US" w:eastAsia="ko-KR"/>
        </w:rPr>
        <w:t xml:space="preserve"> summarized as follows: </w:t>
      </w:r>
    </w:p>
    <w:p w14:paraId="54C5F564" w14:textId="77777777" w:rsidR="00256A3A" w:rsidRPr="00AA254A" w:rsidRDefault="00256A3A" w:rsidP="008006E0">
      <w:pPr>
        <w:pStyle w:val="ListParagraph"/>
        <w:numPr>
          <w:ilvl w:val="0"/>
          <w:numId w:val="49"/>
        </w:numPr>
        <w:ind w:leftChars="0"/>
        <w:rPr>
          <w:sz w:val="20"/>
        </w:rPr>
      </w:pPr>
      <w:r w:rsidRPr="00AA254A">
        <w:rPr>
          <w:sz w:val="20"/>
        </w:rPr>
        <w:t xml:space="preserve">CSI report setting </w:t>
      </w:r>
    </w:p>
    <w:p w14:paraId="4963DB23" w14:textId="77777777" w:rsidR="00256A3A" w:rsidRPr="00AA254A" w:rsidRDefault="00256A3A" w:rsidP="008006E0">
      <w:pPr>
        <w:pStyle w:val="ListParagraph"/>
        <w:numPr>
          <w:ilvl w:val="1"/>
          <w:numId w:val="49"/>
        </w:numPr>
        <w:ind w:leftChars="0"/>
        <w:rPr>
          <w:sz w:val="20"/>
        </w:rPr>
      </w:pPr>
      <w:r>
        <w:rPr>
          <w:sz w:val="20"/>
        </w:rPr>
        <w:t>Periodicity P = 2</w:t>
      </w:r>
      <w:r w:rsidRPr="00AA254A">
        <w:rPr>
          <w:sz w:val="20"/>
        </w:rPr>
        <w:t xml:space="preserve">0 </w:t>
      </w:r>
      <w:r>
        <w:rPr>
          <w:sz w:val="20"/>
        </w:rPr>
        <w:t>slots</w:t>
      </w:r>
    </w:p>
    <w:p w14:paraId="16DAB771" w14:textId="77777777" w:rsidR="00256A3A" w:rsidRPr="00AA254A" w:rsidRDefault="00293AA0" w:rsidP="008006E0">
      <w:pPr>
        <w:pStyle w:val="ListParagraph"/>
        <w:numPr>
          <w:ilvl w:val="1"/>
          <w:numId w:val="49"/>
        </w:numPr>
        <w:ind w:leftChars="0"/>
        <w:rPr>
          <w:sz w:val="20"/>
        </w:rPr>
      </w:pP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CSI</m:t>
            </m:r>
          </m:sub>
        </m:sSub>
        <m:r>
          <w:rPr>
            <w:rFonts w:ascii="Cambria Math" w:hAnsi="Cambria Math"/>
            <w:sz w:val="20"/>
          </w:rPr>
          <m:t>=24</m:t>
        </m:r>
      </m:oMath>
    </w:p>
    <w:p w14:paraId="5FBC28D7" w14:textId="77777777" w:rsidR="00256A3A" w:rsidRPr="00AA254A" w:rsidRDefault="00256A3A" w:rsidP="008006E0">
      <w:pPr>
        <w:pStyle w:val="ListParagraph"/>
        <w:numPr>
          <w:ilvl w:val="0"/>
          <w:numId w:val="49"/>
        </w:numPr>
        <w:ind w:leftChars="0"/>
        <w:rPr>
          <w:sz w:val="20"/>
        </w:rPr>
      </w:pPr>
      <w:r w:rsidRPr="00AA254A">
        <w:rPr>
          <w:sz w:val="20"/>
        </w:rPr>
        <w:t>CSI-RS measurement:</w:t>
      </w:r>
    </w:p>
    <w:p w14:paraId="5077A230" w14:textId="77777777" w:rsidR="00256A3A" w:rsidRPr="00AA254A" w:rsidRDefault="00293AA0" w:rsidP="008006E0">
      <w:pPr>
        <w:pStyle w:val="ListParagraph"/>
        <w:numPr>
          <w:ilvl w:val="1"/>
          <w:numId w:val="49"/>
        </w:numPr>
        <w:ind w:leftChars="0"/>
        <w:rPr>
          <w:sz w:val="20"/>
        </w:rPr>
      </w:pP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meas</m:t>
            </m:r>
          </m:sub>
        </m:sSub>
        <m:r>
          <w:rPr>
            <w:rFonts w:ascii="Cambria Math" w:hAnsi="Cambria Math"/>
            <w:sz w:val="20"/>
          </w:rPr>
          <m:t>=4</m:t>
        </m:r>
      </m:oMath>
      <w:r w:rsidR="00256A3A">
        <w:rPr>
          <w:sz w:val="20"/>
        </w:rPr>
        <w:t xml:space="preserve"> (period=1, per slot measurement)</w:t>
      </w:r>
    </w:p>
    <w:p w14:paraId="1895DC5D" w14:textId="77777777" w:rsidR="00256A3A" w:rsidRPr="00AA254A" w:rsidRDefault="00256A3A" w:rsidP="008006E0">
      <w:pPr>
        <w:pStyle w:val="ListParagraph"/>
        <w:numPr>
          <w:ilvl w:val="1"/>
          <w:numId w:val="49"/>
        </w:numPr>
        <w:ind w:leftChars="0"/>
        <w:rPr>
          <w:sz w:val="20"/>
        </w:rPr>
      </w:pPr>
      <w:r w:rsidRPr="00AA254A">
        <w:rPr>
          <w:sz w:val="20"/>
        </w:rPr>
        <w:t>Measurement overhead modelled</w:t>
      </w:r>
    </w:p>
    <w:p w14:paraId="483395DB" w14:textId="77777777" w:rsidR="00D2430F" w:rsidRDefault="00D2430F" w:rsidP="008006E0">
      <w:pPr>
        <w:pStyle w:val="ListParagraph"/>
        <w:numPr>
          <w:ilvl w:val="0"/>
          <w:numId w:val="49"/>
        </w:numPr>
        <w:ind w:leftChars="0"/>
        <w:rPr>
          <w:sz w:val="20"/>
        </w:rPr>
      </w:pPr>
      <m:oMath>
        <m:r>
          <w:rPr>
            <w:rFonts w:ascii="Cambria Math" w:hAnsi="Cambria Math"/>
            <w:sz w:val="20"/>
          </w:rPr>
          <m:t>Q=2,3,4</m:t>
        </m:r>
      </m:oMath>
    </w:p>
    <w:p w14:paraId="7E08C3A1" w14:textId="77777777" w:rsidR="00A35BA3" w:rsidRDefault="00256A3A" w:rsidP="008006E0">
      <w:pPr>
        <w:pStyle w:val="ListParagraph"/>
        <w:numPr>
          <w:ilvl w:val="0"/>
          <w:numId w:val="49"/>
        </w:numPr>
        <w:ind w:leftChars="0"/>
        <w:rPr>
          <w:sz w:val="20"/>
        </w:rPr>
      </w:pPr>
      <w:r w:rsidRPr="00AA254A">
        <w:rPr>
          <w:sz w:val="20"/>
        </w:rPr>
        <w:t>UE speed = 10</w:t>
      </w:r>
      <w:r>
        <w:rPr>
          <w:sz w:val="20"/>
        </w:rPr>
        <w:t xml:space="preserve"> </w:t>
      </w:r>
      <w:r w:rsidRPr="00AA254A">
        <w:rPr>
          <w:sz w:val="20"/>
        </w:rPr>
        <w:t>kmph</w:t>
      </w:r>
    </w:p>
    <w:p w14:paraId="3145E5DC" w14:textId="77777777" w:rsidR="00A35BA3" w:rsidRDefault="00D2430F" w:rsidP="008006E0">
      <w:pPr>
        <w:pStyle w:val="ListParagraph"/>
        <w:numPr>
          <w:ilvl w:val="0"/>
          <w:numId w:val="49"/>
        </w:numPr>
        <w:ind w:leftChars="0"/>
        <w:rPr>
          <w:sz w:val="20"/>
        </w:rPr>
      </w:pPr>
      <w:r>
        <w:rPr>
          <w:sz w:val="20"/>
        </w:rPr>
        <w:t xml:space="preserve">(Rel.16) paraComb=1-4 with </w:t>
      </w:r>
    </w:p>
    <w:p w14:paraId="618FF1D3" w14:textId="77777777" w:rsidR="00027834" w:rsidRPr="00A35BA3" w:rsidRDefault="004A4203" w:rsidP="008006E0">
      <w:pPr>
        <w:pStyle w:val="ListParagraph"/>
        <w:numPr>
          <w:ilvl w:val="1"/>
          <w:numId w:val="49"/>
        </w:numPr>
        <w:ind w:leftChars="0"/>
        <w:rPr>
          <w:sz w:val="20"/>
        </w:rPr>
      </w:pPr>
      <w:r w:rsidRPr="00A35BA3">
        <w:rPr>
          <w:sz w:val="20"/>
          <w:lang w:val="en-US"/>
        </w:rPr>
        <w:t>Rel.16 beta</w:t>
      </w:r>
    </w:p>
    <w:p w14:paraId="6A3D21BD" w14:textId="77777777" w:rsidR="00A35BA3" w:rsidRPr="00AA254A" w:rsidRDefault="00A35BA3" w:rsidP="008006E0">
      <w:pPr>
        <w:pStyle w:val="ListParagraph"/>
        <w:numPr>
          <w:ilvl w:val="1"/>
          <w:numId w:val="49"/>
        </w:numPr>
        <w:ind w:leftChars="0"/>
        <w:rPr>
          <w:sz w:val="20"/>
        </w:rPr>
      </w:pPr>
      <w:r w:rsidRPr="00A35BA3">
        <w:rPr>
          <w:sz w:val="20"/>
          <w:lang w:val="en-US"/>
        </w:rPr>
        <w:t>Smaller beta (e.g. Rel.16 beta / Q)</w:t>
      </w:r>
    </w:p>
    <w:p w14:paraId="464433B0" w14:textId="77777777" w:rsidR="00256A3A" w:rsidRPr="00DA3D44" w:rsidRDefault="00256A3A" w:rsidP="00256A3A">
      <w:pPr>
        <w:rPr>
          <w:sz w:val="20"/>
          <w:lang w:val="en-US" w:eastAsia="ko-KR"/>
        </w:rPr>
      </w:pPr>
    </w:p>
    <w:p w14:paraId="417FD395" w14:textId="0F0F83C5" w:rsidR="00256A3A" w:rsidRPr="00DA3D44" w:rsidRDefault="00256A3A" w:rsidP="00256A3A">
      <w:pPr>
        <w:rPr>
          <w:sz w:val="20"/>
          <w:lang w:val="en-US" w:eastAsia="ko-KR"/>
        </w:rPr>
      </w:pPr>
      <w:r>
        <w:rPr>
          <w:sz w:val="20"/>
          <w:lang w:val="en-US" w:eastAsia="ko-KR"/>
        </w:rPr>
        <w:t>The UPT vs overhead tradeof</w:t>
      </w:r>
      <w:r w:rsidRPr="005C3434">
        <w:rPr>
          <w:sz w:val="20"/>
          <w:lang w:val="en-US" w:eastAsia="ko-KR"/>
        </w:rPr>
        <w:t xml:space="preserve">fs </w:t>
      </w:r>
      <w:r w:rsidR="00AD5A40">
        <w:rPr>
          <w:sz w:val="20"/>
          <w:lang w:val="en-US" w:eastAsia="ko-KR"/>
        </w:rPr>
        <w:t>is</w:t>
      </w:r>
      <w:r w:rsidRPr="005C3434">
        <w:rPr>
          <w:sz w:val="20"/>
          <w:lang w:val="en-US" w:eastAsia="ko-KR"/>
        </w:rPr>
        <w:t xml:space="preserve"> shown</w:t>
      </w:r>
      <w:r w:rsidR="00AD5A40">
        <w:rPr>
          <w:sz w:val="20"/>
          <w:lang w:val="en-US" w:eastAsia="ko-KR"/>
        </w:rPr>
        <w:t xml:space="preserve"> </w:t>
      </w:r>
      <w:r w:rsidR="00AD5A40">
        <w:rPr>
          <w:sz w:val="20"/>
          <w:lang w:val="en-US" w:eastAsia="ko-KR"/>
        </w:rPr>
        <w:fldChar w:fldCharType="begin"/>
      </w:r>
      <w:r w:rsidR="00AD5A40">
        <w:rPr>
          <w:sz w:val="20"/>
          <w:lang w:val="en-US" w:eastAsia="ko-KR"/>
        </w:rPr>
        <w:instrText xml:space="preserve"> REF _Ref115267684 \h </w:instrText>
      </w:r>
      <w:r w:rsidR="00AD5A40">
        <w:rPr>
          <w:sz w:val="20"/>
          <w:lang w:val="en-US" w:eastAsia="ko-KR"/>
        </w:rPr>
      </w:r>
      <w:r w:rsidR="00AD5A40">
        <w:rPr>
          <w:sz w:val="20"/>
          <w:lang w:val="en-US" w:eastAsia="ko-KR"/>
        </w:rPr>
        <w:fldChar w:fldCharType="separate"/>
      </w:r>
      <w:r w:rsidR="00E10C48" w:rsidRPr="00AA254A">
        <w:rPr>
          <w:sz w:val="20"/>
        </w:rPr>
        <w:t xml:space="preserve">Figure </w:t>
      </w:r>
      <w:r w:rsidR="00E10C48">
        <w:rPr>
          <w:noProof/>
          <w:sz w:val="20"/>
        </w:rPr>
        <w:t>8</w:t>
      </w:r>
      <w:r w:rsidR="00AD5A40">
        <w:rPr>
          <w:sz w:val="20"/>
          <w:lang w:val="en-US" w:eastAsia="ko-KR"/>
        </w:rPr>
        <w:fldChar w:fldCharType="end"/>
      </w:r>
      <w:r w:rsidRPr="005C3434">
        <w:rPr>
          <w:sz w:val="20"/>
          <w:lang w:val="en-US" w:eastAsia="ko-KR"/>
        </w:rPr>
        <w:t>. We can make the following observation.</w:t>
      </w:r>
    </w:p>
    <w:p w14:paraId="5FE4E381" w14:textId="77777777" w:rsidR="00256A3A" w:rsidRPr="00AA254A" w:rsidRDefault="00256A3A" w:rsidP="00A557B4">
      <w:pPr>
        <w:rPr>
          <w:sz w:val="20"/>
          <w:lang w:eastAsia="ko-KR"/>
        </w:rPr>
      </w:pPr>
    </w:p>
    <w:p w14:paraId="6AF8A6AD" w14:textId="613EDB94" w:rsidR="00E231F0" w:rsidRDefault="00C76D3B" w:rsidP="00A557B4">
      <w:pPr>
        <w:rPr>
          <w:i/>
          <w:sz w:val="20"/>
          <w:lang w:eastAsia="ko-KR"/>
        </w:rPr>
      </w:pPr>
      <w:r w:rsidRPr="00AA254A">
        <w:rPr>
          <w:b/>
          <w:i/>
          <w:sz w:val="20"/>
          <w:lang w:eastAsia="ko-KR"/>
        </w:rPr>
        <w:t>Observation</w:t>
      </w:r>
      <w:r w:rsidR="008E3999">
        <w:rPr>
          <w:b/>
          <w:i/>
          <w:sz w:val="20"/>
          <w:lang w:eastAsia="ko-KR"/>
        </w:rPr>
        <w:t xml:space="preserve"> </w:t>
      </w:r>
      <w:r w:rsidR="00FB76E7">
        <w:rPr>
          <w:b/>
          <w:i/>
          <w:sz w:val="20"/>
          <w:lang w:eastAsia="ko-KR"/>
        </w:rPr>
        <w:t>9</w:t>
      </w:r>
      <w:r w:rsidRPr="00AA254A">
        <w:rPr>
          <w:b/>
          <w:i/>
          <w:sz w:val="20"/>
          <w:lang w:eastAsia="ko-KR"/>
        </w:rPr>
        <w:t>:</w:t>
      </w:r>
      <w:r w:rsidRPr="00AA254A">
        <w:rPr>
          <w:i/>
          <w:sz w:val="20"/>
          <w:lang w:eastAsia="ko-KR"/>
        </w:rPr>
        <w:t xml:space="preserve"> </w:t>
      </w:r>
    </w:p>
    <w:p w14:paraId="601F1A61" w14:textId="77777777" w:rsidR="00C76D3B" w:rsidRPr="00E231F0" w:rsidRDefault="00A35BA3" w:rsidP="008006E0">
      <w:pPr>
        <w:pStyle w:val="ListParagraph"/>
        <w:numPr>
          <w:ilvl w:val="0"/>
          <w:numId w:val="79"/>
        </w:numPr>
        <w:ind w:leftChars="0"/>
        <w:rPr>
          <w:i/>
          <w:sz w:val="20"/>
          <w:lang w:eastAsia="ko-KR"/>
        </w:rPr>
      </w:pPr>
      <w:r w:rsidRPr="00E231F0">
        <w:rPr>
          <w:i/>
          <w:sz w:val="20"/>
          <w:lang w:eastAsia="ko-KR"/>
        </w:rPr>
        <w:t>UPT vs overhead trade</w:t>
      </w:r>
      <w:r w:rsidR="00E231F0" w:rsidRPr="00E231F0">
        <w:rPr>
          <w:i/>
          <w:sz w:val="20"/>
          <w:lang w:eastAsia="ko-KR"/>
        </w:rPr>
        <w:t>-</w:t>
      </w:r>
      <w:r w:rsidRPr="00E231F0">
        <w:rPr>
          <w:i/>
          <w:sz w:val="20"/>
          <w:lang w:eastAsia="ko-KR"/>
        </w:rPr>
        <w:t>off for Q&gt;2 is worse than that for Q=2</w:t>
      </w:r>
    </w:p>
    <w:p w14:paraId="2443EBDC" w14:textId="77777777" w:rsidR="00A35BA3" w:rsidRPr="00A35BA3" w:rsidRDefault="00A35BA3" w:rsidP="008006E0">
      <w:pPr>
        <w:pStyle w:val="ListParagraph"/>
        <w:numPr>
          <w:ilvl w:val="0"/>
          <w:numId w:val="78"/>
        </w:numPr>
        <w:ind w:leftChars="0"/>
        <w:rPr>
          <w:i/>
          <w:sz w:val="20"/>
          <w:lang w:eastAsia="ko-KR"/>
        </w:rPr>
      </w:pPr>
      <w:r w:rsidRPr="00A35BA3">
        <w:rPr>
          <w:i/>
          <w:sz w:val="20"/>
          <w:lang w:eastAsia="ko-KR"/>
        </w:rPr>
        <w:t>Weak coefficients increase overhea</w:t>
      </w:r>
      <w:r w:rsidR="00D2430F">
        <w:rPr>
          <w:i/>
          <w:sz w:val="20"/>
          <w:lang w:eastAsia="ko-KR"/>
        </w:rPr>
        <w:t>d, but don’t provide UPT gain (</w:t>
      </w:r>
      <w:r w:rsidR="00D2430F" w:rsidRPr="00D2430F">
        <w:rPr>
          <w:i/>
          <w:sz w:val="20"/>
          <w:lang w:eastAsia="ko-KR"/>
        </w:rPr>
        <w:sym w:font="Wingdings" w:char="F0E0"/>
      </w:r>
      <w:r w:rsidR="00E231F0">
        <w:rPr>
          <w:i/>
          <w:sz w:val="20"/>
          <w:lang w:eastAsia="ko-KR"/>
        </w:rPr>
        <w:t xml:space="preserve"> </w:t>
      </w:r>
      <w:r w:rsidRPr="00A35BA3">
        <w:rPr>
          <w:i/>
          <w:sz w:val="20"/>
          <w:lang w:eastAsia="ko-KR"/>
        </w:rPr>
        <w:t>beta can be small)</w:t>
      </w:r>
    </w:p>
    <w:p w14:paraId="5CBC0A9F" w14:textId="77777777" w:rsidR="00A557B4" w:rsidRPr="00AA254A" w:rsidRDefault="00A557B4" w:rsidP="00A557B4">
      <w:pPr>
        <w:rPr>
          <w:sz w:val="20"/>
          <w:lang w:eastAsia="ko-KR"/>
        </w:rPr>
      </w:pPr>
    </w:p>
    <w:p w14:paraId="34F05C57" w14:textId="77777777" w:rsidR="00A557B4" w:rsidRPr="00AA254A" w:rsidRDefault="00145A88" w:rsidP="00A557B4">
      <w:pPr>
        <w:keepNext/>
        <w:jc w:val="center"/>
        <w:rPr>
          <w:sz w:val="20"/>
        </w:rPr>
      </w:pPr>
      <w:r w:rsidRPr="00145A88">
        <w:rPr>
          <w:noProof/>
          <w:sz w:val="20"/>
          <w:lang w:val="en-US"/>
        </w:rPr>
        <w:lastRenderedPageBreak/>
        <w:drawing>
          <wp:inline distT="0" distB="0" distL="0" distR="0" wp14:anchorId="1F36C556" wp14:editId="133D3E0D">
            <wp:extent cx="4572000" cy="3444240"/>
            <wp:effectExtent l="0" t="0" r="0" b="381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041342A3" w14:textId="437AB3C0" w:rsidR="00A557B4" w:rsidRPr="00AA254A" w:rsidRDefault="00A557B4" w:rsidP="00A557B4">
      <w:pPr>
        <w:pStyle w:val="Caption"/>
        <w:jc w:val="center"/>
        <w:rPr>
          <w:sz w:val="20"/>
        </w:rPr>
      </w:pPr>
      <w:bookmarkStart w:id="16" w:name="_Ref115267684"/>
      <w:r w:rsidRPr="00AA254A">
        <w:rPr>
          <w:sz w:val="20"/>
        </w:rPr>
        <w:t xml:space="preserve">Figure </w:t>
      </w:r>
      <w:r w:rsidRPr="00AA254A">
        <w:rPr>
          <w:sz w:val="20"/>
        </w:rPr>
        <w:fldChar w:fldCharType="begin"/>
      </w:r>
      <w:r w:rsidRPr="00AA254A">
        <w:rPr>
          <w:sz w:val="20"/>
        </w:rPr>
        <w:instrText xml:space="preserve"> SEQ Figure \* ARABIC </w:instrText>
      </w:r>
      <w:r w:rsidRPr="00AA254A">
        <w:rPr>
          <w:sz w:val="20"/>
        </w:rPr>
        <w:fldChar w:fldCharType="separate"/>
      </w:r>
      <w:r w:rsidR="00E10C48">
        <w:rPr>
          <w:noProof/>
          <w:sz w:val="20"/>
        </w:rPr>
        <w:t>8</w:t>
      </w:r>
      <w:r w:rsidRPr="00AA254A">
        <w:rPr>
          <w:sz w:val="20"/>
        </w:rPr>
        <w:fldChar w:fldCharType="end"/>
      </w:r>
      <w:bookmarkEnd w:id="16"/>
    </w:p>
    <w:p w14:paraId="71F01033" w14:textId="77777777" w:rsidR="00A557B4" w:rsidRPr="00AA254A" w:rsidRDefault="00A557B4" w:rsidP="00A557B4">
      <w:pPr>
        <w:rPr>
          <w:sz w:val="20"/>
        </w:rPr>
      </w:pPr>
    </w:p>
    <w:p w14:paraId="21AA5C15" w14:textId="77777777" w:rsidR="009769A0" w:rsidRPr="00BE72F0" w:rsidRDefault="009769A0" w:rsidP="009769A0">
      <w:pPr>
        <w:rPr>
          <w:i/>
          <w:sz w:val="20"/>
          <w:u w:val="single"/>
          <w:lang w:eastAsia="ko-KR"/>
        </w:rPr>
      </w:pPr>
      <w:r w:rsidRPr="00C1699F">
        <w:rPr>
          <w:i/>
          <w:sz w:val="20"/>
          <w:u w:val="single"/>
          <w:lang w:eastAsia="ko-KR"/>
        </w:rPr>
        <w:t xml:space="preserve">Evaluation </w:t>
      </w:r>
      <w:r w:rsidR="00777586">
        <w:rPr>
          <w:i/>
          <w:sz w:val="20"/>
          <w:u w:val="single"/>
          <w:lang w:eastAsia="ko-KR"/>
        </w:rPr>
        <w:t>2</w:t>
      </w:r>
      <w:r w:rsidRPr="00C1699F">
        <w:rPr>
          <w:i/>
          <w:sz w:val="20"/>
          <w:u w:val="single"/>
          <w:lang w:eastAsia="ko-KR"/>
        </w:rPr>
        <w:t>: Number of CQIs</w:t>
      </w:r>
    </w:p>
    <w:p w14:paraId="1F9B464E" w14:textId="77777777" w:rsidR="009769A0" w:rsidRPr="00BE72F0" w:rsidRDefault="009769A0" w:rsidP="009769A0">
      <w:pPr>
        <w:rPr>
          <w:sz w:val="20"/>
          <w:lang w:eastAsia="ko-KR"/>
        </w:rPr>
      </w:pPr>
    </w:p>
    <w:p w14:paraId="22E4EC6A" w14:textId="77777777" w:rsidR="009769A0" w:rsidRPr="00BE72F0" w:rsidRDefault="009769A0" w:rsidP="009769A0">
      <w:pPr>
        <w:rPr>
          <w:sz w:val="20"/>
          <w:lang w:val="en-US" w:eastAsia="ko-KR"/>
        </w:rPr>
      </w:pPr>
      <w:r w:rsidRPr="00BE72F0">
        <w:rPr>
          <w:sz w:val="20"/>
          <w:lang w:val="en-US" w:eastAsia="ko-KR"/>
        </w:rPr>
        <w:t>In this evaluation, we compare UPT vs overhead</w:t>
      </w:r>
      <w:r w:rsidR="003677E7" w:rsidRPr="00BE72F0">
        <w:rPr>
          <w:sz w:val="20"/>
          <w:lang w:val="en-US" w:eastAsia="ko-KR"/>
        </w:rPr>
        <w:t xml:space="preserve"> tradeoffs</w:t>
      </w:r>
      <w:r w:rsidRPr="00BE72F0">
        <w:rPr>
          <w:sz w:val="20"/>
          <w:lang w:val="en-US" w:eastAsia="ko-KR"/>
        </w:rPr>
        <w:t xml:space="preserve"> </w:t>
      </w:r>
      <w:r w:rsidR="003677E7" w:rsidRPr="00BE72F0">
        <w:rPr>
          <w:sz w:val="20"/>
          <w:lang w:val="en-US" w:eastAsia="ko-KR"/>
        </w:rPr>
        <w:t>for</w:t>
      </w:r>
      <w:r w:rsidRPr="00BE72F0">
        <w:rPr>
          <w:sz w:val="20"/>
          <w:lang w:val="en-US" w:eastAsia="ko-KR"/>
        </w:rPr>
        <w:t xml:space="preserve"> 1 CQI and &gt; 1 CQIs for the following simulation setting: </w:t>
      </w:r>
    </w:p>
    <w:p w14:paraId="434E5C53" w14:textId="77777777" w:rsidR="009769A0" w:rsidRPr="00BE72F0" w:rsidRDefault="009769A0" w:rsidP="008006E0">
      <w:pPr>
        <w:pStyle w:val="ListParagraph"/>
        <w:numPr>
          <w:ilvl w:val="0"/>
          <w:numId w:val="49"/>
        </w:numPr>
        <w:ind w:leftChars="0"/>
        <w:rPr>
          <w:sz w:val="20"/>
        </w:rPr>
      </w:pPr>
      <w:r w:rsidRPr="00BE72F0">
        <w:rPr>
          <w:sz w:val="20"/>
        </w:rPr>
        <w:t xml:space="preserve">CSI report setting </w:t>
      </w:r>
    </w:p>
    <w:p w14:paraId="3038B05F" w14:textId="77777777" w:rsidR="009769A0" w:rsidRPr="00BE72F0" w:rsidRDefault="009769A0" w:rsidP="008006E0">
      <w:pPr>
        <w:pStyle w:val="ListParagraph"/>
        <w:numPr>
          <w:ilvl w:val="1"/>
          <w:numId w:val="49"/>
        </w:numPr>
        <w:ind w:leftChars="0"/>
        <w:rPr>
          <w:sz w:val="20"/>
        </w:rPr>
      </w:pPr>
      <w:r w:rsidRPr="00BE72F0">
        <w:rPr>
          <w:sz w:val="20"/>
        </w:rPr>
        <w:t>Periodicity P = 20 slots</w:t>
      </w:r>
    </w:p>
    <w:p w14:paraId="09D30CA6" w14:textId="77777777" w:rsidR="009769A0" w:rsidRPr="00C1699F" w:rsidRDefault="00293AA0" w:rsidP="008006E0">
      <w:pPr>
        <w:pStyle w:val="ListParagraph"/>
        <w:numPr>
          <w:ilvl w:val="1"/>
          <w:numId w:val="49"/>
        </w:numPr>
        <w:ind w:leftChars="0"/>
        <w:rPr>
          <w:sz w:val="20"/>
        </w:rPr>
      </w:pP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CSI</m:t>
            </m:r>
          </m:sub>
        </m:sSub>
        <m:r>
          <w:rPr>
            <w:rFonts w:ascii="Cambria Math" w:hAnsi="Cambria Math"/>
            <w:sz w:val="20"/>
          </w:rPr>
          <m:t>=24</m:t>
        </m:r>
      </m:oMath>
    </w:p>
    <w:p w14:paraId="0098F182" w14:textId="77777777" w:rsidR="009769A0" w:rsidRPr="00BE72F0" w:rsidRDefault="009769A0" w:rsidP="008006E0">
      <w:pPr>
        <w:pStyle w:val="ListParagraph"/>
        <w:numPr>
          <w:ilvl w:val="0"/>
          <w:numId w:val="49"/>
        </w:numPr>
        <w:ind w:leftChars="0"/>
        <w:rPr>
          <w:sz w:val="20"/>
        </w:rPr>
      </w:pPr>
      <w:r w:rsidRPr="00BE72F0">
        <w:rPr>
          <w:sz w:val="20"/>
        </w:rPr>
        <w:t>CSI-RS measurement:</w:t>
      </w:r>
    </w:p>
    <w:p w14:paraId="0675BA5C" w14:textId="77777777" w:rsidR="009769A0" w:rsidRPr="00C1699F" w:rsidRDefault="00293AA0" w:rsidP="008006E0">
      <w:pPr>
        <w:pStyle w:val="ListParagraph"/>
        <w:numPr>
          <w:ilvl w:val="1"/>
          <w:numId w:val="49"/>
        </w:numPr>
        <w:ind w:leftChars="0"/>
        <w:rPr>
          <w:sz w:val="20"/>
        </w:rPr>
      </w:pP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meas</m:t>
            </m:r>
          </m:sub>
        </m:sSub>
        <m:r>
          <w:rPr>
            <w:rFonts w:ascii="Cambria Math" w:hAnsi="Cambria Math"/>
            <w:sz w:val="20"/>
          </w:rPr>
          <m:t>=4</m:t>
        </m:r>
      </m:oMath>
      <w:r w:rsidR="009769A0" w:rsidRPr="00C1699F">
        <w:rPr>
          <w:sz w:val="20"/>
        </w:rPr>
        <w:t xml:space="preserve"> (period=1, per slot measurement)</w:t>
      </w:r>
    </w:p>
    <w:p w14:paraId="6D7AFC64" w14:textId="77777777" w:rsidR="009769A0" w:rsidRPr="00BE72F0" w:rsidRDefault="009769A0" w:rsidP="008006E0">
      <w:pPr>
        <w:pStyle w:val="ListParagraph"/>
        <w:numPr>
          <w:ilvl w:val="1"/>
          <w:numId w:val="49"/>
        </w:numPr>
        <w:ind w:leftChars="0"/>
        <w:rPr>
          <w:sz w:val="20"/>
        </w:rPr>
      </w:pPr>
      <w:r w:rsidRPr="00BE72F0">
        <w:rPr>
          <w:sz w:val="20"/>
        </w:rPr>
        <w:t>Measurement overhead modelled</w:t>
      </w:r>
    </w:p>
    <w:p w14:paraId="22316AAB" w14:textId="77777777" w:rsidR="009769A0" w:rsidRPr="00BE72F0" w:rsidRDefault="009769A0" w:rsidP="008006E0">
      <w:pPr>
        <w:pStyle w:val="ListParagraph"/>
        <w:numPr>
          <w:ilvl w:val="0"/>
          <w:numId w:val="49"/>
        </w:numPr>
        <w:ind w:leftChars="0"/>
        <w:rPr>
          <w:sz w:val="20"/>
        </w:rPr>
      </w:pPr>
      <w:r w:rsidRPr="00BE72F0">
        <w:rPr>
          <w:sz w:val="20"/>
        </w:rPr>
        <w:t>UE speed = 10 kmph</w:t>
      </w:r>
    </w:p>
    <w:p w14:paraId="5CD5F0B8" w14:textId="77777777" w:rsidR="009769A0" w:rsidRPr="00BE72F0" w:rsidRDefault="009769A0" w:rsidP="008006E0">
      <w:pPr>
        <w:pStyle w:val="ListParagraph"/>
        <w:numPr>
          <w:ilvl w:val="0"/>
          <w:numId w:val="49"/>
        </w:numPr>
        <w:ind w:leftChars="0"/>
        <w:rPr>
          <w:sz w:val="20"/>
        </w:rPr>
      </w:pPr>
      <w:r w:rsidRPr="00BE72F0">
        <w:rPr>
          <w:sz w:val="20"/>
        </w:rPr>
        <w:t>Number of CQIs</w:t>
      </w:r>
    </w:p>
    <w:p w14:paraId="1680B171" w14:textId="77777777" w:rsidR="009769A0" w:rsidRPr="00BE72F0" w:rsidRDefault="009769A0" w:rsidP="008006E0">
      <w:pPr>
        <w:pStyle w:val="ListParagraph"/>
        <w:numPr>
          <w:ilvl w:val="1"/>
          <w:numId w:val="49"/>
        </w:numPr>
        <w:ind w:leftChars="0"/>
        <w:rPr>
          <w:sz w:val="20"/>
        </w:rPr>
      </w:pPr>
      <w:r w:rsidRPr="00BE72F0">
        <w:rPr>
          <w:sz w:val="20"/>
        </w:rPr>
        <w:t>1 CQI</w:t>
      </w:r>
    </w:p>
    <w:p w14:paraId="6223F36C" w14:textId="77777777" w:rsidR="009769A0" w:rsidRPr="00BE72F0" w:rsidRDefault="009769A0" w:rsidP="008006E0">
      <w:pPr>
        <w:pStyle w:val="ListParagraph"/>
        <w:numPr>
          <w:ilvl w:val="1"/>
          <w:numId w:val="49"/>
        </w:numPr>
        <w:ind w:leftChars="0"/>
        <w:rPr>
          <w:sz w:val="20"/>
        </w:rPr>
      </w:pPr>
      <w:r w:rsidRPr="00BE72F0">
        <w:rPr>
          <w:sz w:val="20"/>
        </w:rPr>
        <w:t>2 CQIs</w:t>
      </w:r>
    </w:p>
    <w:p w14:paraId="183E58FE" w14:textId="77777777" w:rsidR="009769A0" w:rsidRPr="00BE72F0" w:rsidRDefault="009769A0" w:rsidP="008006E0">
      <w:pPr>
        <w:pStyle w:val="ListParagraph"/>
        <w:numPr>
          <w:ilvl w:val="1"/>
          <w:numId w:val="49"/>
        </w:numPr>
        <w:ind w:leftChars="0"/>
        <w:rPr>
          <w:sz w:val="20"/>
        </w:rPr>
      </w:pPr>
      <w:r w:rsidRPr="00BE72F0">
        <w:rPr>
          <w:sz w:val="20"/>
        </w:rPr>
        <w:t>4 CQIs</w:t>
      </w:r>
    </w:p>
    <w:p w14:paraId="2AE8CB30" w14:textId="77777777" w:rsidR="009769A0" w:rsidRPr="00BE72F0" w:rsidRDefault="009769A0" w:rsidP="008006E0">
      <w:pPr>
        <w:pStyle w:val="ListParagraph"/>
        <w:numPr>
          <w:ilvl w:val="1"/>
          <w:numId w:val="49"/>
        </w:numPr>
        <w:ind w:leftChars="0"/>
        <w:rPr>
          <w:sz w:val="20"/>
        </w:rPr>
      </w:pPr>
      <w:r w:rsidRPr="00BE72F0">
        <w:rPr>
          <w:sz w:val="20"/>
        </w:rPr>
        <w:t>Per slot CQI</w:t>
      </w:r>
    </w:p>
    <w:p w14:paraId="3FC7ABC8" w14:textId="77777777" w:rsidR="009769A0" w:rsidRPr="00BE72F0" w:rsidRDefault="009769A0" w:rsidP="009769A0">
      <w:pPr>
        <w:rPr>
          <w:sz w:val="20"/>
          <w:lang w:val="en-US" w:eastAsia="ko-KR"/>
        </w:rPr>
      </w:pPr>
    </w:p>
    <w:p w14:paraId="6A15EC19" w14:textId="2638A978" w:rsidR="009769A0" w:rsidRPr="00BE72F0" w:rsidRDefault="009769A0" w:rsidP="009769A0">
      <w:pPr>
        <w:rPr>
          <w:sz w:val="20"/>
          <w:lang w:val="en-US" w:eastAsia="ko-KR"/>
        </w:rPr>
      </w:pPr>
      <w:r w:rsidRPr="00BE72F0">
        <w:rPr>
          <w:sz w:val="20"/>
          <w:lang w:val="en-US" w:eastAsia="ko-KR"/>
        </w:rPr>
        <w:t>The results are shown</w:t>
      </w:r>
      <w:r w:rsidR="003677E7" w:rsidRPr="00BE72F0">
        <w:rPr>
          <w:sz w:val="20"/>
          <w:lang w:val="en-US" w:eastAsia="ko-KR"/>
        </w:rPr>
        <w:t xml:space="preserve"> in </w:t>
      </w:r>
      <w:r w:rsidR="003677E7" w:rsidRPr="00C1699F">
        <w:rPr>
          <w:sz w:val="20"/>
          <w:lang w:val="en-US" w:eastAsia="ko-KR"/>
        </w:rPr>
        <w:fldChar w:fldCharType="begin"/>
      </w:r>
      <w:r w:rsidR="003677E7" w:rsidRPr="00BE72F0">
        <w:rPr>
          <w:sz w:val="20"/>
          <w:lang w:val="en-US" w:eastAsia="ko-KR"/>
        </w:rPr>
        <w:instrText xml:space="preserve"> REF _Ref115779027 \h  \* MERGEFORMAT </w:instrText>
      </w:r>
      <w:r w:rsidR="003677E7" w:rsidRPr="00C1699F">
        <w:rPr>
          <w:sz w:val="20"/>
          <w:lang w:val="en-US" w:eastAsia="ko-KR"/>
        </w:rPr>
      </w:r>
      <w:r w:rsidR="003677E7" w:rsidRPr="00C1699F">
        <w:rPr>
          <w:sz w:val="20"/>
          <w:lang w:val="en-US" w:eastAsia="ko-KR"/>
        </w:rPr>
        <w:fldChar w:fldCharType="separate"/>
      </w:r>
      <w:r w:rsidR="00E10C48" w:rsidRPr="002D0B43">
        <w:rPr>
          <w:sz w:val="20"/>
        </w:rPr>
        <w:t xml:space="preserve">Figure </w:t>
      </w:r>
      <w:r w:rsidR="00E10C48">
        <w:rPr>
          <w:noProof/>
          <w:sz w:val="20"/>
        </w:rPr>
        <w:t>9</w:t>
      </w:r>
      <w:r w:rsidR="003677E7" w:rsidRPr="00C1699F">
        <w:rPr>
          <w:sz w:val="20"/>
          <w:lang w:val="en-US" w:eastAsia="ko-KR"/>
        </w:rPr>
        <w:fldChar w:fldCharType="end"/>
      </w:r>
      <w:r w:rsidRPr="00C1699F">
        <w:rPr>
          <w:sz w:val="20"/>
          <w:lang w:val="en-US" w:eastAsia="ko-KR"/>
        </w:rPr>
        <w:t>. We can make the following observation.</w:t>
      </w:r>
    </w:p>
    <w:p w14:paraId="660F701E" w14:textId="77777777" w:rsidR="009769A0" w:rsidRPr="00BE72F0" w:rsidRDefault="009769A0" w:rsidP="009769A0">
      <w:pPr>
        <w:rPr>
          <w:sz w:val="20"/>
          <w:lang w:eastAsia="ko-KR"/>
        </w:rPr>
      </w:pPr>
    </w:p>
    <w:p w14:paraId="794D2475" w14:textId="66CA2035" w:rsidR="009769A0" w:rsidRPr="00BE72F0" w:rsidRDefault="009769A0" w:rsidP="009769A0">
      <w:pPr>
        <w:rPr>
          <w:i/>
          <w:sz w:val="20"/>
          <w:lang w:eastAsia="ko-KR"/>
        </w:rPr>
      </w:pPr>
      <w:r w:rsidRPr="00BE72F0">
        <w:rPr>
          <w:b/>
          <w:i/>
          <w:sz w:val="20"/>
          <w:lang w:eastAsia="ko-KR"/>
        </w:rPr>
        <w:t>Observation 1</w:t>
      </w:r>
      <w:r w:rsidR="00FB76E7">
        <w:rPr>
          <w:b/>
          <w:i/>
          <w:sz w:val="20"/>
          <w:lang w:eastAsia="ko-KR"/>
        </w:rPr>
        <w:t>0</w:t>
      </w:r>
      <w:r w:rsidRPr="00BE72F0">
        <w:rPr>
          <w:b/>
          <w:i/>
          <w:sz w:val="20"/>
          <w:lang w:eastAsia="ko-KR"/>
        </w:rPr>
        <w:t>:</w:t>
      </w:r>
      <w:r w:rsidRPr="00BE72F0">
        <w:rPr>
          <w:i/>
          <w:sz w:val="20"/>
          <w:lang w:eastAsia="ko-KR"/>
        </w:rPr>
        <w:t xml:space="preserve"> </w:t>
      </w:r>
    </w:p>
    <w:p w14:paraId="1F7C9C7C" w14:textId="77777777" w:rsidR="009769A0" w:rsidRPr="00C1699F" w:rsidRDefault="009769A0" w:rsidP="008006E0">
      <w:pPr>
        <w:pStyle w:val="ListParagraph"/>
        <w:numPr>
          <w:ilvl w:val="0"/>
          <w:numId w:val="61"/>
        </w:numPr>
        <w:ind w:leftChars="0"/>
        <w:rPr>
          <w:i/>
          <w:sz w:val="20"/>
          <w:lang w:eastAsia="ko-KR"/>
        </w:rPr>
      </w:pPr>
      <w:r w:rsidRPr="00BE72F0">
        <w:rPr>
          <w:i/>
          <w:sz w:val="20"/>
          <w:lang w:eastAsia="ko-KR"/>
        </w:rPr>
        <w:t>2</w:t>
      </w:r>
      <w:r w:rsidRPr="002D0B43">
        <w:rPr>
          <w:i/>
          <w:sz w:val="20"/>
          <w:lang w:eastAsia="ko-KR"/>
        </w:rPr>
        <w:t xml:space="preserve"> CQIs can achieve better UPT vs overhead trade-off than one CQI (up to 2% gain in avg. UPT gain</w:t>
      </w:r>
      <w:r w:rsidRPr="00C1699F">
        <w:rPr>
          <w:i/>
          <w:sz w:val="20"/>
          <w:lang w:eastAsia="ko-KR"/>
        </w:rPr>
        <w:t>)</w:t>
      </w:r>
    </w:p>
    <w:p w14:paraId="0A8BFDD1" w14:textId="77777777" w:rsidR="009769A0" w:rsidRPr="002D0B43" w:rsidRDefault="003677E7" w:rsidP="008006E0">
      <w:pPr>
        <w:pStyle w:val="ListParagraph"/>
        <w:numPr>
          <w:ilvl w:val="0"/>
          <w:numId w:val="61"/>
        </w:numPr>
        <w:ind w:leftChars="0"/>
        <w:rPr>
          <w:i/>
          <w:sz w:val="20"/>
          <w:lang w:eastAsia="ko-KR"/>
        </w:rPr>
      </w:pPr>
      <w:r w:rsidRPr="00C1699F">
        <w:rPr>
          <w:i/>
          <w:sz w:val="20"/>
          <w:lang w:eastAsia="ko-KR"/>
        </w:rPr>
        <w:t>The</w:t>
      </w:r>
      <w:r w:rsidRPr="00BE72F0">
        <w:rPr>
          <w:i/>
          <w:sz w:val="20"/>
          <w:lang w:eastAsia="ko-KR"/>
        </w:rPr>
        <w:t xml:space="preserve"> order of the overall UPT vs overhead trend is 2 CQIs &gt; 4 CQIs ~ per slot CQI &gt; 1 CQI</w:t>
      </w:r>
    </w:p>
    <w:p w14:paraId="3794FA51" w14:textId="77777777" w:rsidR="009769A0" w:rsidRPr="00C1699F" w:rsidRDefault="009769A0" w:rsidP="009769A0">
      <w:pPr>
        <w:rPr>
          <w:i/>
          <w:sz w:val="20"/>
          <w:lang w:eastAsia="ko-KR"/>
        </w:rPr>
      </w:pPr>
    </w:p>
    <w:p w14:paraId="6953C286" w14:textId="77777777" w:rsidR="009769A0" w:rsidRPr="002D0B43" w:rsidRDefault="009769A0" w:rsidP="002D0B43">
      <w:pPr>
        <w:keepNext/>
        <w:jc w:val="center"/>
        <w:rPr>
          <w:sz w:val="20"/>
        </w:rPr>
      </w:pPr>
      <w:r w:rsidRPr="002D0B43">
        <w:rPr>
          <w:noProof/>
          <w:sz w:val="20"/>
          <w:lang w:val="en-US"/>
        </w:rPr>
        <w:lastRenderedPageBreak/>
        <w:drawing>
          <wp:inline distT="0" distB="0" distL="0" distR="0" wp14:anchorId="2F8228FA" wp14:editId="2F6AD7C3">
            <wp:extent cx="4572000" cy="2743200"/>
            <wp:effectExtent l="0" t="0" r="0" b="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4D5A8B5C" w14:textId="73427342" w:rsidR="009769A0" w:rsidRPr="002D0B43" w:rsidRDefault="009769A0" w:rsidP="002D0B43">
      <w:pPr>
        <w:pStyle w:val="Caption"/>
        <w:jc w:val="center"/>
        <w:rPr>
          <w:sz w:val="20"/>
        </w:rPr>
      </w:pPr>
      <w:bookmarkStart w:id="17" w:name="_Ref115779027"/>
      <w:r w:rsidRPr="002D0B43">
        <w:rPr>
          <w:sz w:val="20"/>
        </w:rPr>
        <w:t xml:space="preserve">Figure </w:t>
      </w:r>
      <w:r w:rsidRPr="002D0B43">
        <w:rPr>
          <w:sz w:val="20"/>
        </w:rPr>
        <w:fldChar w:fldCharType="begin"/>
      </w:r>
      <w:r w:rsidRPr="002D0B43">
        <w:rPr>
          <w:sz w:val="20"/>
        </w:rPr>
        <w:instrText xml:space="preserve"> SEQ Figure \* ARABIC </w:instrText>
      </w:r>
      <w:r w:rsidRPr="002D0B43">
        <w:rPr>
          <w:sz w:val="20"/>
        </w:rPr>
        <w:fldChar w:fldCharType="separate"/>
      </w:r>
      <w:r w:rsidR="00E10C48">
        <w:rPr>
          <w:noProof/>
          <w:sz w:val="20"/>
        </w:rPr>
        <w:t>9</w:t>
      </w:r>
      <w:r w:rsidRPr="002D0B43">
        <w:rPr>
          <w:sz w:val="20"/>
        </w:rPr>
        <w:fldChar w:fldCharType="end"/>
      </w:r>
      <w:bookmarkEnd w:id="17"/>
    </w:p>
    <w:p w14:paraId="25A12BDB" w14:textId="77777777" w:rsidR="009769A0" w:rsidRPr="002D0B43" w:rsidRDefault="009769A0" w:rsidP="00C1699F">
      <w:pPr>
        <w:rPr>
          <w:sz w:val="20"/>
        </w:rPr>
      </w:pPr>
    </w:p>
    <w:p w14:paraId="331C2576" w14:textId="77777777" w:rsidR="009769A0" w:rsidRPr="00BE72F0" w:rsidRDefault="009769A0" w:rsidP="009769A0">
      <w:pPr>
        <w:rPr>
          <w:i/>
          <w:sz w:val="20"/>
          <w:u w:val="single"/>
          <w:lang w:eastAsia="ko-KR"/>
        </w:rPr>
      </w:pPr>
      <w:r w:rsidRPr="00C1699F">
        <w:rPr>
          <w:i/>
          <w:sz w:val="20"/>
          <w:u w:val="single"/>
          <w:lang w:eastAsia="ko-KR"/>
        </w:rPr>
        <w:t xml:space="preserve">Evaluation </w:t>
      </w:r>
      <w:r w:rsidR="00777586">
        <w:rPr>
          <w:i/>
          <w:sz w:val="20"/>
          <w:u w:val="single"/>
          <w:lang w:eastAsia="ko-KR"/>
        </w:rPr>
        <w:t>3</w:t>
      </w:r>
      <w:r w:rsidRPr="00C1699F">
        <w:rPr>
          <w:i/>
          <w:sz w:val="20"/>
          <w:u w:val="single"/>
          <w:lang w:eastAsia="ko-KR"/>
        </w:rPr>
        <w:t xml:space="preserve">: </w:t>
      </w:r>
      <w:r w:rsidR="00AD1333">
        <w:rPr>
          <w:i/>
          <w:sz w:val="20"/>
          <w:u w:val="single"/>
          <w:lang w:eastAsia="ko-KR"/>
        </w:rPr>
        <w:t>d=1</w:t>
      </w:r>
    </w:p>
    <w:p w14:paraId="59D5DC7C" w14:textId="77777777" w:rsidR="009769A0" w:rsidRPr="00BE72F0" w:rsidRDefault="009769A0" w:rsidP="009769A0">
      <w:pPr>
        <w:rPr>
          <w:sz w:val="20"/>
          <w:lang w:eastAsia="ko-KR"/>
        </w:rPr>
      </w:pPr>
    </w:p>
    <w:p w14:paraId="7C7858DC" w14:textId="77777777" w:rsidR="009769A0" w:rsidRPr="00BE72F0" w:rsidRDefault="003677E7" w:rsidP="009769A0">
      <w:pPr>
        <w:rPr>
          <w:sz w:val="20"/>
          <w:lang w:val="en-US" w:eastAsia="ko-KR"/>
        </w:rPr>
      </w:pPr>
      <w:r w:rsidRPr="00BE72F0">
        <w:rPr>
          <w:sz w:val="20"/>
          <w:lang w:val="en-US" w:eastAsia="ko-KR"/>
        </w:rPr>
        <w:t xml:space="preserve">In this evaluation, we study the impact of </w:t>
      </w:r>
      <w:r w:rsidR="00E231F0">
        <w:rPr>
          <w:sz w:val="20"/>
          <w:lang w:val="en-US" w:eastAsia="ko-KR"/>
        </w:rPr>
        <w:t>DD/TD unit size</w:t>
      </w:r>
      <w:r w:rsidRPr="00BE72F0">
        <w:rPr>
          <w:sz w:val="20"/>
          <w:lang w:val="en-US" w:eastAsia="ko-KR"/>
        </w:rPr>
        <w:t xml:space="preserve"> </w:t>
      </w:r>
      <w:r w:rsidR="00E231F0">
        <w:rPr>
          <w:sz w:val="20"/>
          <w:lang w:val="en-US" w:eastAsia="ko-KR"/>
        </w:rPr>
        <w:t>(</w:t>
      </w:r>
      <m:oMath>
        <m:r>
          <w:rPr>
            <w:rFonts w:ascii="Cambria Math" w:hAnsi="Cambria Math"/>
            <w:sz w:val="20"/>
            <w:lang w:val="en-US" w:eastAsia="ko-KR"/>
          </w:rPr>
          <m:t>d</m:t>
        </m:r>
      </m:oMath>
      <w:r w:rsidR="00E231F0">
        <w:rPr>
          <w:sz w:val="20"/>
          <w:lang w:val="en-US" w:eastAsia="ko-KR"/>
        </w:rPr>
        <w:t xml:space="preserve">) </w:t>
      </w:r>
      <w:r w:rsidRPr="00BE72F0">
        <w:rPr>
          <w:sz w:val="20"/>
          <w:lang w:val="en-US" w:eastAsia="ko-KR"/>
        </w:rPr>
        <w:t>on UPT vs overhead tradeoff</w:t>
      </w:r>
      <w:r w:rsidR="009769A0" w:rsidRPr="00BE72F0">
        <w:rPr>
          <w:sz w:val="20"/>
          <w:lang w:val="en-US" w:eastAsia="ko-KR"/>
        </w:rPr>
        <w:t xml:space="preserve">: </w:t>
      </w:r>
    </w:p>
    <w:p w14:paraId="2FF5EBA1" w14:textId="77777777" w:rsidR="009769A0" w:rsidRPr="00BE72F0" w:rsidRDefault="009769A0" w:rsidP="008006E0">
      <w:pPr>
        <w:pStyle w:val="ListParagraph"/>
        <w:numPr>
          <w:ilvl w:val="0"/>
          <w:numId w:val="49"/>
        </w:numPr>
        <w:ind w:leftChars="0"/>
        <w:rPr>
          <w:sz w:val="20"/>
        </w:rPr>
      </w:pPr>
      <w:r w:rsidRPr="00BE72F0">
        <w:rPr>
          <w:sz w:val="20"/>
        </w:rPr>
        <w:t xml:space="preserve">CSI report setting </w:t>
      </w:r>
    </w:p>
    <w:p w14:paraId="085D5523" w14:textId="77777777" w:rsidR="009769A0" w:rsidRPr="00BE72F0" w:rsidRDefault="009769A0" w:rsidP="008006E0">
      <w:pPr>
        <w:pStyle w:val="ListParagraph"/>
        <w:numPr>
          <w:ilvl w:val="1"/>
          <w:numId w:val="49"/>
        </w:numPr>
        <w:ind w:leftChars="0"/>
        <w:rPr>
          <w:sz w:val="20"/>
        </w:rPr>
      </w:pPr>
      <w:r w:rsidRPr="00BE72F0">
        <w:rPr>
          <w:sz w:val="20"/>
        </w:rPr>
        <w:t>Periodicity P = 20 slots</w:t>
      </w:r>
    </w:p>
    <w:p w14:paraId="7F97C46D" w14:textId="77777777" w:rsidR="009769A0" w:rsidRDefault="00293AA0" w:rsidP="008006E0">
      <w:pPr>
        <w:pStyle w:val="ListParagraph"/>
        <w:numPr>
          <w:ilvl w:val="1"/>
          <w:numId w:val="49"/>
        </w:numPr>
        <w:ind w:leftChars="0"/>
        <w:rPr>
          <w:sz w:val="20"/>
        </w:rPr>
      </w:pP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CSI</m:t>
            </m:r>
          </m:sub>
        </m:sSub>
        <m:r>
          <w:rPr>
            <w:rFonts w:ascii="Cambria Math" w:hAnsi="Cambria Math"/>
            <w:sz w:val="20"/>
          </w:rPr>
          <m:t>=24</m:t>
        </m:r>
      </m:oMath>
    </w:p>
    <w:p w14:paraId="7C5789F2" w14:textId="77777777" w:rsidR="00E231F0" w:rsidRPr="00C1699F" w:rsidRDefault="00E231F0" w:rsidP="008006E0">
      <w:pPr>
        <w:pStyle w:val="ListParagraph"/>
        <w:numPr>
          <w:ilvl w:val="1"/>
          <w:numId w:val="49"/>
        </w:numPr>
        <w:ind w:leftChars="0"/>
        <w:rPr>
          <w:sz w:val="20"/>
        </w:rPr>
      </w:pPr>
      <m:oMath>
        <m:r>
          <w:rPr>
            <w:rFonts w:ascii="Cambria Math" w:hAnsi="Cambria Math"/>
            <w:sz w:val="20"/>
          </w:rPr>
          <m:t>d=1,5</m:t>
        </m:r>
      </m:oMath>
    </w:p>
    <w:p w14:paraId="45540EF6" w14:textId="77777777" w:rsidR="009769A0" w:rsidRPr="00BE72F0" w:rsidRDefault="009769A0" w:rsidP="008006E0">
      <w:pPr>
        <w:pStyle w:val="ListParagraph"/>
        <w:numPr>
          <w:ilvl w:val="0"/>
          <w:numId w:val="49"/>
        </w:numPr>
        <w:ind w:leftChars="0"/>
        <w:rPr>
          <w:sz w:val="20"/>
        </w:rPr>
      </w:pPr>
      <w:r w:rsidRPr="00BE72F0">
        <w:rPr>
          <w:sz w:val="20"/>
        </w:rPr>
        <w:t>CSI-RS measurement:</w:t>
      </w:r>
    </w:p>
    <w:p w14:paraId="44CECB8F" w14:textId="77777777" w:rsidR="009769A0" w:rsidRPr="00E231F0" w:rsidRDefault="00293AA0" w:rsidP="008006E0">
      <w:pPr>
        <w:pStyle w:val="ListParagraph"/>
        <w:numPr>
          <w:ilvl w:val="1"/>
          <w:numId w:val="49"/>
        </w:numPr>
        <w:ind w:leftChars="0"/>
        <w:rPr>
          <w:sz w:val="20"/>
        </w:rPr>
      </w:pP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meas</m:t>
            </m:r>
          </m:sub>
        </m:sSub>
        <m:r>
          <w:rPr>
            <w:rFonts w:ascii="Cambria Math" w:hAnsi="Cambria Math"/>
            <w:sz w:val="20"/>
          </w:rPr>
          <m:t>=4</m:t>
        </m:r>
      </m:oMath>
      <w:r w:rsidR="009769A0" w:rsidRPr="00C1699F">
        <w:rPr>
          <w:sz w:val="20"/>
        </w:rPr>
        <w:t xml:space="preserve"> </w:t>
      </w:r>
      <w:r w:rsidR="00E231F0">
        <w:rPr>
          <w:sz w:val="20"/>
        </w:rPr>
        <w:t>with b</w:t>
      </w:r>
      <w:r w:rsidR="003677E7" w:rsidRPr="00E231F0">
        <w:rPr>
          <w:sz w:val="20"/>
        </w:rPr>
        <w:t>urst separation (p</w:t>
      </w:r>
      <w:r w:rsidR="009769A0" w:rsidRPr="00E231F0">
        <w:rPr>
          <w:sz w:val="20"/>
        </w:rPr>
        <w:t>eriod</w:t>
      </w:r>
      <w:r w:rsidR="003677E7" w:rsidRPr="00E231F0">
        <w:rPr>
          <w:sz w:val="20"/>
        </w:rPr>
        <w:t>)</w:t>
      </w:r>
      <w:r w:rsidR="009769A0" w:rsidRPr="00E231F0">
        <w:rPr>
          <w:sz w:val="20"/>
        </w:rPr>
        <w:t>=</w:t>
      </w:r>
      <m:oMath>
        <m:r>
          <w:rPr>
            <w:rFonts w:ascii="Cambria Math" w:hAnsi="Cambria Math"/>
            <w:sz w:val="20"/>
          </w:rPr>
          <m:t>d</m:t>
        </m:r>
      </m:oMath>
    </w:p>
    <w:p w14:paraId="4C63FEC5" w14:textId="77777777" w:rsidR="009769A0" w:rsidRPr="00C1699F" w:rsidRDefault="009769A0" w:rsidP="008006E0">
      <w:pPr>
        <w:pStyle w:val="ListParagraph"/>
        <w:numPr>
          <w:ilvl w:val="1"/>
          <w:numId w:val="49"/>
        </w:numPr>
        <w:ind w:leftChars="0"/>
        <w:rPr>
          <w:sz w:val="20"/>
        </w:rPr>
      </w:pPr>
      <w:r w:rsidRPr="00C1699F">
        <w:rPr>
          <w:sz w:val="20"/>
        </w:rPr>
        <w:t>Measurement overhead modelled</w:t>
      </w:r>
    </w:p>
    <w:p w14:paraId="3331B2E5" w14:textId="77777777" w:rsidR="009769A0" w:rsidRPr="00BE72F0" w:rsidRDefault="009769A0" w:rsidP="008006E0">
      <w:pPr>
        <w:pStyle w:val="ListParagraph"/>
        <w:numPr>
          <w:ilvl w:val="0"/>
          <w:numId w:val="49"/>
        </w:numPr>
        <w:ind w:leftChars="0"/>
        <w:rPr>
          <w:sz w:val="20"/>
        </w:rPr>
      </w:pPr>
      <w:r w:rsidRPr="00C1699F">
        <w:rPr>
          <w:sz w:val="20"/>
        </w:rPr>
        <w:t xml:space="preserve">UE speed = 10 </w:t>
      </w:r>
      <w:r w:rsidRPr="00BE72F0">
        <w:rPr>
          <w:sz w:val="20"/>
        </w:rPr>
        <w:t>kmph</w:t>
      </w:r>
    </w:p>
    <w:p w14:paraId="14A8C12D" w14:textId="77777777" w:rsidR="009769A0" w:rsidRPr="00BE72F0" w:rsidRDefault="009769A0" w:rsidP="009769A0">
      <w:pPr>
        <w:rPr>
          <w:sz w:val="20"/>
          <w:lang w:val="en-US" w:eastAsia="ko-KR"/>
        </w:rPr>
      </w:pPr>
    </w:p>
    <w:p w14:paraId="2907A7DA" w14:textId="1641A5CC" w:rsidR="009769A0" w:rsidRPr="00C1699F" w:rsidRDefault="009769A0" w:rsidP="009769A0">
      <w:pPr>
        <w:rPr>
          <w:sz w:val="20"/>
          <w:lang w:val="en-US" w:eastAsia="ko-KR"/>
        </w:rPr>
      </w:pPr>
      <w:r w:rsidRPr="00BE72F0">
        <w:rPr>
          <w:sz w:val="20"/>
          <w:lang w:val="en-US" w:eastAsia="ko-KR"/>
        </w:rPr>
        <w:t>The UPT vs overhead tradeoffs is shown</w:t>
      </w:r>
      <w:r w:rsidR="003677E7" w:rsidRPr="00BE72F0">
        <w:rPr>
          <w:sz w:val="20"/>
          <w:lang w:val="en-US" w:eastAsia="ko-KR"/>
        </w:rPr>
        <w:t xml:space="preserve"> </w:t>
      </w:r>
      <w:r w:rsidR="003677E7" w:rsidRPr="00C1699F">
        <w:rPr>
          <w:sz w:val="20"/>
          <w:lang w:val="en-US" w:eastAsia="ko-KR"/>
        </w:rPr>
        <w:fldChar w:fldCharType="begin"/>
      </w:r>
      <w:r w:rsidR="003677E7" w:rsidRPr="00BE72F0">
        <w:rPr>
          <w:sz w:val="20"/>
          <w:lang w:val="en-US" w:eastAsia="ko-KR"/>
        </w:rPr>
        <w:instrText xml:space="preserve"> REF _Ref115779214 \h  \* MERGEFORMAT </w:instrText>
      </w:r>
      <w:r w:rsidR="003677E7" w:rsidRPr="00C1699F">
        <w:rPr>
          <w:sz w:val="20"/>
          <w:lang w:val="en-US" w:eastAsia="ko-KR"/>
        </w:rPr>
      </w:r>
      <w:r w:rsidR="003677E7" w:rsidRPr="00C1699F">
        <w:rPr>
          <w:sz w:val="20"/>
          <w:lang w:val="en-US" w:eastAsia="ko-KR"/>
        </w:rPr>
        <w:fldChar w:fldCharType="separate"/>
      </w:r>
      <w:r w:rsidR="00E10C48" w:rsidRPr="002D0B43">
        <w:rPr>
          <w:sz w:val="20"/>
        </w:rPr>
        <w:t xml:space="preserve">Figure </w:t>
      </w:r>
      <w:r w:rsidR="00E10C48">
        <w:rPr>
          <w:noProof/>
          <w:sz w:val="20"/>
        </w:rPr>
        <w:t>10</w:t>
      </w:r>
      <w:r w:rsidR="003677E7" w:rsidRPr="00C1699F">
        <w:rPr>
          <w:sz w:val="20"/>
          <w:lang w:val="en-US" w:eastAsia="ko-KR"/>
        </w:rPr>
        <w:fldChar w:fldCharType="end"/>
      </w:r>
      <w:r w:rsidRPr="00C1699F">
        <w:rPr>
          <w:sz w:val="20"/>
          <w:lang w:val="en-US" w:eastAsia="ko-KR"/>
        </w:rPr>
        <w:t>. We can make the following observation.</w:t>
      </w:r>
    </w:p>
    <w:p w14:paraId="25BF1B22" w14:textId="77777777" w:rsidR="009769A0" w:rsidRPr="00BE72F0" w:rsidRDefault="009769A0" w:rsidP="009769A0">
      <w:pPr>
        <w:rPr>
          <w:sz w:val="20"/>
          <w:lang w:eastAsia="ko-KR"/>
        </w:rPr>
      </w:pPr>
    </w:p>
    <w:p w14:paraId="2F809F06" w14:textId="6F8241E6" w:rsidR="009769A0" w:rsidRDefault="009769A0" w:rsidP="009769A0">
      <w:pPr>
        <w:rPr>
          <w:i/>
          <w:sz w:val="20"/>
          <w:lang w:eastAsia="ko-KR"/>
        </w:rPr>
      </w:pPr>
      <w:r w:rsidRPr="00BE72F0">
        <w:rPr>
          <w:b/>
          <w:i/>
          <w:sz w:val="20"/>
          <w:lang w:eastAsia="ko-KR"/>
        </w:rPr>
        <w:t>Observation 1</w:t>
      </w:r>
      <w:r w:rsidR="00FB76E7">
        <w:rPr>
          <w:b/>
          <w:i/>
          <w:sz w:val="20"/>
          <w:lang w:eastAsia="ko-KR"/>
        </w:rPr>
        <w:t>1</w:t>
      </w:r>
      <w:r w:rsidRPr="00BE72F0">
        <w:rPr>
          <w:b/>
          <w:i/>
          <w:sz w:val="20"/>
          <w:lang w:eastAsia="ko-KR"/>
        </w:rPr>
        <w:t>:</w:t>
      </w:r>
      <w:r w:rsidRPr="00BE72F0">
        <w:rPr>
          <w:i/>
          <w:sz w:val="20"/>
          <w:lang w:eastAsia="ko-KR"/>
        </w:rPr>
        <w:t xml:space="preserve"> </w:t>
      </w:r>
      <m:oMath>
        <m:r>
          <w:rPr>
            <w:rFonts w:ascii="Cambria Math" w:hAnsi="Cambria Math"/>
            <w:sz w:val="20"/>
            <w:lang w:eastAsia="ko-KR"/>
          </w:rPr>
          <m:t>d=1</m:t>
        </m:r>
      </m:oMath>
      <w:r w:rsidR="00E231F0">
        <w:rPr>
          <w:i/>
          <w:sz w:val="20"/>
          <w:lang w:eastAsia="ko-KR"/>
        </w:rPr>
        <w:t xml:space="preserve"> </w:t>
      </w:r>
      <w:r w:rsidR="003677E7" w:rsidRPr="00BE72F0">
        <w:rPr>
          <w:i/>
          <w:sz w:val="20"/>
          <w:lang w:eastAsia="ko-KR"/>
        </w:rPr>
        <w:t>achieves better UPT vs overhead trade-off than</w:t>
      </w:r>
      <w:r w:rsidR="00E231F0">
        <w:rPr>
          <w:i/>
          <w:sz w:val="20"/>
          <w:lang w:eastAsia="ko-KR"/>
        </w:rPr>
        <w:t xml:space="preserve"> </w:t>
      </w:r>
      <m:oMath>
        <m:r>
          <w:rPr>
            <w:rFonts w:ascii="Cambria Math" w:hAnsi="Cambria Math"/>
            <w:sz w:val="20"/>
            <w:lang w:eastAsia="ko-KR"/>
          </w:rPr>
          <m:t>d=5</m:t>
        </m:r>
      </m:oMath>
      <w:r w:rsidR="003677E7" w:rsidRPr="00BE72F0">
        <w:rPr>
          <w:i/>
          <w:sz w:val="20"/>
          <w:lang w:eastAsia="ko-KR"/>
        </w:rPr>
        <w:t>.</w:t>
      </w:r>
    </w:p>
    <w:p w14:paraId="74618171" w14:textId="77777777" w:rsidR="00E231F0" w:rsidRPr="00BE72F0" w:rsidRDefault="00E231F0" w:rsidP="009769A0">
      <w:pPr>
        <w:rPr>
          <w:i/>
          <w:sz w:val="20"/>
          <w:lang w:eastAsia="ko-KR"/>
        </w:rPr>
      </w:pPr>
    </w:p>
    <w:p w14:paraId="5BAFCB34" w14:textId="77777777" w:rsidR="003677E7" w:rsidRPr="002D0B43" w:rsidRDefault="005079C5" w:rsidP="002D0B43">
      <w:pPr>
        <w:keepNext/>
        <w:jc w:val="center"/>
        <w:rPr>
          <w:sz w:val="20"/>
        </w:rPr>
      </w:pPr>
      <w:r>
        <w:rPr>
          <w:noProof/>
          <w:lang w:val="en-US"/>
        </w:rPr>
        <w:drawing>
          <wp:inline distT="0" distB="0" distL="0" distR="0" wp14:anchorId="30E41E9F" wp14:editId="3A7777E1">
            <wp:extent cx="4572000" cy="2743200"/>
            <wp:effectExtent l="0" t="0" r="0"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02136D2D" w14:textId="7326F6A2" w:rsidR="003677E7" w:rsidRPr="002D0B43" w:rsidRDefault="003677E7" w:rsidP="002D0B43">
      <w:pPr>
        <w:pStyle w:val="Caption"/>
        <w:jc w:val="center"/>
        <w:rPr>
          <w:sz w:val="20"/>
        </w:rPr>
      </w:pPr>
      <w:bookmarkStart w:id="18" w:name="_Ref115779214"/>
      <w:r w:rsidRPr="002D0B43">
        <w:rPr>
          <w:sz w:val="20"/>
        </w:rPr>
        <w:t xml:space="preserve">Figure </w:t>
      </w:r>
      <w:r w:rsidRPr="002D0B43">
        <w:rPr>
          <w:sz w:val="20"/>
        </w:rPr>
        <w:fldChar w:fldCharType="begin"/>
      </w:r>
      <w:r w:rsidRPr="002D0B43">
        <w:rPr>
          <w:sz w:val="20"/>
        </w:rPr>
        <w:instrText xml:space="preserve"> SEQ Figure \* ARABIC </w:instrText>
      </w:r>
      <w:r w:rsidRPr="002D0B43">
        <w:rPr>
          <w:sz w:val="20"/>
        </w:rPr>
        <w:fldChar w:fldCharType="separate"/>
      </w:r>
      <w:r w:rsidR="00E10C48">
        <w:rPr>
          <w:noProof/>
          <w:sz w:val="20"/>
        </w:rPr>
        <w:t>10</w:t>
      </w:r>
      <w:r w:rsidRPr="002D0B43">
        <w:rPr>
          <w:sz w:val="20"/>
        </w:rPr>
        <w:fldChar w:fldCharType="end"/>
      </w:r>
      <w:bookmarkEnd w:id="18"/>
    </w:p>
    <w:p w14:paraId="3E4FFE50" w14:textId="77777777" w:rsidR="003677E7" w:rsidRDefault="003677E7" w:rsidP="00C1699F">
      <w:pPr>
        <w:rPr>
          <w:sz w:val="20"/>
        </w:rPr>
      </w:pPr>
    </w:p>
    <w:p w14:paraId="1DDC07ED" w14:textId="77777777" w:rsidR="003677E7" w:rsidRPr="002D0B43" w:rsidRDefault="003677E7" w:rsidP="00BE72F0">
      <w:pPr>
        <w:rPr>
          <w:sz w:val="20"/>
        </w:rPr>
      </w:pPr>
    </w:p>
    <w:p w14:paraId="1D28D6CE" w14:textId="77777777" w:rsidR="003677E7" w:rsidRPr="00C1699F" w:rsidRDefault="003677E7" w:rsidP="00BE72F0"/>
    <w:p w14:paraId="42C57028" w14:textId="77777777" w:rsidR="00FE5600" w:rsidRDefault="00FE5600" w:rsidP="00FE5600">
      <w:pPr>
        <w:pStyle w:val="01Section1"/>
        <w:rPr>
          <w:lang w:val="en-US"/>
        </w:rPr>
      </w:pPr>
      <w:r>
        <w:rPr>
          <w:lang w:val="en-US"/>
        </w:rPr>
        <w:lastRenderedPageBreak/>
        <w:t>TDCP reporting</w:t>
      </w:r>
    </w:p>
    <w:p w14:paraId="2B6C87C6" w14:textId="77777777" w:rsidR="00D74871" w:rsidRDefault="00D74871" w:rsidP="003D094C">
      <w:pPr>
        <w:pStyle w:val="Heading2"/>
        <w:numPr>
          <w:ilvl w:val="1"/>
          <w:numId w:val="2"/>
        </w:numPr>
      </w:pPr>
      <w:r>
        <w:t>Key issues</w:t>
      </w:r>
    </w:p>
    <w:p w14:paraId="7DA17737" w14:textId="77777777" w:rsidR="00D74871" w:rsidRPr="00AF2BAC" w:rsidRDefault="00D74871" w:rsidP="00D74871">
      <w:pPr>
        <w:pStyle w:val="ListParagraph"/>
        <w:numPr>
          <w:ilvl w:val="2"/>
          <w:numId w:val="2"/>
        </w:numPr>
        <w:ind w:leftChars="0" w:left="720"/>
        <w:rPr>
          <w:lang w:eastAsia="ko-KR"/>
        </w:rPr>
      </w:pPr>
      <w:r w:rsidRPr="00AF2BAC">
        <w:rPr>
          <w:lang w:eastAsia="ko-KR"/>
        </w:rPr>
        <w:t>Issue 1</w:t>
      </w:r>
      <w:r w:rsidR="003736EA">
        <w:rPr>
          <w:lang w:eastAsia="ko-KR"/>
        </w:rPr>
        <w:t>1</w:t>
      </w:r>
      <w:r w:rsidRPr="00AF2BAC">
        <w:rPr>
          <w:lang w:eastAsia="ko-KR"/>
        </w:rPr>
        <w:t xml:space="preserve"> (TDCP parameter)</w:t>
      </w:r>
    </w:p>
    <w:p w14:paraId="36677357" w14:textId="77777777" w:rsidR="00D74871" w:rsidRDefault="00D74871" w:rsidP="00D74871">
      <w:pPr>
        <w:rPr>
          <w:sz w:val="20"/>
          <w:lang w:eastAsia="ko-KR"/>
        </w:rPr>
      </w:pPr>
    </w:p>
    <w:tbl>
      <w:tblPr>
        <w:tblStyle w:val="TableGrid"/>
        <w:tblW w:w="0" w:type="auto"/>
        <w:tblLook w:val="04A0" w:firstRow="1" w:lastRow="0" w:firstColumn="1" w:lastColumn="0" w:noHBand="0" w:noVBand="1"/>
      </w:tblPr>
      <w:tblGrid>
        <w:gridCol w:w="9629"/>
      </w:tblGrid>
      <w:tr w:rsidR="00E13979" w14:paraId="3FA24B98" w14:textId="77777777" w:rsidTr="00E13979">
        <w:tc>
          <w:tcPr>
            <w:tcW w:w="9629" w:type="dxa"/>
          </w:tcPr>
          <w:p w14:paraId="39C09BE9" w14:textId="77777777" w:rsidR="00FF7102" w:rsidRPr="00C8407E" w:rsidRDefault="00FF7102" w:rsidP="00FF7102">
            <w:pPr>
              <w:snapToGrid w:val="0"/>
              <w:rPr>
                <w:sz w:val="20"/>
              </w:rPr>
            </w:pPr>
            <w:r w:rsidRPr="00710007">
              <w:rPr>
                <w:sz w:val="20"/>
              </w:rPr>
              <w:t>[</w:t>
            </w:r>
            <w:r>
              <w:rPr>
                <w:sz w:val="20"/>
              </w:rPr>
              <w:t>1</w:t>
            </w:r>
            <w:r w:rsidRPr="00710007">
              <w:rPr>
                <w:sz w:val="20"/>
              </w:rPr>
              <w:t xml:space="preserve">] </w:t>
            </w:r>
            <w:r>
              <w:rPr>
                <w:b/>
                <w:bCs/>
                <w:color w:val="000000"/>
                <w:sz w:val="20"/>
                <w:u w:val="single"/>
              </w:rPr>
              <w:t>Conclusion</w:t>
            </w:r>
            <w:r w:rsidRPr="00680CA8">
              <w:rPr>
                <w:color w:val="000000"/>
                <w:sz w:val="20"/>
              </w:rPr>
              <w:t>: For the Rel-18 TRS-based TDCP reporting, the description in the 2</w:t>
            </w:r>
            <w:r w:rsidRPr="00680CA8">
              <w:rPr>
                <w:color w:val="000000"/>
                <w:sz w:val="20"/>
                <w:vertAlign w:val="superscript"/>
              </w:rPr>
              <w:t>nd</w:t>
            </w:r>
            <w:r w:rsidRPr="00680CA8">
              <w:rPr>
                <w:color w:val="000000"/>
                <w:sz w:val="20"/>
              </w:rPr>
              <w:t xml:space="preserve"> and 3</w:t>
            </w:r>
            <w:r w:rsidRPr="00680CA8">
              <w:rPr>
                <w:color w:val="000000"/>
                <w:sz w:val="20"/>
                <w:vertAlign w:val="superscript"/>
              </w:rPr>
              <w:t>rd</w:t>
            </w:r>
            <w:r w:rsidRPr="00680CA8">
              <w:rPr>
                <w:color w:val="000000"/>
                <w:sz w:val="20"/>
              </w:rPr>
              <w:t xml:space="preserve"> columns of Table 1 in R1-2210523 (“what to report” </w:t>
            </w:r>
            <w:r w:rsidRPr="00C8407E">
              <w:rPr>
                <w:sz w:val="20"/>
              </w:rPr>
              <w:t>and “how to calculate”, respectively) will be used as a reference for further evaluation and down selection in RAN1#111, with the following edit (underlined and yellow highlighted):</w:t>
            </w:r>
          </w:p>
          <w:p w14:paraId="2D2A022D" w14:textId="77777777" w:rsidR="00E13979" w:rsidRPr="00FF7102" w:rsidRDefault="00FF7102" w:rsidP="008006E0">
            <w:pPr>
              <w:pStyle w:val="ListParagraph"/>
              <w:numPr>
                <w:ilvl w:val="0"/>
                <w:numId w:val="73"/>
              </w:numPr>
              <w:snapToGrid w:val="0"/>
              <w:ind w:leftChars="0"/>
              <w:rPr>
                <w:sz w:val="20"/>
              </w:rPr>
            </w:pPr>
            <w:r w:rsidRPr="00C8407E">
              <w:rPr>
                <w:sz w:val="20"/>
              </w:rPr>
              <w:t>Scheme B column 2: “</w:t>
            </w:r>
            <w:r w:rsidRPr="00C8407E">
              <w:rPr>
                <w:sz w:val="20"/>
                <w:highlight w:val="yellow"/>
                <w:u w:val="single"/>
              </w:rPr>
              <w:t xml:space="preserve">Amplitude </w:t>
            </w:r>
            <m:oMath>
              <m:r>
                <m:rPr>
                  <m:sty m:val="p"/>
                </m:rPr>
                <w:rPr>
                  <w:rFonts w:ascii="Cambria Math" w:hAnsi="Cambria Math"/>
                  <w:sz w:val="20"/>
                  <w:highlight w:val="yellow"/>
                  <w:u w:val="single"/>
                </w:rPr>
                <m:t>A</m:t>
              </m:r>
              <m:d>
                <m:dPr>
                  <m:ctrlPr>
                    <w:rPr>
                      <w:rFonts w:ascii="Cambria Math" w:eastAsiaTheme="minorEastAsia" w:hAnsi="Cambria Math"/>
                      <w:sz w:val="20"/>
                      <w:highlight w:val="yellow"/>
                      <w:u w:val="single"/>
                    </w:rPr>
                  </m:ctrlPr>
                </m:dPr>
                <m:e>
                  <m:r>
                    <m:rPr>
                      <m:sty m:val="p"/>
                    </m:rPr>
                    <w:rPr>
                      <w:rFonts w:ascii="Cambria Math" w:hAnsi="Cambria Math"/>
                      <w:sz w:val="20"/>
                      <w:highlight w:val="yellow"/>
                      <w:u w:val="single"/>
                    </w:rPr>
                    <m:t>t,τ</m:t>
                  </m:r>
                </m:e>
              </m:d>
            </m:oMath>
            <w:r w:rsidRPr="00C8407E">
              <w:rPr>
                <w:sz w:val="20"/>
                <w:highlight w:val="yellow"/>
                <w:u w:val="single"/>
              </w:rPr>
              <w:t xml:space="preserve"> vs. delay value </w:t>
            </w:r>
            <m:oMath>
              <m:r>
                <m:rPr>
                  <m:sty m:val="p"/>
                </m:rPr>
                <w:rPr>
                  <w:rFonts w:ascii="Cambria Math" w:hAnsi="Cambria Math"/>
                  <w:sz w:val="20"/>
                  <w:highlight w:val="yellow"/>
                  <w:u w:val="single"/>
                </w:rPr>
                <m:t>τ</m:t>
              </m:r>
            </m:oMath>
            <w:r w:rsidRPr="00C8407E">
              <w:rPr>
                <w:sz w:val="20"/>
                <w:highlight w:val="yellow"/>
                <w:u w:val="single"/>
              </w:rPr>
              <w:t>, e.g</w:t>
            </w:r>
            <w:r w:rsidRPr="00C8407E">
              <w:rPr>
                <w:sz w:val="20"/>
                <w:u w:val="single"/>
              </w:rPr>
              <w:t>.</w:t>
            </w:r>
            <w:r w:rsidRPr="00C8407E">
              <w:rPr>
                <w:sz w:val="20"/>
              </w:rPr>
              <w:t xml:space="preserve"> Non-zero quantized version of amplitude </w:t>
            </w:r>
            <m:oMath>
              <m:r>
                <w:rPr>
                  <w:rFonts w:ascii="Cambria Math" w:hAnsi="Cambria Math"/>
                  <w:sz w:val="20"/>
                </w:rPr>
                <m:t>A</m:t>
              </m:r>
              <m:d>
                <m:dPr>
                  <m:ctrlPr>
                    <w:rPr>
                      <w:rFonts w:ascii="Cambria Math" w:eastAsiaTheme="minorEastAsia" w:hAnsi="Cambria Math"/>
                      <w:sz w:val="20"/>
                    </w:rPr>
                  </m:ctrlPr>
                </m:dPr>
                <m:e>
                  <m:r>
                    <w:rPr>
                      <w:rFonts w:ascii="Cambria Math" w:hAnsi="Cambria Math"/>
                      <w:sz w:val="20"/>
                    </w:rPr>
                    <m:t>t,τ</m:t>
                  </m:r>
                </m:e>
              </m:d>
            </m:oMath>
            <w:r w:rsidRPr="00C8407E">
              <w:rPr>
                <w:sz w:val="20"/>
              </w:rPr>
              <w:t xml:space="preserve"> for a number of delay values </w:t>
            </w:r>
            <w:r w:rsidRPr="00C8407E">
              <w:rPr>
                <w:rFonts w:ascii="Symbol" w:hAnsi="Symbol"/>
                <w:sz w:val="20"/>
              </w:rPr>
              <w:t></w:t>
            </w:r>
            <w:r w:rsidRPr="00C8407E">
              <w:rPr>
                <w:sz w:val="20"/>
              </w:rPr>
              <w:t xml:space="preserve"> (quantized amplitude vs delay) ….”</w:t>
            </w:r>
          </w:p>
        </w:tc>
      </w:tr>
    </w:tbl>
    <w:p w14:paraId="503AD87D" w14:textId="77777777" w:rsidR="00E13979" w:rsidRDefault="00E13979" w:rsidP="00D74871">
      <w:pPr>
        <w:rPr>
          <w:sz w:val="20"/>
          <w:lang w:eastAsia="ko-KR"/>
        </w:rPr>
      </w:pPr>
    </w:p>
    <w:p w14:paraId="7C901E2E" w14:textId="77777777" w:rsidR="00030236" w:rsidRDefault="003C3EAB" w:rsidP="00422CA0">
      <w:pPr>
        <w:rPr>
          <w:sz w:val="20"/>
          <w:lang w:val="en-US" w:eastAsia="ko-KR"/>
        </w:rPr>
      </w:pPr>
      <w:r w:rsidRPr="00EE740A">
        <w:rPr>
          <w:sz w:val="20"/>
          <w:lang w:val="en-US" w:eastAsia="ko-KR"/>
        </w:rPr>
        <w:t>Regarding the TDCP parameter,</w:t>
      </w:r>
      <w:r w:rsidR="00030236">
        <w:rPr>
          <w:sz w:val="20"/>
          <w:lang w:val="en-US" w:eastAsia="ko-KR"/>
        </w:rPr>
        <w:t xml:space="preserve"> we have slight preference for the (auto-)correlation based parameter since it is </w:t>
      </w:r>
      <w:r w:rsidR="00973B48">
        <w:rPr>
          <w:sz w:val="20"/>
          <w:lang w:val="en-US" w:eastAsia="ko-KR"/>
        </w:rPr>
        <w:t xml:space="preserve">simpler, </w:t>
      </w:r>
      <w:r w:rsidR="00030236">
        <w:rPr>
          <w:sz w:val="20"/>
          <w:lang w:val="en-US" w:eastAsia="ko-KR"/>
        </w:rPr>
        <w:t>feasible with current UE implementations</w:t>
      </w:r>
      <w:r w:rsidR="00973B48">
        <w:rPr>
          <w:sz w:val="20"/>
          <w:lang w:val="en-US" w:eastAsia="ko-KR"/>
        </w:rPr>
        <w:t>, and is testable</w:t>
      </w:r>
      <w:r w:rsidR="00030236">
        <w:rPr>
          <w:sz w:val="20"/>
          <w:lang w:val="en-US" w:eastAsia="ko-KR"/>
        </w:rPr>
        <w:t>. Besides, some information about the Doppler</w:t>
      </w:r>
      <w:r w:rsidR="00422CA0">
        <w:rPr>
          <w:sz w:val="20"/>
          <w:lang w:val="en-US" w:eastAsia="ko-KR"/>
        </w:rPr>
        <w:t xml:space="preserve"> </w:t>
      </w:r>
      <w:r w:rsidR="00030236">
        <w:rPr>
          <w:sz w:val="20"/>
          <w:lang w:val="en-US" w:eastAsia="ko-KR"/>
        </w:rPr>
        <w:t xml:space="preserve">profile can also be extracted (e.g. taking FFT) from (auto-)correlation values corresponding to ‘dominant’ lag values. </w:t>
      </w:r>
      <w:r w:rsidR="00030236" w:rsidRPr="00386630">
        <w:rPr>
          <w:sz w:val="20"/>
          <w:lang w:val="en-US" w:eastAsia="ko-KR"/>
        </w:rPr>
        <w:t>This has been shown vis simulation in Section 4.2.</w:t>
      </w:r>
    </w:p>
    <w:p w14:paraId="3FE2C4B2" w14:textId="77777777" w:rsidR="00030236" w:rsidRDefault="00030236" w:rsidP="00422CA0">
      <w:pPr>
        <w:rPr>
          <w:sz w:val="20"/>
          <w:lang w:val="en-US" w:eastAsia="ko-KR"/>
        </w:rPr>
      </w:pPr>
    </w:p>
    <w:p w14:paraId="79A0AF69" w14:textId="77777777" w:rsidR="00030236" w:rsidRDefault="00030236" w:rsidP="00422CA0">
      <w:pPr>
        <w:rPr>
          <w:sz w:val="20"/>
          <w:lang w:val="en-US" w:eastAsia="ko-KR"/>
        </w:rPr>
      </w:pPr>
      <w:r>
        <w:rPr>
          <w:sz w:val="20"/>
          <w:lang w:val="en-US" w:eastAsia="ko-KR"/>
        </w:rPr>
        <w:t>There are a few open points with AltB</w:t>
      </w:r>
      <w:r w:rsidR="00EB6519">
        <w:rPr>
          <w:sz w:val="20"/>
          <w:lang w:val="en-US" w:eastAsia="ko-KR"/>
        </w:rPr>
        <w:t xml:space="preserve"> that require further discussion</w:t>
      </w:r>
      <w:r>
        <w:rPr>
          <w:sz w:val="20"/>
          <w:lang w:val="en-US" w:eastAsia="ko-KR"/>
        </w:rPr>
        <w:t>. For instance,</w:t>
      </w:r>
    </w:p>
    <w:p w14:paraId="24764BAD" w14:textId="77777777" w:rsidR="00030236" w:rsidRDefault="00030236" w:rsidP="008006E0">
      <w:pPr>
        <w:pStyle w:val="ListParagraph"/>
        <w:numPr>
          <w:ilvl w:val="0"/>
          <w:numId w:val="59"/>
        </w:numPr>
        <w:ind w:leftChars="0"/>
        <w:rPr>
          <w:sz w:val="20"/>
          <w:lang w:val="en-US" w:eastAsia="ko-KR"/>
        </w:rPr>
      </w:pPr>
      <w:r>
        <w:rPr>
          <w:sz w:val="20"/>
          <w:lang w:val="en-US" w:eastAsia="ko-KR"/>
        </w:rPr>
        <w:t>Number and indices of lag values: whether NW-configured or UE-reported</w:t>
      </w:r>
    </w:p>
    <w:p w14:paraId="6942017D" w14:textId="77777777" w:rsidR="00030236" w:rsidRDefault="00030236" w:rsidP="008006E0">
      <w:pPr>
        <w:pStyle w:val="ListParagraph"/>
        <w:numPr>
          <w:ilvl w:val="0"/>
          <w:numId w:val="59"/>
        </w:numPr>
        <w:ind w:leftChars="0"/>
        <w:rPr>
          <w:sz w:val="20"/>
          <w:lang w:val="en-US" w:eastAsia="ko-KR"/>
        </w:rPr>
      </w:pPr>
      <w:r>
        <w:rPr>
          <w:sz w:val="20"/>
          <w:lang w:val="en-US" w:eastAsia="ko-KR"/>
        </w:rPr>
        <w:t>Number of TRS resources: whether one TRS resource is sufficient considering that the min periodicity of a TRS resource is 4 slots, implying the possible lag value can be {0,1,4,5,…}. If the lag values = 2,3 are ‘dominant’, they can be supported with one TRS resource. So, number of TRS resources for TDCP reporting requires further study</w:t>
      </w:r>
      <w:r w:rsidR="00973B48">
        <w:rPr>
          <w:sz w:val="20"/>
          <w:lang w:val="en-US" w:eastAsia="ko-KR"/>
        </w:rPr>
        <w:t>.</w:t>
      </w:r>
    </w:p>
    <w:p w14:paraId="244009DB" w14:textId="77777777" w:rsidR="00030236" w:rsidRPr="00030236" w:rsidRDefault="00030236" w:rsidP="008006E0">
      <w:pPr>
        <w:pStyle w:val="ListParagraph"/>
        <w:numPr>
          <w:ilvl w:val="0"/>
          <w:numId w:val="59"/>
        </w:numPr>
        <w:ind w:leftChars="0"/>
        <w:rPr>
          <w:sz w:val="20"/>
          <w:lang w:val="en-US" w:eastAsia="ko-KR"/>
        </w:rPr>
      </w:pPr>
      <w:r>
        <w:rPr>
          <w:sz w:val="20"/>
          <w:lang w:val="en-US" w:eastAsia="ko-KR"/>
        </w:rPr>
        <w:t xml:space="preserve">Number of TRS resource sets: the current spec allows up to 4 TRS resources in one TRS resource set, 2 resources in 2 consecutive slots. </w:t>
      </w:r>
      <w:r w:rsidR="00EB6519">
        <w:rPr>
          <w:sz w:val="20"/>
          <w:lang w:val="en-US" w:eastAsia="ko-KR"/>
        </w:rPr>
        <w:t>Multiple TRS resource sets may be needed for (1) reporting different lag values and (2) for mTRP scenarios.</w:t>
      </w:r>
      <w:r>
        <w:rPr>
          <w:sz w:val="20"/>
          <w:lang w:val="en-US" w:eastAsia="ko-KR"/>
        </w:rPr>
        <w:t xml:space="preserve"> </w:t>
      </w:r>
    </w:p>
    <w:p w14:paraId="47C6CA2F" w14:textId="77777777" w:rsidR="00422CA0" w:rsidRDefault="00422CA0" w:rsidP="00422CA0">
      <w:pPr>
        <w:rPr>
          <w:sz w:val="20"/>
          <w:lang w:val="en-US" w:eastAsia="ko-KR"/>
        </w:rPr>
      </w:pPr>
    </w:p>
    <w:p w14:paraId="30474CAF" w14:textId="77777777" w:rsidR="00FA0E4B" w:rsidRDefault="003C3EAB" w:rsidP="00EE740A">
      <w:pPr>
        <w:rPr>
          <w:i/>
          <w:sz w:val="20"/>
          <w:lang w:val="en-US" w:eastAsia="ko-KR"/>
        </w:rPr>
      </w:pPr>
      <w:r w:rsidRPr="00EE740A">
        <w:rPr>
          <w:b/>
          <w:i/>
          <w:iCs/>
          <w:sz w:val="20"/>
          <w:lang w:val="en-US" w:eastAsia="ko-KR"/>
        </w:rPr>
        <w:t>Proposal</w:t>
      </w:r>
      <w:r w:rsidR="00422CA0">
        <w:rPr>
          <w:b/>
          <w:i/>
          <w:iCs/>
          <w:sz w:val="20"/>
          <w:lang w:val="en-US" w:eastAsia="ko-KR"/>
        </w:rPr>
        <w:t xml:space="preserve"> 1</w:t>
      </w:r>
      <w:r w:rsidR="00973B48">
        <w:rPr>
          <w:b/>
          <w:i/>
          <w:iCs/>
          <w:sz w:val="20"/>
          <w:lang w:val="en-US" w:eastAsia="ko-KR"/>
        </w:rPr>
        <w:t>3</w:t>
      </w:r>
      <w:r w:rsidRPr="00422CA0">
        <w:rPr>
          <w:i/>
          <w:sz w:val="20"/>
          <w:lang w:val="en-US" w:eastAsia="ko-KR"/>
        </w:rPr>
        <w:t xml:space="preserve">: </w:t>
      </w:r>
    </w:p>
    <w:p w14:paraId="3A55A6B9" w14:textId="77777777" w:rsidR="003C3EAB" w:rsidRDefault="00EE4973" w:rsidP="008006E0">
      <w:pPr>
        <w:pStyle w:val="ListParagraph"/>
        <w:numPr>
          <w:ilvl w:val="0"/>
          <w:numId w:val="60"/>
        </w:numPr>
        <w:ind w:leftChars="0"/>
        <w:rPr>
          <w:i/>
          <w:sz w:val="20"/>
          <w:lang w:val="en-US" w:eastAsia="ko-KR"/>
        </w:rPr>
      </w:pPr>
      <w:r w:rsidRPr="00FA0E4B">
        <w:rPr>
          <w:i/>
          <w:sz w:val="20"/>
          <w:lang w:val="en-US" w:eastAsia="ko-KR"/>
        </w:rPr>
        <w:t>support AltB</w:t>
      </w:r>
      <w:r w:rsidR="00973B48">
        <w:rPr>
          <w:i/>
          <w:sz w:val="20"/>
          <w:lang w:val="en-US" w:eastAsia="ko-KR"/>
        </w:rPr>
        <w:t xml:space="preserve"> (</w:t>
      </w:r>
      <w:r w:rsidR="00BD38B1">
        <w:rPr>
          <w:i/>
          <w:sz w:val="20"/>
          <w:lang w:val="en-US" w:eastAsia="ko-KR"/>
        </w:rPr>
        <w:t>auto-</w:t>
      </w:r>
      <w:r w:rsidR="00973B48">
        <w:rPr>
          <w:i/>
          <w:sz w:val="20"/>
          <w:lang w:val="en-US" w:eastAsia="ko-KR"/>
        </w:rPr>
        <w:t>correlation profile)</w:t>
      </w:r>
      <w:r w:rsidRPr="00FA0E4B">
        <w:rPr>
          <w:i/>
          <w:sz w:val="20"/>
          <w:lang w:val="en-US" w:eastAsia="ko-KR"/>
        </w:rPr>
        <w:t xml:space="preserve"> </w:t>
      </w:r>
      <w:r w:rsidR="002246D5">
        <w:rPr>
          <w:i/>
          <w:sz w:val="20"/>
          <w:lang w:val="en-US" w:eastAsia="ko-KR"/>
        </w:rPr>
        <w:t>for TDCP parameter</w:t>
      </w:r>
    </w:p>
    <w:p w14:paraId="02E9D62F" w14:textId="6685628B" w:rsidR="00FA0E4B" w:rsidRDefault="00FA0E4B" w:rsidP="008006E0">
      <w:pPr>
        <w:pStyle w:val="ListParagraph"/>
        <w:numPr>
          <w:ilvl w:val="0"/>
          <w:numId w:val="60"/>
        </w:numPr>
        <w:ind w:leftChars="0"/>
        <w:rPr>
          <w:i/>
          <w:sz w:val="20"/>
          <w:lang w:val="en-US" w:eastAsia="ko-KR"/>
        </w:rPr>
      </w:pPr>
      <w:r>
        <w:rPr>
          <w:i/>
          <w:sz w:val="20"/>
          <w:lang w:val="en-US" w:eastAsia="ko-KR"/>
        </w:rPr>
        <w:t xml:space="preserve">support TDCP reporting </w:t>
      </w:r>
      <w:r w:rsidR="008F4BDD">
        <w:rPr>
          <w:i/>
          <w:sz w:val="20"/>
          <w:lang w:val="en-US" w:eastAsia="ko-KR"/>
        </w:rPr>
        <w:t xml:space="preserve">associated with </w:t>
      </w:r>
      <w:r>
        <w:rPr>
          <w:i/>
          <w:sz w:val="20"/>
          <w:lang w:val="en-US" w:eastAsia="ko-KR"/>
        </w:rPr>
        <w:t>multiple TRS resources</w:t>
      </w:r>
    </w:p>
    <w:p w14:paraId="5FCA8DC8" w14:textId="26226EDA" w:rsidR="00784CFB" w:rsidRPr="00FA0E4B" w:rsidRDefault="00784CFB" w:rsidP="008006E0">
      <w:pPr>
        <w:pStyle w:val="ListParagraph"/>
        <w:numPr>
          <w:ilvl w:val="0"/>
          <w:numId w:val="60"/>
        </w:numPr>
        <w:ind w:leftChars="0"/>
        <w:rPr>
          <w:i/>
          <w:sz w:val="20"/>
          <w:lang w:val="en-US" w:eastAsia="ko-KR"/>
        </w:rPr>
      </w:pPr>
      <w:r>
        <w:rPr>
          <w:i/>
          <w:sz w:val="20"/>
          <w:lang w:val="en-US" w:eastAsia="ko-KR"/>
        </w:rPr>
        <w:t xml:space="preserve">study </w:t>
      </w:r>
      <w:r w:rsidR="002246D5" w:rsidRPr="002246D5">
        <w:rPr>
          <w:i/>
          <w:sz w:val="20"/>
          <w:lang w:val="en-US" w:eastAsia="ko-KR"/>
        </w:rPr>
        <w:t xml:space="preserve">TDCP reporting </w:t>
      </w:r>
      <w:r w:rsidR="008F4BDD">
        <w:rPr>
          <w:i/>
          <w:sz w:val="20"/>
          <w:lang w:val="en-US" w:eastAsia="ko-KR"/>
        </w:rPr>
        <w:t>associated wih</w:t>
      </w:r>
      <w:r w:rsidR="008F4BDD" w:rsidRPr="002246D5">
        <w:rPr>
          <w:i/>
          <w:sz w:val="20"/>
          <w:lang w:val="en-US" w:eastAsia="ko-KR"/>
        </w:rPr>
        <w:t xml:space="preserve"> </w:t>
      </w:r>
      <w:r w:rsidR="002246D5" w:rsidRPr="002246D5">
        <w:rPr>
          <w:i/>
          <w:sz w:val="20"/>
          <w:lang w:val="en-US" w:eastAsia="ko-KR"/>
        </w:rPr>
        <w:t>multiple TRS resource sets</w:t>
      </w:r>
    </w:p>
    <w:p w14:paraId="78AE2126" w14:textId="77777777" w:rsidR="00422CA0" w:rsidRDefault="00422CA0" w:rsidP="00EE740A">
      <w:pPr>
        <w:rPr>
          <w:sz w:val="20"/>
        </w:rPr>
      </w:pPr>
    </w:p>
    <w:p w14:paraId="4B3AAA70" w14:textId="77777777" w:rsidR="00F77FA2" w:rsidRDefault="00F77FA2" w:rsidP="00F77FA2">
      <w:pPr>
        <w:pStyle w:val="Heading2"/>
        <w:numPr>
          <w:ilvl w:val="1"/>
          <w:numId w:val="2"/>
        </w:numPr>
      </w:pPr>
      <w:r>
        <w:t>Simulation results</w:t>
      </w:r>
    </w:p>
    <w:p w14:paraId="24A95970" w14:textId="77777777" w:rsidR="00C56985" w:rsidRPr="00F94B4F" w:rsidRDefault="00C56985" w:rsidP="00F94B4F">
      <w:pPr>
        <w:rPr>
          <w:sz w:val="20"/>
          <w:lang w:eastAsia="ko-KR"/>
        </w:rPr>
      </w:pPr>
      <w:r w:rsidRPr="00F94B4F">
        <w:rPr>
          <w:sz w:val="20"/>
          <w:lang w:eastAsia="ko-KR"/>
        </w:rPr>
        <w:t>In RAN1#110b</w:t>
      </w:r>
      <w:r w:rsidR="005858FB">
        <w:rPr>
          <w:sz w:val="20"/>
          <w:lang w:eastAsia="ko-KR"/>
        </w:rPr>
        <w:t>-e</w:t>
      </w:r>
      <w:r w:rsidRPr="00F94B4F">
        <w:rPr>
          <w:sz w:val="20"/>
          <w:lang w:eastAsia="ko-KR"/>
        </w:rPr>
        <w:t xml:space="preserve"> meeting, different alternatives </w:t>
      </w:r>
      <w:r w:rsidR="005858FB">
        <w:rPr>
          <w:sz w:val="20"/>
          <w:lang w:eastAsia="ko-KR"/>
        </w:rPr>
        <w:t xml:space="preserve">for the TDCP parameter </w:t>
      </w:r>
      <w:r w:rsidRPr="00F94B4F">
        <w:rPr>
          <w:sz w:val="20"/>
          <w:lang w:eastAsia="ko-KR"/>
        </w:rPr>
        <w:t xml:space="preserve">were finalised. </w:t>
      </w:r>
      <w:r w:rsidR="005858FB">
        <w:rPr>
          <w:sz w:val="20"/>
          <w:lang w:eastAsia="ko-KR"/>
        </w:rPr>
        <w:t xml:space="preserve">The details of these alternative are provided in </w:t>
      </w:r>
      <w:r w:rsidRPr="00F94B4F">
        <w:rPr>
          <w:sz w:val="20"/>
          <w:lang w:eastAsia="ko-KR"/>
        </w:rPr>
        <w:t>R1-2210523</w:t>
      </w:r>
      <w:r w:rsidR="005858FB">
        <w:rPr>
          <w:sz w:val="20"/>
          <w:lang w:eastAsia="ko-KR"/>
        </w:rPr>
        <w:t>.</w:t>
      </w:r>
      <w:r w:rsidRPr="00F94B4F">
        <w:rPr>
          <w:sz w:val="20"/>
          <w:lang w:eastAsia="ko-KR"/>
        </w:rPr>
        <w:t xml:space="preserve"> </w:t>
      </w:r>
      <w:r w:rsidR="00985C57">
        <w:rPr>
          <w:sz w:val="20"/>
          <w:lang w:eastAsia="ko-KR"/>
        </w:rPr>
        <w:t>In this section, we provide simulation results for AltB. W</w:t>
      </w:r>
      <w:r w:rsidRPr="00F94B4F">
        <w:rPr>
          <w:sz w:val="20"/>
          <w:lang w:eastAsia="ko-KR"/>
        </w:rPr>
        <w:t>e have used CDL-A type channel model, with 30 KHz SCS, 3.5 GHz carrier frequency for below results.</w:t>
      </w:r>
      <w:r w:rsidRPr="00F94B4F">
        <w:rPr>
          <w:sz w:val="20"/>
          <w:lang w:val="en-US" w:eastAsia="ko-KR"/>
        </w:rPr>
        <w:t xml:space="preserve"> The number of RB’s is 52, with a sampling periodicity of 5 slots, 32 Tx antennas and 4 Rx antennas. In our simulations, there is one TRS resource in a slot, so correlation lags of 1, 2, 3…correspond to 5, 10, 15… slots.</w:t>
      </w:r>
    </w:p>
    <w:p w14:paraId="0FD8F3DC" w14:textId="77777777" w:rsidR="00C56985" w:rsidRPr="00F94B4F" w:rsidRDefault="00C56985" w:rsidP="00F94B4F">
      <w:pPr>
        <w:rPr>
          <w:sz w:val="20"/>
          <w:lang w:eastAsia="ko-KR"/>
        </w:rPr>
      </w:pPr>
    </w:p>
    <w:p w14:paraId="110FEE0E" w14:textId="77777777" w:rsidR="00C56985" w:rsidRPr="00F94B4F" w:rsidRDefault="00C56985" w:rsidP="00F94B4F">
      <w:pPr>
        <w:rPr>
          <w:sz w:val="20"/>
          <w:lang w:val="en-US" w:eastAsia="ko-KR"/>
        </w:rPr>
      </w:pPr>
      <w:r w:rsidRPr="00F94B4F">
        <w:rPr>
          <w:sz w:val="20"/>
          <w:lang w:val="en-US" w:eastAsia="ko-KR"/>
        </w:rPr>
        <w:t xml:space="preserve">The Doppler frequency is denoted by </w:t>
      </w:r>
      <w:r w:rsidRPr="00F94B4F">
        <w:rPr>
          <w:i/>
          <w:sz w:val="20"/>
          <w:lang w:val="en-US" w:eastAsia="ko-KR"/>
        </w:rPr>
        <w:t>f</w:t>
      </w:r>
      <w:r w:rsidRPr="00F94B4F">
        <w:rPr>
          <w:i/>
          <w:sz w:val="20"/>
          <w:vertAlign w:val="subscript"/>
          <w:lang w:val="en-US" w:eastAsia="ko-KR"/>
        </w:rPr>
        <w:t>D</w:t>
      </w:r>
      <w:r w:rsidRPr="00F94B4F">
        <w:rPr>
          <w:sz w:val="20"/>
          <w:lang w:val="en-US" w:eastAsia="ko-KR"/>
        </w:rPr>
        <w:t xml:space="preserve"> in Hertz and sampling time is denoted by </w:t>
      </w:r>
      <w:r w:rsidRPr="00F94B4F">
        <w:rPr>
          <w:i/>
          <w:sz w:val="20"/>
          <w:lang w:val="en-US" w:eastAsia="ko-KR"/>
        </w:rPr>
        <w:t>T</w:t>
      </w:r>
      <w:r w:rsidRPr="00F94B4F">
        <w:rPr>
          <w:sz w:val="20"/>
          <w:lang w:val="en-US" w:eastAsia="ko-KR"/>
        </w:rPr>
        <w:t xml:space="preserve"> in seconds. The normalized frequency is </w:t>
      </w:r>
      <w:r w:rsidRPr="00F94B4F">
        <w:rPr>
          <w:i/>
          <w:sz w:val="20"/>
          <w:lang w:val="en-US" w:eastAsia="ko-KR"/>
        </w:rPr>
        <w:t>f</w:t>
      </w:r>
      <w:r w:rsidRPr="00F94B4F">
        <w:rPr>
          <w:i/>
          <w:sz w:val="20"/>
          <w:vertAlign w:val="subscript"/>
          <w:lang w:val="en-US" w:eastAsia="ko-KR"/>
        </w:rPr>
        <w:t>D</w:t>
      </w:r>
      <w:r w:rsidRPr="00F94B4F">
        <w:rPr>
          <w:i/>
          <w:sz w:val="20"/>
          <w:lang w:val="en-US" w:eastAsia="ko-KR"/>
        </w:rPr>
        <w:t>T</w:t>
      </w:r>
      <w:r w:rsidRPr="00F94B4F">
        <w:rPr>
          <w:sz w:val="20"/>
          <w:lang w:val="en-US" w:eastAsia="ko-KR"/>
        </w:rPr>
        <w:t xml:space="preserve"> which should be less than 0.5 to avoid aliasing or to satisfy the Nyquist sampling theorem. The power spectral density (PSD), which is the FFT of correlation lag values with a squared and absolute operation, lies between -</w:t>
      </w:r>
      <w:r w:rsidRPr="00F94B4F">
        <w:rPr>
          <w:i/>
          <w:sz w:val="20"/>
          <w:lang w:val="en-US" w:eastAsia="ko-KR"/>
        </w:rPr>
        <w:t>f</w:t>
      </w:r>
      <w:r w:rsidRPr="00F94B4F">
        <w:rPr>
          <w:i/>
          <w:sz w:val="20"/>
          <w:vertAlign w:val="subscript"/>
          <w:lang w:val="en-US" w:eastAsia="ko-KR"/>
        </w:rPr>
        <w:t>D</w:t>
      </w:r>
      <w:r w:rsidRPr="00F94B4F">
        <w:rPr>
          <w:i/>
          <w:sz w:val="20"/>
          <w:lang w:val="en-US" w:eastAsia="ko-KR"/>
        </w:rPr>
        <w:t>T</w:t>
      </w:r>
      <w:r w:rsidRPr="00F94B4F">
        <w:rPr>
          <w:sz w:val="20"/>
          <w:lang w:val="en-US" w:eastAsia="ko-KR"/>
        </w:rPr>
        <w:t xml:space="preserve"> + </w:t>
      </w:r>
      <w:r w:rsidRPr="00F94B4F">
        <w:rPr>
          <w:i/>
          <w:sz w:val="20"/>
          <w:lang w:val="en-US" w:eastAsia="ko-KR"/>
        </w:rPr>
        <w:t>f</w:t>
      </w:r>
      <w:r w:rsidRPr="00F94B4F">
        <w:rPr>
          <w:i/>
          <w:sz w:val="20"/>
          <w:vertAlign w:val="subscript"/>
          <w:lang w:val="en-US" w:eastAsia="ko-KR"/>
        </w:rPr>
        <w:t>o</w:t>
      </w:r>
      <w:r w:rsidRPr="00F94B4F">
        <w:rPr>
          <w:i/>
          <w:sz w:val="20"/>
          <w:lang w:val="en-US" w:eastAsia="ko-KR"/>
        </w:rPr>
        <w:t xml:space="preserve">T </w:t>
      </w:r>
      <w:r w:rsidRPr="00F94B4F">
        <w:rPr>
          <w:sz w:val="20"/>
          <w:lang w:val="en-US" w:eastAsia="ko-KR"/>
        </w:rPr>
        <w:t xml:space="preserve">and </w:t>
      </w:r>
      <w:r w:rsidRPr="00F94B4F">
        <w:rPr>
          <w:i/>
          <w:sz w:val="20"/>
          <w:lang w:val="en-US" w:eastAsia="ko-KR"/>
        </w:rPr>
        <w:t>f</w:t>
      </w:r>
      <w:r w:rsidRPr="00F94B4F">
        <w:rPr>
          <w:i/>
          <w:sz w:val="20"/>
          <w:vertAlign w:val="subscript"/>
          <w:lang w:val="en-US" w:eastAsia="ko-KR"/>
        </w:rPr>
        <w:t>D</w:t>
      </w:r>
      <w:r w:rsidRPr="00F94B4F">
        <w:rPr>
          <w:i/>
          <w:sz w:val="20"/>
          <w:lang w:val="en-US" w:eastAsia="ko-KR"/>
        </w:rPr>
        <w:t>T</w:t>
      </w:r>
      <w:r w:rsidRPr="00F94B4F">
        <w:rPr>
          <w:sz w:val="20"/>
          <w:lang w:val="en-US" w:eastAsia="ko-KR"/>
        </w:rPr>
        <w:t xml:space="preserve"> + </w:t>
      </w:r>
      <w:r w:rsidRPr="00F94B4F">
        <w:rPr>
          <w:i/>
          <w:sz w:val="20"/>
          <w:lang w:val="en-US" w:eastAsia="ko-KR"/>
        </w:rPr>
        <w:t>f</w:t>
      </w:r>
      <w:r w:rsidRPr="00F94B4F">
        <w:rPr>
          <w:i/>
          <w:sz w:val="20"/>
          <w:vertAlign w:val="subscript"/>
          <w:lang w:val="en-US" w:eastAsia="ko-KR"/>
        </w:rPr>
        <w:t>o</w:t>
      </w:r>
      <w:r w:rsidRPr="00F94B4F">
        <w:rPr>
          <w:i/>
          <w:sz w:val="20"/>
          <w:lang w:val="en-US" w:eastAsia="ko-KR"/>
        </w:rPr>
        <w:t>T</w:t>
      </w:r>
      <w:r w:rsidRPr="00F94B4F">
        <w:rPr>
          <w:sz w:val="20"/>
          <w:lang w:val="en-US" w:eastAsia="ko-KR"/>
        </w:rPr>
        <w:t xml:space="preserve">, where </w:t>
      </w:r>
      <w:r w:rsidRPr="00F94B4F">
        <w:rPr>
          <w:i/>
          <w:sz w:val="20"/>
          <w:lang w:val="en-US" w:eastAsia="ko-KR"/>
        </w:rPr>
        <w:t>f</w:t>
      </w:r>
      <w:r w:rsidRPr="00F94B4F">
        <w:rPr>
          <w:i/>
          <w:sz w:val="20"/>
          <w:vertAlign w:val="subscript"/>
          <w:lang w:val="en-US" w:eastAsia="ko-KR"/>
        </w:rPr>
        <w:t>o</w:t>
      </w:r>
      <w:r w:rsidRPr="00F94B4F">
        <w:rPr>
          <w:i/>
          <w:sz w:val="20"/>
          <w:lang w:val="en-US" w:eastAsia="ko-KR"/>
        </w:rPr>
        <w:t xml:space="preserve">T </w:t>
      </w:r>
      <w:r w:rsidRPr="00F94B4F">
        <w:rPr>
          <w:sz w:val="20"/>
          <w:lang w:val="en-US" w:eastAsia="ko-KR"/>
        </w:rPr>
        <w:t>is due to frequency offset or any Doppler shift. The Doppler spread is 2</w:t>
      </w:r>
      <w:r w:rsidRPr="00F94B4F">
        <w:rPr>
          <w:i/>
          <w:sz w:val="20"/>
          <w:lang w:val="en-US" w:eastAsia="ko-KR"/>
        </w:rPr>
        <w:t>f</w:t>
      </w:r>
      <w:r w:rsidRPr="00F94B4F">
        <w:rPr>
          <w:i/>
          <w:sz w:val="20"/>
          <w:vertAlign w:val="subscript"/>
          <w:lang w:val="en-US" w:eastAsia="ko-KR"/>
        </w:rPr>
        <w:t>D</w:t>
      </w:r>
      <w:r w:rsidRPr="00F94B4F">
        <w:rPr>
          <w:i/>
          <w:sz w:val="20"/>
          <w:lang w:val="en-US" w:eastAsia="ko-KR"/>
        </w:rPr>
        <w:t>T</w:t>
      </w:r>
      <w:r w:rsidRPr="00F94B4F">
        <w:rPr>
          <w:sz w:val="20"/>
          <w:lang w:val="en-US" w:eastAsia="ko-KR"/>
        </w:rPr>
        <w:t xml:space="preserve">, which is proportional to the UE speed (due to </w:t>
      </w:r>
      <w:r w:rsidRPr="00F94B4F">
        <w:rPr>
          <w:i/>
          <w:sz w:val="20"/>
          <w:lang w:val="en-US" w:eastAsia="ko-KR"/>
        </w:rPr>
        <w:t>f</w:t>
      </w:r>
      <w:r w:rsidRPr="00F94B4F">
        <w:rPr>
          <w:i/>
          <w:sz w:val="20"/>
          <w:vertAlign w:val="subscript"/>
          <w:lang w:val="en-US" w:eastAsia="ko-KR"/>
        </w:rPr>
        <w:t>D</w:t>
      </w:r>
      <w:r w:rsidRPr="00F94B4F">
        <w:rPr>
          <w:i/>
          <w:sz w:val="20"/>
          <w:lang w:val="en-US" w:eastAsia="ko-KR"/>
        </w:rPr>
        <w:t xml:space="preserve"> </w:t>
      </w:r>
      <w:r w:rsidRPr="00F94B4F">
        <w:rPr>
          <w:sz w:val="20"/>
          <w:lang w:val="en-US" w:eastAsia="ko-KR"/>
        </w:rPr>
        <w:t>being proportional to the UE speed)</w:t>
      </w:r>
    </w:p>
    <w:p w14:paraId="2B2C4C3B" w14:textId="77777777" w:rsidR="00C56985" w:rsidRPr="00F94B4F" w:rsidRDefault="00C56985" w:rsidP="00F94B4F">
      <w:pPr>
        <w:rPr>
          <w:sz w:val="20"/>
          <w:lang w:eastAsia="ko-KR"/>
        </w:rPr>
      </w:pPr>
    </w:p>
    <w:p w14:paraId="5D752F4D" w14:textId="77777777" w:rsidR="00C56985" w:rsidRPr="00F94B4F" w:rsidRDefault="005858FB" w:rsidP="00F94B4F">
      <w:pPr>
        <w:pStyle w:val="BodyText"/>
        <w:spacing w:after="0"/>
        <w:rPr>
          <w:sz w:val="20"/>
          <w:szCs w:val="20"/>
          <w:lang w:eastAsia="ko-KR"/>
        </w:rPr>
      </w:pPr>
      <w:r>
        <w:rPr>
          <w:sz w:val="20"/>
          <w:szCs w:val="20"/>
          <w:lang w:eastAsia="ko-KR"/>
        </w:rPr>
        <w:t xml:space="preserve">In </w:t>
      </w:r>
      <w:r w:rsidR="00985C57">
        <w:rPr>
          <w:sz w:val="20"/>
          <w:szCs w:val="20"/>
          <w:lang w:eastAsia="ko-KR"/>
        </w:rPr>
        <w:t>Alt</w:t>
      </w:r>
      <w:r w:rsidR="00C56985" w:rsidRPr="00F94B4F">
        <w:rPr>
          <w:sz w:val="20"/>
          <w:szCs w:val="20"/>
          <w:lang w:eastAsia="ko-KR"/>
        </w:rPr>
        <w:t>B</w:t>
      </w:r>
      <w:r>
        <w:rPr>
          <w:sz w:val="20"/>
          <w:szCs w:val="20"/>
          <w:lang w:eastAsia="ko-KR"/>
        </w:rPr>
        <w:t>,</w:t>
      </w:r>
      <w:r w:rsidR="00C56985" w:rsidRPr="00F94B4F">
        <w:rPr>
          <w:sz w:val="20"/>
          <w:szCs w:val="20"/>
          <w:lang w:eastAsia="ko-KR"/>
        </w:rPr>
        <w:t xml:space="preserve"> </w:t>
      </w:r>
      <w:r>
        <w:rPr>
          <w:sz w:val="20"/>
          <w:szCs w:val="20"/>
          <w:lang w:eastAsia="ko-KR"/>
        </w:rPr>
        <w:t>a</w:t>
      </w:r>
      <w:r w:rsidR="00C56985" w:rsidRPr="00F94B4F">
        <w:rPr>
          <w:sz w:val="20"/>
          <w:szCs w:val="20"/>
          <w:lang w:eastAsia="ko-KR"/>
        </w:rPr>
        <w:t xml:space="preserve"> few quantized autocorrelation values are reported for different lags</w:t>
      </w:r>
      <w:r>
        <w:rPr>
          <w:sz w:val="20"/>
          <w:szCs w:val="20"/>
          <w:lang w:eastAsia="ko-KR"/>
        </w:rPr>
        <w:t>, where the a</w:t>
      </w:r>
      <w:r w:rsidR="00C56985" w:rsidRPr="00F94B4F">
        <w:rPr>
          <w:sz w:val="20"/>
          <w:szCs w:val="20"/>
          <w:lang w:eastAsia="ko-KR"/>
        </w:rPr>
        <w:t xml:space="preserve">utocorrelation is given as </w:t>
      </w:r>
    </w:p>
    <w:p w14:paraId="73A47BD4" w14:textId="77777777" w:rsidR="00C56985" w:rsidRPr="00F94B4F" w:rsidRDefault="00C56985" w:rsidP="00F94B4F">
      <w:pPr>
        <w:pStyle w:val="BodyText"/>
        <w:spacing w:after="0"/>
        <w:jc w:val="center"/>
        <w:rPr>
          <w:color w:val="000000" w:themeColor="text1"/>
          <w:sz w:val="20"/>
          <w:szCs w:val="20"/>
        </w:rPr>
      </w:pPr>
      <m:oMath>
        <m:r>
          <w:rPr>
            <w:rFonts w:ascii="Cambria Math" w:hAnsi="Cambria Math"/>
            <w:color w:val="000000" w:themeColor="text1"/>
            <w:sz w:val="20"/>
            <w:szCs w:val="20"/>
          </w:rPr>
          <m:t>A</m:t>
        </m:r>
        <m:d>
          <m:dPr>
            <m:ctrlPr>
              <w:rPr>
                <w:rFonts w:ascii="Cambria Math" w:eastAsiaTheme="minorHAnsi" w:hAnsi="Cambria Math" w:cs="Calibri"/>
                <w:color w:val="000000" w:themeColor="text1"/>
                <w:sz w:val="20"/>
                <w:szCs w:val="20"/>
              </w:rPr>
            </m:ctrlPr>
          </m:dPr>
          <m:e>
            <m:r>
              <w:rPr>
                <w:rFonts w:ascii="Cambria Math" w:hAnsi="Cambria Math"/>
                <w:color w:val="000000" w:themeColor="text1"/>
                <w:sz w:val="20"/>
                <w:szCs w:val="20"/>
              </w:rPr>
              <m:t>t,τ</m:t>
            </m:r>
          </m:e>
        </m:d>
        <m:r>
          <w:rPr>
            <w:rFonts w:ascii="Cambria Math" w:hAnsi="Cambria Math"/>
            <w:color w:val="000000" w:themeColor="text1"/>
            <w:sz w:val="20"/>
            <w:szCs w:val="20"/>
          </w:rPr>
          <m:t>=</m:t>
        </m:r>
        <m:d>
          <m:dPr>
            <m:begChr m:val="|"/>
            <m:endChr m:val="|"/>
            <m:ctrlPr>
              <w:rPr>
                <w:rFonts w:ascii="Cambria Math" w:eastAsiaTheme="minorHAnsi" w:hAnsi="Cambria Math" w:cs="Calibri"/>
                <w:i/>
                <w:color w:val="000000" w:themeColor="text1"/>
                <w:sz w:val="20"/>
                <w:szCs w:val="20"/>
              </w:rPr>
            </m:ctrlPr>
          </m:dPr>
          <m:e>
            <m:f>
              <m:fPr>
                <m:ctrlPr>
                  <w:rPr>
                    <w:rFonts w:ascii="Cambria Math" w:eastAsiaTheme="minorHAnsi" w:hAnsi="Cambria Math" w:cs="Calibri"/>
                    <w:i/>
                    <w:color w:val="000000" w:themeColor="text1"/>
                    <w:sz w:val="20"/>
                    <w:szCs w:val="20"/>
                  </w:rPr>
                </m:ctrlPr>
              </m:fPr>
              <m:num>
                <m:r>
                  <w:rPr>
                    <w:rFonts w:ascii="Cambria Math" w:hAnsi="Cambria Math"/>
                    <w:color w:val="000000" w:themeColor="text1"/>
                    <w:sz w:val="20"/>
                    <w:szCs w:val="20"/>
                  </w:rPr>
                  <m:t>c</m:t>
                </m:r>
                <m:d>
                  <m:dPr>
                    <m:ctrlPr>
                      <w:rPr>
                        <w:rFonts w:ascii="Cambria Math" w:eastAsiaTheme="minorHAnsi" w:hAnsi="Cambria Math" w:cs="Calibri"/>
                        <w:color w:val="000000" w:themeColor="text1"/>
                        <w:sz w:val="20"/>
                        <w:szCs w:val="20"/>
                      </w:rPr>
                    </m:ctrlPr>
                  </m:dPr>
                  <m:e>
                    <m:r>
                      <w:rPr>
                        <w:rFonts w:ascii="Cambria Math" w:hAnsi="Cambria Math"/>
                        <w:color w:val="000000" w:themeColor="text1"/>
                        <w:sz w:val="20"/>
                        <w:szCs w:val="20"/>
                      </w:rPr>
                      <m:t>t,τ</m:t>
                    </m:r>
                  </m:e>
                </m:d>
              </m:num>
              <m:den>
                <m:r>
                  <w:rPr>
                    <w:rFonts w:ascii="Cambria Math" w:hAnsi="Cambria Math"/>
                    <w:color w:val="000000" w:themeColor="text1"/>
                    <w:sz w:val="20"/>
                    <w:szCs w:val="20"/>
                  </w:rPr>
                  <m:t>c</m:t>
                </m:r>
                <m:d>
                  <m:dPr>
                    <m:ctrlPr>
                      <w:rPr>
                        <w:rFonts w:ascii="Cambria Math" w:eastAsiaTheme="minorHAnsi" w:hAnsi="Cambria Math" w:cs="Calibri"/>
                        <w:color w:val="000000" w:themeColor="text1"/>
                        <w:sz w:val="20"/>
                        <w:szCs w:val="20"/>
                      </w:rPr>
                    </m:ctrlPr>
                  </m:dPr>
                  <m:e>
                    <m:r>
                      <w:rPr>
                        <w:rFonts w:ascii="Cambria Math" w:hAnsi="Cambria Math"/>
                        <w:color w:val="000000" w:themeColor="text1"/>
                        <w:sz w:val="20"/>
                        <w:szCs w:val="20"/>
                      </w:rPr>
                      <m:t>t,0</m:t>
                    </m:r>
                  </m:e>
                </m:d>
              </m:den>
            </m:f>
          </m:e>
        </m:d>
      </m:oMath>
      <w:r w:rsidRPr="00C56985">
        <w:rPr>
          <w:color w:val="000000" w:themeColor="text1"/>
          <w:sz w:val="20"/>
          <w:szCs w:val="20"/>
        </w:rPr>
        <w:t xml:space="preserve">,   </w:t>
      </w:r>
      <m:oMath>
        <m:r>
          <w:rPr>
            <w:rFonts w:ascii="Cambria Math" w:hAnsi="Cambria Math"/>
            <w:color w:val="000000" w:themeColor="text1"/>
            <w:sz w:val="20"/>
            <w:szCs w:val="20"/>
          </w:rPr>
          <m:t>c</m:t>
        </m:r>
        <m:d>
          <m:dPr>
            <m:ctrlPr>
              <w:rPr>
                <w:rFonts w:ascii="Cambria Math" w:eastAsiaTheme="minorHAnsi" w:hAnsi="Cambria Math" w:cs="Calibri"/>
                <w:color w:val="000000" w:themeColor="text1"/>
                <w:sz w:val="20"/>
                <w:szCs w:val="20"/>
              </w:rPr>
            </m:ctrlPr>
          </m:dPr>
          <m:e>
            <m:r>
              <w:rPr>
                <w:rFonts w:ascii="Cambria Math" w:hAnsi="Cambria Math"/>
                <w:color w:val="000000" w:themeColor="text1"/>
                <w:sz w:val="20"/>
                <w:szCs w:val="20"/>
              </w:rPr>
              <m:t>t,τ</m:t>
            </m:r>
          </m:e>
        </m:d>
        <m:r>
          <w:rPr>
            <w:rFonts w:ascii="Cambria Math" w:hAnsi="Cambria Math"/>
            <w:color w:val="000000" w:themeColor="text1"/>
            <w:sz w:val="20"/>
            <w:szCs w:val="20"/>
          </w:rPr>
          <m:t>=</m:t>
        </m:r>
        <m:nary>
          <m:naryPr>
            <m:chr m:val="∑"/>
            <m:limLoc m:val="undOvr"/>
            <m:ctrlPr>
              <w:rPr>
                <w:rFonts w:ascii="Cambria Math" w:eastAsiaTheme="minorHAnsi" w:hAnsi="Cambria Math" w:cs="Calibri"/>
                <w:color w:val="000000" w:themeColor="text1"/>
                <w:sz w:val="20"/>
                <w:szCs w:val="20"/>
              </w:rPr>
            </m:ctrlPr>
          </m:naryPr>
          <m:sub>
            <m:r>
              <w:rPr>
                <w:rFonts w:ascii="Cambria Math" w:hAnsi="Cambria Math"/>
                <w:color w:val="000000" w:themeColor="text1"/>
                <w:sz w:val="20"/>
                <w:szCs w:val="20"/>
              </w:rPr>
              <m:t>n=0</m:t>
            </m:r>
          </m:sub>
          <m:sup>
            <m:r>
              <m:rPr>
                <m:sty m:val="p"/>
              </m:rPr>
              <w:rPr>
                <w:rFonts w:ascii="Cambria Math" w:hAnsi="Cambria Math"/>
                <w:color w:val="000000" w:themeColor="text1"/>
                <w:sz w:val="20"/>
                <w:szCs w:val="20"/>
              </w:rPr>
              <m:t>N</m:t>
            </m:r>
            <m:r>
              <w:rPr>
                <w:rFonts w:ascii="Cambria Math" w:hAnsi="Cambria Math"/>
                <w:color w:val="000000" w:themeColor="text1"/>
                <w:sz w:val="20"/>
                <w:szCs w:val="20"/>
              </w:rPr>
              <m:t>-1</m:t>
            </m:r>
          </m:sup>
          <m:e>
            <m:sSub>
              <m:sSubPr>
                <m:ctrlPr>
                  <w:rPr>
                    <w:rFonts w:ascii="Cambria Math" w:eastAsiaTheme="minorHAnsi" w:hAnsi="Cambria Math" w:cs="Calibri"/>
                    <w:color w:val="000000" w:themeColor="text1"/>
                    <w:sz w:val="20"/>
                    <w:szCs w:val="20"/>
                  </w:rPr>
                </m:ctrlPr>
              </m:sSubPr>
              <m:e>
                <m:r>
                  <w:rPr>
                    <w:rFonts w:ascii="Cambria Math" w:hAnsi="Cambria Math"/>
                    <w:color w:val="000000" w:themeColor="text1"/>
                    <w:sz w:val="20"/>
                    <w:szCs w:val="20"/>
                  </w:rPr>
                  <m:t>h</m:t>
                </m:r>
              </m:e>
              <m:sub>
                <m:r>
                  <w:rPr>
                    <w:rFonts w:ascii="Cambria Math" w:hAnsi="Cambria Math"/>
                    <w:color w:val="000000" w:themeColor="text1"/>
                    <w:sz w:val="20"/>
                    <w:szCs w:val="20"/>
                  </w:rPr>
                  <m:t>n</m:t>
                </m:r>
              </m:sub>
            </m:sSub>
            <m:d>
              <m:dPr>
                <m:ctrlPr>
                  <w:rPr>
                    <w:rFonts w:ascii="Cambria Math" w:eastAsiaTheme="minorHAnsi" w:hAnsi="Cambria Math" w:cs="Calibri"/>
                    <w:i/>
                    <w:color w:val="000000" w:themeColor="text1"/>
                    <w:sz w:val="20"/>
                    <w:szCs w:val="20"/>
                  </w:rPr>
                </m:ctrlPr>
              </m:dPr>
              <m:e>
                <m:r>
                  <w:rPr>
                    <w:rFonts w:ascii="Cambria Math" w:hAnsi="Cambria Math"/>
                    <w:color w:val="000000" w:themeColor="text1"/>
                    <w:sz w:val="20"/>
                    <w:szCs w:val="20"/>
                  </w:rPr>
                  <m:t>t+τ</m:t>
                </m:r>
              </m:e>
            </m:d>
            <m:r>
              <w:rPr>
                <w:rFonts w:ascii="Cambria Math" w:hAnsi="Cambria Math"/>
                <w:color w:val="000000" w:themeColor="text1"/>
                <w:sz w:val="20"/>
                <w:szCs w:val="20"/>
              </w:rPr>
              <m:t>∙</m:t>
            </m:r>
            <m:sSubSup>
              <m:sSubSupPr>
                <m:ctrlPr>
                  <w:rPr>
                    <w:rFonts w:ascii="Cambria Math" w:eastAsiaTheme="minorHAnsi" w:hAnsi="Cambria Math" w:cs="Calibri"/>
                    <w:color w:val="000000" w:themeColor="text1"/>
                    <w:sz w:val="20"/>
                    <w:szCs w:val="20"/>
                  </w:rPr>
                </m:ctrlPr>
              </m:sSubSupPr>
              <m:e>
                <m:r>
                  <w:rPr>
                    <w:rFonts w:ascii="Cambria Math" w:hAnsi="Cambria Math"/>
                    <w:color w:val="000000" w:themeColor="text1"/>
                    <w:sz w:val="20"/>
                    <w:szCs w:val="20"/>
                  </w:rPr>
                  <m:t>h</m:t>
                </m:r>
              </m:e>
              <m:sub>
                <m:r>
                  <m:rPr>
                    <m:sty m:val="p"/>
                  </m:rPr>
                  <w:rPr>
                    <w:rFonts w:ascii="Cambria Math" w:hAnsi="Cambria Math"/>
                    <w:color w:val="000000" w:themeColor="text1"/>
                    <w:sz w:val="20"/>
                    <w:szCs w:val="20"/>
                  </w:rPr>
                  <m:t>n</m:t>
                </m:r>
              </m:sub>
              <m:sup>
                <m:r>
                  <w:rPr>
                    <w:rFonts w:ascii="Cambria Math" w:hAnsi="Cambria Math"/>
                    <w:color w:val="000000" w:themeColor="text1"/>
                    <w:sz w:val="20"/>
                    <w:szCs w:val="20"/>
                  </w:rPr>
                  <m:t>*</m:t>
                </m:r>
              </m:sup>
            </m:sSubSup>
            <m:d>
              <m:dPr>
                <m:ctrlPr>
                  <w:rPr>
                    <w:rFonts w:ascii="Cambria Math" w:eastAsiaTheme="minorHAnsi" w:hAnsi="Cambria Math" w:cs="Calibri"/>
                    <w:i/>
                    <w:color w:val="000000" w:themeColor="text1"/>
                    <w:sz w:val="20"/>
                    <w:szCs w:val="20"/>
                  </w:rPr>
                </m:ctrlPr>
              </m:dPr>
              <m:e>
                <m:r>
                  <w:rPr>
                    <w:rFonts w:ascii="Cambria Math" w:hAnsi="Cambria Math"/>
                    <w:color w:val="000000" w:themeColor="text1"/>
                    <w:sz w:val="20"/>
                    <w:szCs w:val="20"/>
                  </w:rPr>
                  <m:t>t</m:t>
                </m:r>
              </m:e>
            </m:d>
          </m:e>
        </m:nary>
      </m:oMath>
    </w:p>
    <w:p w14:paraId="082F7293" w14:textId="77777777" w:rsidR="00C56985" w:rsidRPr="00F94B4F" w:rsidRDefault="00C56985" w:rsidP="00F94B4F">
      <w:pPr>
        <w:pStyle w:val="BodyText"/>
        <w:spacing w:after="0"/>
        <w:jc w:val="center"/>
        <w:rPr>
          <w:color w:val="000000" w:themeColor="text1"/>
          <w:sz w:val="20"/>
          <w:szCs w:val="20"/>
        </w:rPr>
      </w:pPr>
    </w:p>
    <w:p w14:paraId="1F4B1CF0" w14:textId="77777777" w:rsidR="00C56985" w:rsidRPr="00C56985" w:rsidRDefault="00C56985" w:rsidP="00F94B4F">
      <w:pPr>
        <w:pStyle w:val="0Maintext"/>
        <w:keepNext/>
        <w:spacing w:after="0" w:afterAutospacing="0" w:line="240" w:lineRule="auto"/>
        <w:jc w:val="center"/>
      </w:pPr>
      <w:r w:rsidRPr="00C56985">
        <w:rPr>
          <w:noProof/>
          <w:lang w:val="en-US"/>
        </w:rPr>
        <w:lastRenderedPageBreak/>
        <w:drawing>
          <wp:inline distT="0" distB="0" distL="0" distR="0" wp14:anchorId="143EBC79" wp14:editId="45D1173E">
            <wp:extent cx="4287930" cy="2922814"/>
            <wp:effectExtent l="0" t="0" r="0" b="0"/>
            <wp:docPr id="17"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4354765" cy="2968371"/>
                    </a:xfrm>
                    <a:prstGeom prst="rect">
                      <a:avLst/>
                    </a:prstGeom>
                  </pic:spPr>
                </pic:pic>
              </a:graphicData>
            </a:graphic>
          </wp:inline>
        </w:drawing>
      </w:r>
    </w:p>
    <w:p w14:paraId="1FA1EB1F" w14:textId="62FCBBC9" w:rsidR="00C56985" w:rsidRPr="00F94B4F" w:rsidRDefault="00C56985" w:rsidP="00F94B4F">
      <w:pPr>
        <w:pStyle w:val="Caption"/>
        <w:jc w:val="center"/>
        <w:rPr>
          <w:sz w:val="20"/>
        </w:rPr>
      </w:pPr>
      <w:bookmarkStart w:id="19" w:name="_Ref118494821"/>
      <w:r w:rsidRPr="00F94B4F">
        <w:rPr>
          <w:sz w:val="20"/>
        </w:rPr>
        <w:t xml:space="preserve">Figure </w:t>
      </w:r>
      <w:r w:rsidRPr="00F94B4F">
        <w:rPr>
          <w:sz w:val="20"/>
        </w:rPr>
        <w:fldChar w:fldCharType="begin"/>
      </w:r>
      <w:r w:rsidRPr="00F94B4F">
        <w:rPr>
          <w:sz w:val="20"/>
        </w:rPr>
        <w:instrText xml:space="preserve"> SEQ Figure \* ARABIC </w:instrText>
      </w:r>
      <w:r w:rsidRPr="00F94B4F">
        <w:rPr>
          <w:sz w:val="20"/>
        </w:rPr>
        <w:fldChar w:fldCharType="separate"/>
      </w:r>
      <w:r w:rsidR="00E10C48">
        <w:rPr>
          <w:noProof/>
          <w:sz w:val="20"/>
        </w:rPr>
        <w:t>11</w:t>
      </w:r>
      <w:r w:rsidRPr="00F94B4F">
        <w:rPr>
          <w:sz w:val="20"/>
        </w:rPr>
        <w:fldChar w:fldCharType="end"/>
      </w:r>
      <w:bookmarkEnd w:id="19"/>
      <w:r w:rsidR="00D51F3A">
        <w:rPr>
          <w:sz w:val="20"/>
        </w:rPr>
        <w:t>:</w:t>
      </w:r>
      <w:r w:rsidRPr="00F94B4F">
        <w:rPr>
          <w:sz w:val="20"/>
        </w:rPr>
        <w:t xml:space="preserve"> Autocorrelation for various lag values for various velocities</w:t>
      </w:r>
    </w:p>
    <w:p w14:paraId="21C5C620" w14:textId="77777777" w:rsidR="00C56985" w:rsidRPr="00C56985" w:rsidRDefault="00C56985" w:rsidP="00F94B4F">
      <w:pPr>
        <w:pStyle w:val="0Maintext"/>
        <w:spacing w:after="0" w:afterAutospacing="0" w:line="240" w:lineRule="auto"/>
      </w:pPr>
    </w:p>
    <w:p w14:paraId="3B4E8681" w14:textId="4B640D54" w:rsidR="00C56985" w:rsidRPr="00F94B4F" w:rsidRDefault="00D51F3A" w:rsidP="00F94B4F">
      <w:pPr>
        <w:pStyle w:val="0Maintext"/>
        <w:spacing w:after="0" w:afterAutospacing="0" w:line="240" w:lineRule="auto"/>
        <w:ind w:firstLine="0"/>
      </w:pPr>
      <w:r>
        <w:fldChar w:fldCharType="begin"/>
      </w:r>
      <w:r>
        <w:instrText xml:space="preserve"> REF _Ref118494821 \h </w:instrText>
      </w:r>
      <w:r>
        <w:fldChar w:fldCharType="separate"/>
      </w:r>
      <w:r w:rsidR="00E10C48" w:rsidRPr="00F94B4F">
        <w:t xml:space="preserve">Figure </w:t>
      </w:r>
      <w:r w:rsidR="00E10C48">
        <w:rPr>
          <w:noProof/>
        </w:rPr>
        <w:t>11</w:t>
      </w:r>
      <w:r>
        <w:fldChar w:fldCharType="end"/>
      </w:r>
      <w:r>
        <w:t xml:space="preserve"> </w:t>
      </w:r>
      <w:r w:rsidR="00C56985" w:rsidRPr="00F94B4F">
        <w:t xml:space="preserve">shows how </w:t>
      </w:r>
      <w:r w:rsidR="00307EF6">
        <w:t>auto</w:t>
      </w:r>
      <w:r w:rsidR="00C56985" w:rsidRPr="00F94B4F">
        <w:t xml:space="preserve">correlation varies for </w:t>
      </w:r>
      <w:r w:rsidR="00307EF6">
        <w:t>different</w:t>
      </w:r>
      <w:r w:rsidR="00C56985" w:rsidRPr="00F94B4F">
        <w:t xml:space="preserve"> velocities</w:t>
      </w:r>
      <w:r w:rsidRPr="00F94B4F">
        <w:t>. For h</w:t>
      </w:r>
      <w:r w:rsidR="00C56985" w:rsidRPr="00F94B4F">
        <w:t>igher ve</w:t>
      </w:r>
      <w:r w:rsidRPr="00F94B4F">
        <w:t xml:space="preserve">locity, correlation values </w:t>
      </w:r>
      <w:r w:rsidR="00307EF6">
        <w:t>decrease</w:t>
      </w:r>
      <w:r w:rsidR="00C56985" w:rsidRPr="00F94B4F">
        <w:t xml:space="preserve"> much faster than </w:t>
      </w:r>
      <w:r w:rsidR="00307EF6">
        <w:t>that for a</w:t>
      </w:r>
      <w:r w:rsidR="00C56985" w:rsidRPr="00F94B4F">
        <w:t xml:space="preserve"> lower velocity. </w:t>
      </w:r>
    </w:p>
    <w:p w14:paraId="4E8AC446" w14:textId="77777777" w:rsidR="00985C57" w:rsidRDefault="00985C57" w:rsidP="00F94B4F">
      <w:pPr>
        <w:pStyle w:val="0Maintext"/>
        <w:spacing w:after="0" w:afterAutospacing="0" w:line="240" w:lineRule="auto"/>
        <w:ind w:firstLine="0"/>
        <w:rPr>
          <w:b/>
          <w:i/>
          <w:lang w:val="en-US"/>
        </w:rPr>
      </w:pPr>
    </w:p>
    <w:p w14:paraId="3C98A139" w14:textId="586035F1" w:rsidR="00C56985" w:rsidRPr="00F94B4F" w:rsidRDefault="00C56985" w:rsidP="00F94B4F">
      <w:pPr>
        <w:pStyle w:val="0Maintext"/>
        <w:spacing w:after="0" w:afterAutospacing="0" w:line="240" w:lineRule="auto"/>
        <w:ind w:firstLine="0"/>
        <w:rPr>
          <w:b/>
          <w:i/>
          <w:lang w:val="en-US"/>
        </w:rPr>
      </w:pPr>
      <w:r w:rsidRPr="00F94B4F">
        <w:rPr>
          <w:b/>
          <w:i/>
          <w:lang w:val="en-US"/>
        </w:rPr>
        <w:t>Observation 1</w:t>
      </w:r>
      <w:r w:rsidR="00FB76E7">
        <w:rPr>
          <w:b/>
          <w:i/>
          <w:lang w:val="en-US"/>
        </w:rPr>
        <w:t>2</w:t>
      </w:r>
      <w:r w:rsidRPr="00F94B4F">
        <w:rPr>
          <w:b/>
          <w:i/>
          <w:lang w:val="en-US"/>
        </w:rPr>
        <w:t>:</w:t>
      </w:r>
      <w:r w:rsidR="00D51F3A">
        <w:rPr>
          <w:b/>
          <w:i/>
          <w:lang w:val="en-US"/>
        </w:rPr>
        <w:t xml:space="preserve"> </w:t>
      </w:r>
      <w:r w:rsidR="00D51F3A" w:rsidRPr="00F94B4F">
        <w:rPr>
          <w:i/>
          <w:lang w:val="en-US"/>
        </w:rPr>
        <w:t>t</w:t>
      </w:r>
      <w:r w:rsidRPr="00F94B4F">
        <w:rPr>
          <w:i/>
          <w:lang w:val="en-US"/>
        </w:rPr>
        <w:t xml:space="preserve">he </w:t>
      </w:r>
      <w:r w:rsidR="00307EF6">
        <w:rPr>
          <w:i/>
          <w:lang w:val="en-US"/>
        </w:rPr>
        <w:t>autoc</w:t>
      </w:r>
      <w:r w:rsidRPr="00F94B4F">
        <w:rPr>
          <w:i/>
          <w:lang w:val="en-US"/>
        </w:rPr>
        <w:t>orrelation values fall at much faster rate at higher velocities.</w:t>
      </w:r>
    </w:p>
    <w:p w14:paraId="466DE1D8" w14:textId="77777777" w:rsidR="00C56985" w:rsidRPr="00F94B4F" w:rsidRDefault="00C56985" w:rsidP="00F94B4F">
      <w:pPr>
        <w:pStyle w:val="0Maintext"/>
        <w:spacing w:after="0" w:afterAutospacing="0" w:line="240" w:lineRule="auto"/>
        <w:ind w:firstLine="0"/>
        <w:rPr>
          <w:lang w:eastAsia="ko-KR"/>
        </w:rPr>
      </w:pPr>
    </w:p>
    <w:p w14:paraId="007E0905" w14:textId="77777777" w:rsidR="00C56985" w:rsidRPr="00F94B4F" w:rsidRDefault="00C56985" w:rsidP="00F94B4F">
      <w:pPr>
        <w:keepNext/>
        <w:rPr>
          <w:sz w:val="20"/>
        </w:rPr>
      </w:pPr>
      <w:r w:rsidRPr="00F94B4F">
        <w:rPr>
          <w:noProof/>
          <w:sz w:val="20"/>
          <w:lang w:val="en-US"/>
        </w:rPr>
        <w:drawing>
          <wp:inline distT="0" distB="0" distL="0" distR="0" wp14:anchorId="01758297" wp14:editId="141F7EE6">
            <wp:extent cx="6120765" cy="3313607"/>
            <wp:effectExtent l="0" t="0" r="0" b="1270"/>
            <wp:docPr id="4" name="Picture 4" descr="\\datastore\Standards\Standards\General\OMA_Converged\RAN_Subpart\Dattaraj\RAN1#111\Altb\Lag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tastore\Standards\Standards\General\OMA_Converged\RAN_Subpart\Dattaraj\RAN1#111\Altb\Lags.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3313607"/>
                    </a:xfrm>
                    <a:prstGeom prst="rect">
                      <a:avLst/>
                    </a:prstGeom>
                    <a:noFill/>
                    <a:ln>
                      <a:noFill/>
                    </a:ln>
                  </pic:spPr>
                </pic:pic>
              </a:graphicData>
            </a:graphic>
          </wp:inline>
        </w:drawing>
      </w:r>
    </w:p>
    <w:p w14:paraId="7E2CA75B" w14:textId="7E024400" w:rsidR="00C56985" w:rsidRPr="00F94B4F" w:rsidRDefault="00C56985" w:rsidP="00F94B4F">
      <w:pPr>
        <w:pStyle w:val="Caption"/>
        <w:jc w:val="center"/>
        <w:rPr>
          <w:sz w:val="20"/>
        </w:rPr>
      </w:pPr>
      <w:bookmarkStart w:id="20" w:name="_Ref118494882"/>
      <w:r w:rsidRPr="00F94B4F">
        <w:rPr>
          <w:sz w:val="20"/>
        </w:rPr>
        <w:t xml:space="preserve">Figure </w:t>
      </w:r>
      <w:r w:rsidRPr="00F94B4F">
        <w:rPr>
          <w:sz w:val="20"/>
        </w:rPr>
        <w:fldChar w:fldCharType="begin"/>
      </w:r>
      <w:r w:rsidRPr="00F94B4F">
        <w:rPr>
          <w:sz w:val="20"/>
        </w:rPr>
        <w:instrText xml:space="preserve"> SEQ Figure \* ARABIC </w:instrText>
      </w:r>
      <w:r w:rsidRPr="00F94B4F">
        <w:rPr>
          <w:sz w:val="20"/>
        </w:rPr>
        <w:fldChar w:fldCharType="separate"/>
      </w:r>
      <w:r w:rsidR="00E10C48">
        <w:rPr>
          <w:noProof/>
          <w:sz w:val="20"/>
        </w:rPr>
        <w:t>12</w:t>
      </w:r>
      <w:r w:rsidRPr="00F94B4F">
        <w:rPr>
          <w:sz w:val="20"/>
        </w:rPr>
        <w:fldChar w:fldCharType="end"/>
      </w:r>
      <w:bookmarkEnd w:id="20"/>
      <w:r w:rsidRPr="00F94B4F">
        <w:rPr>
          <w:sz w:val="20"/>
        </w:rPr>
        <w:t>: PSD for various lags computed from feedback of unquantized correlation lags values</w:t>
      </w:r>
    </w:p>
    <w:p w14:paraId="121D4426" w14:textId="77777777" w:rsidR="00C56985" w:rsidRPr="00F94B4F" w:rsidRDefault="00C56985" w:rsidP="00F94B4F">
      <w:pPr>
        <w:rPr>
          <w:sz w:val="20"/>
        </w:rPr>
      </w:pPr>
    </w:p>
    <w:p w14:paraId="07CC2F03" w14:textId="5BA951EA" w:rsidR="00C56985" w:rsidRPr="00F94B4F" w:rsidRDefault="00C56985" w:rsidP="00F94B4F">
      <w:pPr>
        <w:pStyle w:val="BodyText"/>
        <w:spacing w:after="0"/>
        <w:jc w:val="left"/>
        <w:rPr>
          <w:color w:val="000000" w:themeColor="text1"/>
          <w:sz w:val="20"/>
          <w:szCs w:val="20"/>
        </w:rPr>
      </w:pPr>
      <w:r w:rsidRPr="00C56985">
        <w:rPr>
          <w:color w:val="000000" w:themeColor="text1"/>
          <w:sz w:val="20"/>
          <w:szCs w:val="20"/>
        </w:rPr>
        <w:t>In</w:t>
      </w:r>
      <w:r w:rsidR="00D51F3A">
        <w:rPr>
          <w:color w:val="000000" w:themeColor="text1"/>
          <w:sz w:val="20"/>
          <w:szCs w:val="20"/>
        </w:rPr>
        <w:t xml:space="preserve"> </w:t>
      </w:r>
      <w:r w:rsidR="00D51F3A">
        <w:rPr>
          <w:color w:val="000000" w:themeColor="text1"/>
          <w:sz w:val="20"/>
          <w:szCs w:val="20"/>
        </w:rPr>
        <w:fldChar w:fldCharType="begin"/>
      </w:r>
      <w:r w:rsidR="00D51F3A">
        <w:rPr>
          <w:color w:val="000000" w:themeColor="text1"/>
          <w:sz w:val="20"/>
          <w:szCs w:val="20"/>
        </w:rPr>
        <w:instrText xml:space="preserve"> REF _Ref118494882 \h </w:instrText>
      </w:r>
      <w:r w:rsidR="00D51F3A">
        <w:rPr>
          <w:color w:val="000000" w:themeColor="text1"/>
          <w:sz w:val="20"/>
          <w:szCs w:val="20"/>
        </w:rPr>
      </w:r>
      <w:r w:rsidR="00D51F3A">
        <w:rPr>
          <w:color w:val="000000" w:themeColor="text1"/>
          <w:sz w:val="20"/>
          <w:szCs w:val="20"/>
        </w:rPr>
        <w:fldChar w:fldCharType="separate"/>
      </w:r>
      <w:r w:rsidR="00E10C48" w:rsidRPr="00F94B4F">
        <w:rPr>
          <w:sz w:val="20"/>
        </w:rPr>
        <w:t xml:space="preserve">Figure </w:t>
      </w:r>
      <w:r w:rsidR="00E10C48">
        <w:rPr>
          <w:noProof/>
          <w:sz w:val="20"/>
        </w:rPr>
        <w:t>12</w:t>
      </w:r>
      <w:r w:rsidR="00D51F3A">
        <w:rPr>
          <w:color w:val="000000" w:themeColor="text1"/>
          <w:sz w:val="20"/>
          <w:szCs w:val="20"/>
        </w:rPr>
        <w:fldChar w:fldCharType="end"/>
      </w:r>
      <w:r w:rsidRPr="00C56985">
        <w:rPr>
          <w:color w:val="000000" w:themeColor="text1"/>
          <w:sz w:val="20"/>
          <w:szCs w:val="20"/>
        </w:rPr>
        <w:t>,</w:t>
      </w:r>
      <w:r w:rsidRPr="005858FB">
        <w:rPr>
          <w:color w:val="000000" w:themeColor="text1"/>
          <w:sz w:val="20"/>
          <w:szCs w:val="20"/>
        </w:rPr>
        <w:t xml:space="preserve"> </w:t>
      </w:r>
      <w:r w:rsidR="00D51F3A">
        <w:rPr>
          <w:color w:val="000000" w:themeColor="text1"/>
          <w:sz w:val="20"/>
          <w:szCs w:val="20"/>
        </w:rPr>
        <w:t>the power spectral d</w:t>
      </w:r>
      <w:r w:rsidRPr="005858FB">
        <w:rPr>
          <w:color w:val="000000" w:themeColor="text1"/>
          <w:sz w:val="20"/>
          <w:szCs w:val="20"/>
        </w:rPr>
        <w:t>ensity</w:t>
      </w:r>
      <w:r w:rsidR="00D51F3A">
        <w:rPr>
          <w:color w:val="000000" w:themeColor="text1"/>
          <w:sz w:val="20"/>
          <w:szCs w:val="20"/>
        </w:rPr>
        <w:t xml:space="preserve"> </w:t>
      </w:r>
      <w:r w:rsidRPr="005858FB">
        <w:rPr>
          <w:color w:val="000000" w:themeColor="text1"/>
          <w:sz w:val="20"/>
          <w:szCs w:val="20"/>
        </w:rPr>
        <w:t>(</w:t>
      </w:r>
      <w:r w:rsidRPr="00F94B4F">
        <w:rPr>
          <w:color w:val="000000" w:themeColor="text1"/>
          <w:sz w:val="20"/>
          <w:szCs w:val="20"/>
        </w:rPr>
        <w:t xml:space="preserve">PSD) is computed from feedback of unquantized correlation lags. At </w:t>
      </w:r>
      <w:r w:rsidR="002A7882">
        <w:rPr>
          <w:color w:val="000000" w:themeColor="text1"/>
          <w:sz w:val="20"/>
          <w:szCs w:val="20"/>
        </w:rPr>
        <w:t xml:space="preserve">the </w:t>
      </w:r>
      <w:r w:rsidRPr="00F94B4F">
        <w:rPr>
          <w:color w:val="000000" w:themeColor="text1"/>
          <w:sz w:val="20"/>
          <w:szCs w:val="20"/>
        </w:rPr>
        <w:t xml:space="preserve">UE side, </w:t>
      </w:r>
      <w:r w:rsidR="002A7882">
        <w:rPr>
          <w:color w:val="000000" w:themeColor="text1"/>
          <w:sz w:val="20"/>
          <w:szCs w:val="20"/>
        </w:rPr>
        <w:t xml:space="preserve">the </w:t>
      </w:r>
      <w:r w:rsidRPr="00F94B4F">
        <w:rPr>
          <w:color w:val="000000" w:themeColor="text1"/>
          <w:sz w:val="20"/>
          <w:szCs w:val="20"/>
        </w:rPr>
        <w:t xml:space="preserve">estimated channel from TRS over the period 0.5 sec is used to calculate normalized autocorrelation. </w:t>
      </w:r>
      <w:r w:rsidR="00D51F3A">
        <w:rPr>
          <w:color w:val="000000" w:themeColor="text1"/>
          <w:sz w:val="20"/>
          <w:szCs w:val="20"/>
        </w:rPr>
        <w:fldChar w:fldCharType="begin"/>
      </w:r>
      <w:r w:rsidR="00D51F3A">
        <w:rPr>
          <w:color w:val="000000" w:themeColor="text1"/>
          <w:sz w:val="20"/>
          <w:szCs w:val="20"/>
        </w:rPr>
        <w:instrText xml:space="preserve"> REF _Ref118494882 \h </w:instrText>
      </w:r>
      <w:r w:rsidR="00D51F3A">
        <w:rPr>
          <w:color w:val="000000" w:themeColor="text1"/>
          <w:sz w:val="20"/>
          <w:szCs w:val="20"/>
        </w:rPr>
      </w:r>
      <w:r w:rsidR="00D51F3A">
        <w:rPr>
          <w:color w:val="000000" w:themeColor="text1"/>
          <w:sz w:val="20"/>
          <w:szCs w:val="20"/>
        </w:rPr>
        <w:fldChar w:fldCharType="separate"/>
      </w:r>
      <w:r w:rsidR="00E10C48" w:rsidRPr="00F94B4F">
        <w:rPr>
          <w:sz w:val="20"/>
        </w:rPr>
        <w:t xml:space="preserve">Figure </w:t>
      </w:r>
      <w:r w:rsidR="00E10C48">
        <w:rPr>
          <w:noProof/>
          <w:sz w:val="20"/>
        </w:rPr>
        <w:t>12</w:t>
      </w:r>
      <w:r w:rsidR="00D51F3A">
        <w:rPr>
          <w:color w:val="000000" w:themeColor="text1"/>
          <w:sz w:val="20"/>
          <w:szCs w:val="20"/>
        </w:rPr>
        <w:fldChar w:fldCharType="end"/>
      </w:r>
      <w:r w:rsidRPr="00F94B4F">
        <w:rPr>
          <w:color w:val="000000" w:themeColor="text1"/>
          <w:sz w:val="20"/>
          <w:szCs w:val="20"/>
        </w:rPr>
        <w:t xml:space="preserve"> </w:t>
      </w:r>
      <w:r w:rsidR="00D51F3A">
        <w:rPr>
          <w:color w:val="000000" w:themeColor="text1"/>
          <w:sz w:val="20"/>
          <w:szCs w:val="20"/>
        </w:rPr>
        <w:t>s</w:t>
      </w:r>
      <w:r w:rsidRPr="00F94B4F">
        <w:rPr>
          <w:color w:val="000000" w:themeColor="text1"/>
          <w:sz w:val="20"/>
          <w:szCs w:val="20"/>
        </w:rPr>
        <w:t xml:space="preserve">hows PSD for different values of correlation lags. For 10 Km/hr, 16 correlation lags </w:t>
      </w:r>
      <w:r w:rsidR="00D51F3A">
        <w:rPr>
          <w:color w:val="000000" w:themeColor="text1"/>
          <w:sz w:val="20"/>
          <w:szCs w:val="20"/>
        </w:rPr>
        <w:t>are the</w:t>
      </w:r>
      <w:r w:rsidRPr="00F94B4F">
        <w:rPr>
          <w:color w:val="000000" w:themeColor="text1"/>
          <w:sz w:val="20"/>
          <w:szCs w:val="20"/>
        </w:rPr>
        <w:t xml:space="preserve"> best estimate of lags as can be seen from </w:t>
      </w:r>
      <w:r w:rsidR="00A9705E">
        <w:rPr>
          <w:color w:val="000000" w:themeColor="text1"/>
          <w:sz w:val="20"/>
          <w:szCs w:val="20"/>
        </w:rPr>
        <w:t xml:space="preserve">the </w:t>
      </w:r>
      <w:r w:rsidRPr="00F94B4F">
        <w:rPr>
          <w:color w:val="000000" w:themeColor="text1"/>
          <w:sz w:val="20"/>
          <w:szCs w:val="20"/>
        </w:rPr>
        <w:t>figure. For 7 lags, it is an overestimate of Doppler spread compar</w:t>
      </w:r>
      <w:r w:rsidR="00A9705E" w:rsidRPr="00F94B4F">
        <w:rPr>
          <w:color w:val="000000" w:themeColor="text1"/>
          <w:sz w:val="20"/>
          <w:szCs w:val="20"/>
        </w:rPr>
        <w:t>ed to 40 and 16 correlation lag</w:t>
      </w:r>
      <w:r w:rsidRPr="00F94B4F">
        <w:rPr>
          <w:color w:val="000000" w:themeColor="text1"/>
          <w:sz w:val="20"/>
          <w:szCs w:val="20"/>
        </w:rPr>
        <w:t xml:space="preserve"> values. Even values lower than 16 might give close estimate of Doppler spread with few increase in spread values.</w:t>
      </w:r>
      <w:r w:rsidRPr="00F94B4F">
        <w:rPr>
          <w:rFonts w:ascii="Times New Roman" w:eastAsia="Malgun Gothic" w:hAnsi="Times New Roman"/>
          <w:sz w:val="20"/>
          <w:szCs w:val="20"/>
          <w:lang w:val="en-US"/>
        </w:rPr>
        <w:t xml:space="preserve"> </w:t>
      </w:r>
      <w:r w:rsidRPr="00C56985">
        <w:rPr>
          <w:color w:val="000000" w:themeColor="text1"/>
          <w:sz w:val="20"/>
          <w:szCs w:val="20"/>
          <w:lang w:val="en-US"/>
        </w:rPr>
        <w:t>Note that the PSD, which involves the FFT of correlation lag values has an issue due to windowing. When a signal is windowed and the FFT is taken, the effective bandwidth of the signal increases due to windowing. This increase is more promi</w:t>
      </w:r>
      <w:r w:rsidRPr="005858FB">
        <w:rPr>
          <w:color w:val="000000" w:themeColor="text1"/>
          <w:sz w:val="20"/>
          <w:szCs w:val="20"/>
          <w:lang w:val="en-US"/>
        </w:rPr>
        <w:t>nent for smaller windows.</w:t>
      </w:r>
    </w:p>
    <w:p w14:paraId="3F344B53" w14:textId="77777777" w:rsidR="00C56985" w:rsidRPr="00F94B4F" w:rsidRDefault="00C56985" w:rsidP="00F94B4F">
      <w:pPr>
        <w:pStyle w:val="Caption"/>
        <w:rPr>
          <w:sz w:val="20"/>
        </w:rPr>
      </w:pPr>
    </w:p>
    <w:p w14:paraId="543A82B2" w14:textId="77777777" w:rsidR="00C56985" w:rsidRPr="00F94B4F" w:rsidRDefault="00C56985" w:rsidP="00F94B4F">
      <w:pPr>
        <w:pStyle w:val="Caption"/>
        <w:rPr>
          <w:sz w:val="20"/>
          <w:lang w:eastAsia="ko-KR"/>
        </w:rPr>
      </w:pPr>
      <w:r w:rsidRPr="00F94B4F">
        <w:rPr>
          <w:sz w:val="20"/>
        </w:rPr>
        <w:t xml:space="preserve">  </w:t>
      </w:r>
    </w:p>
    <w:p w14:paraId="63B4D4CF" w14:textId="77777777" w:rsidR="00C56985" w:rsidRPr="00F94B4F" w:rsidRDefault="00C56985" w:rsidP="00F94B4F">
      <w:pPr>
        <w:keepNext/>
        <w:rPr>
          <w:sz w:val="20"/>
        </w:rPr>
      </w:pPr>
      <w:r w:rsidRPr="00F94B4F">
        <w:rPr>
          <w:noProof/>
          <w:sz w:val="20"/>
          <w:lang w:val="en-US"/>
        </w:rPr>
        <w:lastRenderedPageBreak/>
        <w:drawing>
          <wp:inline distT="0" distB="0" distL="0" distR="0" wp14:anchorId="1753FF32" wp14:editId="0C71E4A4">
            <wp:extent cx="6743518" cy="3232693"/>
            <wp:effectExtent l="0" t="0" r="635" b="6350"/>
            <wp:docPr id="8" name="Picture 8" descr="\\datastore\Standards\Standards\General\OMA_Converged\RAN_Subpart\Dattaraj\RAN1#111\Altb\TapsVSveloci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atastore\Standards\Standards\General\OMA_Converged\RAN_Subpart\Dattaraj\RAN1#111\Altb\TapsVSvelocity.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763712" cy="3242374"/>
                    </a:xfrm>
                    <a:prstGeom prst="rect">
                      <a:avLst/>
                    </a:prstGeom>
                    <a:noFill/>
                    <a:ln>
                      <a:noFill/>
                    </a:ln>
                  </pic:spPr>
                </pic:pic>
              </a:graphicData>
            </a:graphic>
          </wp:inline>
        </w:drawing>
      </w:r>
    </w:p>
    <w:p w14:paraId="2B54E37D" w14:textId="09B85886" w:rsidR="00C56985" w:rsidRPr="00F94B4F" w:rsidRDefault="00C56985" w:rsidP="00F94B4F">
      <w:pPr>
        <w:pStyle w:val="Caption"/>
        <w:jc w:val="center"/>
        <w:rPr>
          <w:sz w:val="20"/>
        </w:rPr>
      </w:pPr>
      <w:bookmarkStart w:id="21" w:name="_Ref118494966"/>
      <w:r w:rsidRPr="00F94B4F">
        <w:rPr>
          <w:sz w:val="20"/>
        </w:rPr>
        <w:t xml:space="preserve">Figure </w:t>
      </w:r>
      <w:r w:rsidRPr="00F94B4F">
        <w:rPr>
          <w:sz w:val="20"/>
        </w:rPr>
        <w:fldChar w:fldCharType="begin"/>
      </w:r>
      <w:r w:rsidRPr="00F94B4F">
        <w:rPr>
          <w:sz w:val="20"/>
        </w:rPr>
        <w:instrText xml:space="preserve"> SEQ Figure \* ARABIC </w:instrText>
      </w:r>
      <w:r w:rsidRPr="00F94B4F">
        <w:rPr>
          <w:sz w:val="20"/>
        </w:rPr>
        <w:fldChar w:fldCharType="separate"/>
      </w:r>
      <w:r w:rsidR="00E10C48">
        <w:rPr>
          <w:noProof/>
          <w:sz w:val="20"/>
        </w:rPr>
        <w:t>13</w:t>
      </w:r>
      <w:r w:rsidRPr="00F94B4F">
        <w:rPr>
          <w:sz w:val="20"/>
        </w:rPr>
        <w:fldChar w:fldCharType="end"/>
      </w:r>
      <w:bookmarkEnd w:id="21"/>
      <w:r w:rsidRPr="00F94B4F">
        <w:rPr>
          <w:sz w:val="20"/>
        </w:rPr>
        <w:t>: PSD for various correlation lags and velocities computed from feedback of unquantized correlation lag value</w:t>
      </w:r>
    </w:p>
    <w:p w14:paraId="72A80787" w14:textId="77777777" w:rsidR="00C56985" w:rsidRPr="00F94B4F" w:rsidRDefault="00C56985" w:rsidP="00F94B4F">
      <w:pPr>
        <w:rPr>
          <w:sz w:val="20"/>
        </w:rPr>
      </w:pPr>
    </w:p>
    <w:p w14:paraId="3335AD12" w14:textId="7E7B18D5" w:rsidR="00C56985" w:rsidRPr="00F94B4F" w:rsidRDefault="00C56985" w:rsidP="00F94B4F">
      <w:pPr>
        <w:pStyle w:val="0Maintext"/>
        <w:spacing w:after="0" w:afterAutospacing="0" w:line="240" w:lineRule="auto"/>
        <w:ind w:firstLine="0"/>
        <w:jc w:val="left"/>
      </w:pPr>
      <w:r w:rsidRPr="00C56985">
        <w:t>In</w:t>
      </w:r>
      <w:r w:rsidR="00D51F3A">
        <w:t xml:space="preserve"> </w:t>
      </w:r>
      <w:r w:rsidR="00D51F3A">
        <w:fldChar w:fldCharType="begin"/>
      </w:r>
      <w:r w:rsidR="00D51F3A">
        <w:instrText xml:space="preserve"> REF _Ref118494966 \h </w:instrText>
      </w:r>
      <w:r w:rsidR="00D51F3A">
        <w:fldChar w:fldCharType="separate"/>
      </w:r>
      <w:r w:rsidR="00E10C48" w:rsidRPr="00F94B4F">
        <w:t xml:space="preserve">Figure </w:t>
      </w:r>
      <w:r w:rsidR="00E10C48">
        <w:rPr>
          <w:noProof/>
        </w:rPr>
        <w:t>13</w:t>
      </w:r>
      <w:r w:rsidR="00D51F3A">
        <w:fldChar w:fldCharType="end"/>
      </w:r>
      <w:r w:rsidRPr="00C56985">
        <w:t>, PSD is computed from feedback of unquantized correlation lags</w:t>
      </w:r>
      <w:r w:rsidRPr="005858FB">
        <w:t xml:space="preserve"> values</w:t>
      </w:r>
      <w:r w:rsidR="002A7882">
        <w:t xml:space="preserve"> for different UE </w:t>
      </w:r>
      <w:r w:rsidR="002A7882" w:rsidRPr="00525545">
        <w:t>velocities</w:t>
      </w:r>
      <w:r w:rsidRPr="00F94B4F">
        <w:t xml:space="preserve">. At </w:t>
      </w:r>
      <w:r w:rsidR="002A7882">
        <w:t xml:space="preserve">the </w:t>
      </w:r>
      <w:r w:rsidRPr="00F94B4F">
        <w:t xml:space="preserve">UE side, </w:t>
      </w:r>
      <w:r w:rsidR="002A7882">
        <w:t xml:space="preserve">the </w:t>
      </w:r>
      <w:r w:rsidRPr="00F94B4F">
        <w:t xml:space="preserve">estimated channel from TRS over the period 0.5 sec is used to calculate normalized autocorrelation for various velocities. As </w:t>
      </w:r>
      <w:r w:rsidR="002A7882">
        <w:t xml:space="preserve">the UE </w:t>
      </w:r>
      <w:r w:rsidRPr="00F94B4F">
        <w:t>velocity increase</w:t>
      </w:r>
      <w:r w:rsidR="002A7882">
        <w:t>s,</w:t>
      </w:r>
      <w:r w:rsidRPr="00F94B4F">
        <w:t xml:space="preserve"> the number of correlation lags required </w:t>
      </w:r>
      <w:r w:rsidR="002A7882">
        <w:t>decreases</w:t>
      </w:r>
      <w:r w:rsidRPr="00F94B4F">
        <w:t xml:space="preserve">. For 10 km/hr, 16 lags are required to match the exact Doppler spread at </w:t>
      </w:r>
      <w:r w:rsidR="002A7882">
        <w:t xml:space="preserve">the </w:t>
      </w:r>
      <w:r w:rsidRPr="00F94B4F">
        <w:t>UE</w:t>
      </w:r>
      <w:r w:rsidR="002A7882">
        <w:t xml:space="preserve">, </w:t>
      </w:r>
      <w:r w:rsidRPr="00F94B4F">
        <w:t xml:space="preserve">but for 30 km/hr, only 5 lags are required to match the Doppler spread. </w:t>
      </w:r>
    </w:p>
    <w:p w14:paraId="2D3D5C17" w14:textId="77777777" w:rsidR="00985C57" w:rsidRDefault="00985C57" w:rsidP="00F94B4F">
      <w:pPr>
        <w:pStyle w:val="0Maintext"/>
        <w:spacing w:after="0" w:afterAutospacing="0" w:line="240" w:lineRule="auto"/>
        <w:ind w:firstLine="0"/>
        <w:rPr>
          <w:b/>
          <w:i/>
          <w:lang w:val="en-US"/>
        </w:rPr>
      </w:pPr>
    </w:p>
    <w:p w14:paraId="26029BF3" w14:textId="53749472" w:rsidR="00C56985" w:rsidRPr="00F94B4F" w:rsidRDefault="00C56985" w:rsidP="00F94B4F">
      <w:pPr>
        <w:pStyle w:val="0Maintext"/>
        <w:spacing w:after="0" w:afterAutospacing="0" w:line="240" w:lineRule="auto"/>
        <w:ind w:firstLine="0"/>
        <w:rPr>
          <w:b/>
          <w:i/>
          <w:lang w:val="en-US"/>
        </w:rPr>
      </w:pPr>
      <w:r w:rsidRPr="00F94B4F">
        <w:rPr>
          <w:b/>
          <w:i/>
          <w:lang w:val="en-US"/>
        </w:rPr>
        <w:t>Observation 1</w:t>
      </w:r>
      <w:r w:rsidR="00FB76E7">
        <w:rPr>
          <w:b/>
          <w:i/>
          <w:lang w:val="en-US"/>
        </w:rPr>
        <w:t>3</w:t>
      </w:r>
      <w:r w:rsidRPr="00F94B4F">
        <w:rPr>
          <w:b/>
          <w:i/>
          <w:lang w:val="en-US"/>
        </w:rPr>
        <w:t>:</w:t>
      </w:r>
    </w:p>
    <w:p w14:paraId="4D257897" w14:textId="77777777" w:rsidR="00C56985" w:rsidRPr="00F94B4F" w:rsidRDefault="00C56985" w:rsidP="00F94B4F">
      <w:pPr>
        <w:pStyle w:val="0Maintext"/>
        <w:numPr>
          <w:ilvl w:val="0"/>
          <w:numId w:val="90"/>
        </w:numPr>
        <w:spacing w:after="0" w:afterAutospacing="0" w:line="240" w:lineRule="auto"/>
        <w:rPr>
          <w:i/>
          <w:lang w:val="en-US"/>
        </w:rPr>
      </w:pPr>
      <w:r w:rsidRPr="00F94B4F">
        <w:rPr>
          <w:i/>
          <w:lang w:val="en-US"/>
        </w:rPr>
        <w:t>Only N correlati</w:t>
      </w:r>
      <w:r w:rsidR="002A7882" w:rsidRPr="00F94B4F">
        <w:rPr>
          <w:i/>
          <w:lang w:val="en-US"/>
        </w:rPr>
        <w:t>on lag values at gNB, where N</w:t>
      </w:r>
      <w:r w:rsidR="002A7882">
        <w:rPr>
          <w:i/>
          <w:lang w:val="en-US"/>
        </w:rPr>
        <w:t xml:space="preserve"> </w:t>
      </w:r>
      <w:r w:rsidR="002A7882" w:rsidRPr="00F94B4F">
        <w:rPr>
          <w:i/>
          <w:lang w:val="en-US"/>
        </w:rPr>
        <w:t>&lt;&lt;</w:t>
      </w:r>
      <w:r w:rsidR="002A7882">
        <w:rPr>
          <w:i/>
          <w:lang w:val="en-US"/>
        </w:rPr>
        <w:t xml:space="preserve"> </w:t>
      </w:r>
      <w:r w:rsidR="002A7882" w:rsidRPr="00F94B4F">
        <w:rPr>
          <w:i/>
          <w:lang w:val="en-US"/>
        </w:rPr>
        <w:t>t</w:t>
      </w:r>
      <w:r w:rsidRPr="00F94B4F">
        <w:rPr>
          <w:i/>
          <w:lang w:val="en-US"/>
        </w:rPr>
        <w:t xml:space="preserve">otal </w:t>
      </w:r>
      <w:r w:rsidR="002A7882">
        <w:rPr>
          <w:i/>
          <w:lang w:val="en-US"/>
        </w:rPr>
        <w:t>#</w:t>
      </w:r>
      <w:r w:rsidRPr="00F94B4F">
        <w:rPr>
          <w:i/>
          <w:lang w:val="en-US"/>
        </w:rPr>
        <w:t xml:space="preserve">lags at UE, are </w:t>
      </w:r>
      <w:r w:rsidR="002A7882">
        <w:rPr>
          <w:i/>
          <w:lang w:val="en-US"/>
        </w:rPr>
        <w:t>sufficient</w:t>
      </w:r>
      <w:r w:rsidRPr="00F94B4F">
        <w:rPr>
          <w:i/>
          <w:lang w:val="en-US"/>
        </w:rPr>
        <w:t xml:space="preserve"> to estimate </w:t>
      </w:r>
      <w:r w:rsidR="002A7882">
        <w:rPr>
          <w:i/>
          <w:lang w:val="en-US"/>
        </w:rPr>
        <w:t xml:space="preserve">the </w:t>
      </w:r>
      <w:r w:rsidRPr="00F94B4F">
        <w:rPr>
          <w:i/>
          <w:lang w:val="en-US"/>
        </w:rPr>
        <w:t>Doppler spread</w:t>
      </w:r>
    </w:p>
    <w:p w14:paraId="3190255A" w14:textId="77777777" w:rsidR="00C56985" w:rsidRPr="00F94B4F" w:rsidRDefault="00A9705E" w:rsidP="00F94B4F">
      <w:pPr>
        <w:pStyle w:val="0Maintext"/>
        <w:numPr>
          <w:ilvl w:val="0"/>
          <w:numId w:val="90"/>
        </w:numPr>
        <w:spacing w:after="0" w:afterAutospacing="0" w:line="240" w:lineRule="auto"/>
        <w:rPr>
          <w:i/>
          <w:lang w:val="en-US"/>
        </w:rPr>
      </w:pPr>
      <w:r w:rsidRPr="00F94B4F">
        <w:rPr>
          <w:i/>
          <w:lang w:val="en-US"/>
        </w:rPr>
        <w:t>The value N varies</w:t>
      </w:r>
      <w:r w:rsidR="00C56985" w:rsidRPr="00F94B4F">
        <w:rPr>
          <w:i/>
          <w:lang w:val="en-US"/>
        </w:rPr>
        <w:t xml:space="preserve"> for different speeds</w:t>
      </w:r>
    </w:p>
    <w:p w14:paraId="01F5C823" w14:textId="77777777" w:rsidR="00C56985" w:rsidRPr="00F94B4F" w:rsidRDefault="00C56985" w:rsidP="00F94B4F">
      <w:pPr>
        <w:rPr>
          <w:sz w:val="20"/>
        </w:rPr>
      </w:pPr>
    </w:p>
    <w:p w14:paraId="4D0BA368" w14:textId="77777777" w:rsidR="00C56985" w:rsidRPr="00F94B4F" w:rsidRDefault="00C56985" w:rsidP="00F94B4F">
      <w:pPr>
        <w:rPr>
          <w:sz w:val="20"/>
        </w:rPr>
      </w:pPr>
      <w:r w:rsidRPr="00F94B4F">
        <w:rPr>
          <w:sz w:val="20"/>
        </w:rPr>
        <w:t xml:space="preserve"> </w:t>
      </w:r>
    </w:p>
    <w:p w14:paraId="5288AB91" w14:textId="77777777" w:rsidR="00C56985" w:rsidRPr="00C56985" w:rsidRDefault="00C56985" w:rsidP="00F94B4F">
      <w:pPr>
        <w:pStyle w:val="0Maintext"/>
        <w:spacing w:after="0" w:afterAutospacing="0" w:line="240" w:lineRule="auto"/>
      </w:pPr>
    </w:p>
    <w:p w14:paraId="602AC1E6" w14:textId="77777777" w:rsidR="00C56985" w:rsidRPr="00C56985" w:rsidRDefault="00C56985" w:rsidP="00F94B4F">
      <w:pPr>
        <w:pStyle w:val="0Maintext"/>
        <w:keepNext/>
        <w:spacing w:after="0" w:afterAutospacing="0" w:line="240" w:lineRule="auto"/>
        <w:ind w:firstLine="0"/>
        <w:jc w:val="center"/>
      </w:pPr>
      <w:r w:rsidRPr="00C56985">
        <w:rPr>
          <w:b/>
          <w:noProof/>
          <w:lang w:val="en-US"/>
        </w:rPr>
        <w:lastRenderedPageBreak/>
        <w:drawing>
          <wp:inline distT="0" distB="0" distL="0" distR="0" wp14:anchorId="085D1DA5" wp14:editId="7746E54B">
            <wp:extent cx="6120765" cy="3489770"/>
            <wp:effectExtent l="0" t="0" r="0" b="0"/>
            <wp:docPr id="13" name="Picture 13" descr="\\datastore\Standards\Standards\General\OMA_Converged\RAN_Subpart\Dattaraj\RAN1#111\Altb\linearvsre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atastore\Standards\Standards\General\OMA_Converged\RAN_Subpart\Dattaraj\RAN1#111\Altb\linearvsreal.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0765" cy="3489770"/>
                    </a:xfrm>
                    <a:prstGeom prst="rect">
                      <a:avLst/>
                    </a:prstGeom>
                    <a:noFill/>
                    <a:ln>
                      <a:noFill/>
                    </a:ln>
                  </pic:spPr>
                </pic:pic>
              </a:graphicData>
            </a:graphic>
          </wp:inline>
        </w:drawing>
      </w:r>
    </w:p>
    <w:p w14:paraId="635D87CB" w14:textId="3A6FB700" w:rsidR="00C56985" w:rsidRPr="00F94B4F" w:rsidRDefault="00C56985" w:rsidP="00F94B4F">
      <w:pPr>
        <w:pStyle w:val="Caption"/>
        <w:jc w:val="center"/>
        <w:rPr>
          <w:sz w:val="20"/>
        </w:rPr>
      </w:pPr>
      <w:bookmarkStart w:id="22" w:name="_Ref118495031"/>
      <w:r w:rsidRPr="00F94B4F">
        <w:rPr>
          <w:sz w:val="20"/>
        </w:rPr>
        <w:t xml:space="preserve">Figure </w:t>
      </w:r>
      <w:r w:rsidRPr="00F94B4F">
        <w:rPr>
          <w:sz w:val="20"/>
        </w:rPr>
        <w:fldChar w:fldCharType="begin"/>
      </w:r>
      <w:r w:rsidRPr="00F94B4F">
        <w:rPr>
          <w:sz w:val="20"/>
        </w:rPr>
        <w:instrText xml:space="preserve"> SEQ Figure \* ARABIC </w:instrText>
      </w:r>
      <w:r w:rsidRPr="00F94B4F">
        <w:rPr>
          <w:sz w:val="20"/>
        </w:rPr>
        <w:fldChar w:fldCharType="separate"/>
      </w:r>
      <w:r w:rsidR="00E10C48">
        <w:rPr>
          <w:noProof/>
          <w:sz w:val="20"/>
        </w:rPr>
        <w:t>14</w:t>
      </w:r>
      <w:r w:rsidRPr="00F94B4F">
        <w:rPr>
          <w:sz w:val="20"/>
        </w:rPr>
        <w:fldChar w:fldCharType="end"/>
      </w:r>
      <w:bookmarkEnd w:id="22"/>
      <w:r w:rsidR="00B210C1" w:rsidRPr="00F94B4F">
        <w:rPr>
          <w:sz w:val="20"/>
        </w:rPr>
        <w:t>: Normalized unquantized autocorrelation v</w:t>
      </w:r>
      <w:r w:rsidRPr="00F94B4F">
        <w:rPr>
          <w:sz w:val="20"/>
        </w:rPr>
        <w:t>s</w:t>
      </w:r>
      <w:r w:rsidR="00B210C1">
        <w:rPr>
          <w:sz w:val="20"/>
        </w:rPr>
        <w:t>.</w:t>
      </w:r>
      <w:r w:rsidR="00B210C1" w:rsidRPr="00F94B4F">
        <w:rPr>
          <w:sz w:val="20"/>
        </w:rPr>
        <w:t xml:space="preserve"> quantized or/and l</w:t>
      </w:r>
      <w:r w:rsidRPr="00F94B4F">
        <w:rPr>
          <w:sz w:val="20"/>
        </w:rPr>
        <w:t>inear interpolated for various correlation lags</w:t>
      </w:r>
    </w:p>
    <w:p w14:paraId="162F5E86" w14:textId="77777777" w:rsidR="00C56985" w:rsidRPr="00F94B4F" w:rsidRDefault="00C56985" w:rsidP="00F94B4F">
      <w:pPr>
        <w:rPr>
          <w:sz w:val="20"/>
        </w:rPr>
      </w:pPr>
    </w:p>
    <w:p w14:paraId="324A041C" w14:textId="28AD7D1A" w:rsidR="00C56985" w:rsidRDefault="00C56985" w:rsidP="00F94B4F">
      <w:pPr>
        <w:rPr>
          <w:sz w:val="20"/>
        </w:rPr>
      </w:pPr>
      <w:r w:rsidRPr="00F94B4F">
        <w:rPr>
          <w:sz w:val="20"/>
        </w:rPr>
        <w:t xml:space="preserve">With </w:t>
      </w:r>
      <w:r w:rsidR="00B210C1">
        <w:rPr>
          <w:sz w:val="20"/>
        </w:rPr>
        <w:t xml:space="preserve">a </w:t>
      </w:r>
      <w:r w:rsidRPr="00F94B4F">
        <w:rPr>
          <w:sz w:val="20"/>
        </w:rPr>
        <w:t>3</w:t>
      </w:r>
      <w:r w:rsidR="00B210C1">
        <w:rPr>
          <w:sz w:val="20"/>
        </w:rPr>
        <w:t>-</w:t>
      </w:r>
      <w:r w:rsidRPr="00F94B4F">
        <w:rPr>
          <w:sz w:val="20"/>
        </w:rPr>
        <w:t xml:space="preserve">bit quantization </w:t>
      </w:r>
      <w:r w:rsidR="00B210C1">
        <w:rPr>
          <w:sz w:val="20"/>
        </w:rPr>
        <w:t>(</w:t>
      </w:r>
      <w:r w:rsidRPr="00F94B4F">
        <w:rPr>
          <w:sz w:val="20"/>
        </w:rPr>
        <w:t xml:space="preserve">0.125 </w:t>
      </w:r>
      <w:r w:rsidR="00B210C1">
        <w:rPr>
          <w:sz w:val="20"/>
        </w:rPr>
        <w:t xml:space="preserve">quantization </w:t>
      </w:r>
      <w:r w:rsidRPr="00F94B4F">
        <w:rPr>
          <w:sz w:val="20"/>
        </w:rPr>
        <w:t>interval</w:t>
      </w:r>
      <w:r w:rsidR="00B210C1">
        <w:rPr>
          <w:sz w:val="20"/>
        </w:rPr>
        <w:t>)</w:t>
      </w:r>
      <w:r w:rsidRPr="00F94B4F">
        <w:rPr>
          <w:sz w:val="20"/>
        </w:rPr>
        <w:t>, for 10 Km/hr and 16 lags,</w:t>
      </w:r>
      <w:r w:rsidR="00D51F3A" w:rsidRPr="00F94B4F">
        <w:rPr>
          <w:sz w:val="20"/>
        </w:rPr>
        <w:t xml:space="preserve"> </w:t>
      </w:r>
      <w:r w:rsidR="00D51F3A">
        <w:rPr>
          <w:sz w:val="20"/>
        </w:rPr>
        <w:fldChar w:fldCharType="begin"/>
      </w:r>
      <w:r w:rsidR="00D51F3A">
        <w:rPr>
          <w:sz w:val="20"/>
        </w:rPr>
        <w:instrText xml:space="preserve"> REF _Ref118495031 \h </w:instrText>
      </w:r>
      <w:r w:rsidR="00D51F3A">
        <w:rPr>
          <w:sz w:val="20"/>
        </w:rPr>
      </w:r>
      <w:r w:rsidR="00D51F3A">
        <w:rPr>
          <w:sz w:val="20"/>
        </w:rPr>
        <w:fldChar w:fldCharType="separate"/>
      </w:r>
      <w:r w:rsidR="00E10C48" w:rsidRPr="00F94B4F">
        <w:rPr>
          <w:sz w:val="20"/>
        </w:rPr>
        <w:t xml:space="preserve">Figure </w:t>
      </w:r>
      <w:r w:rsidR="00E10C48">
        <w:rPr>
          <w:noProof/>
          <w:sz w:val="20"/>
        </w:rPr>
        <w:t>14</w:t>
      </w:r>
      <w:r w:rsidR="00D51F3A">
        <w:rPr>
          <w:sz w:val="20"/>
        </w:rPr>
        <w:fldChar w:fldCharType="end"/>
      </w:r>
      <w:r w:rsidR="00D51F3A">
        <w:rPr>
          <w:sz w:val="20"/>
        </w:rPr>
        <w:t xml:space="preserve"> </w:t>
      </w:r>
      <w:r w:rsidR="00D51F3A" w:rsidRPr="00F94B4F">
        <w:rPr>
          <w:sz w:val="20"/>
        </w:rPr>
        <w:t>s</w:t>
      </w:r>
      <w:r w:rsidRPr="00F94B4F">
        <w:rPr>
          <w:sz w:val="20"/>
        </w:rPr>
        <w:t xml:space="preserve">hows the comparison of </w:t>
      </w:r>
      <w:r w:rsidR="00D51F3A">
        <w:rPr>
          <w:sz w:val="20"/>
        </w:rPr>
        <w:t>n</w:t>
      </w:r>
      <w:r w:rsidR="00B210C1" w:rsidRPr="00F94B4F">
        <w:rPr>
          <w:sz w:val="20"/>
        </w:rPr>
        <w:t>ormalized unquantized autocorrelation and quantized or/and l</w:t>
      </w:r>
      <w:r w:rsidRPr="00F94B4F">
        <w:rPr>
          <w:sz w:val="20"/>
        </w:rPr>
        <w:t xml:space="preserve">inear interpolated for various correlation lags at UE and gNB. </w:t>
      </w:r>
      <w:r w:rsidR="00B210C1" w:rsidRPr="00F94B4F">
        <w:rPr>
          <w:sz w:val="20"/>
        </w:rPr>
        <w:t xml:space="preserve">In </w:t>
      </w:r>
      <w:r w:rsidR="00B210C1">
        <w:rPr>
          <w:sz w:val="20"/>
        </w:rPr>
        <w:fldChar w:fldCharType="begin"/>
      </w:r>
      <w:r w:rsidR="00B210C1">
        <w:rPr>
          <w:sz w:val="20"/>
        </w:rPr>
        <w:instrText xml:space="preserve"> REF _Ref118495031 \h </w:instrText>
      </w:r>
      <w:r w:rsidR="00B210C1">
        <w:rPr>
          <w:sz w:val="20"/>
        </w:rPr>
      </w:r>
      <w:r w:rsidR="00B210C1">
        <w:rPr>
          <w:sz w:val="20"/>
        </w:rPr>
        <w:fldChar w:fldCharType="separate"/>
      </w:r>
      <w:r w:rsidR="00E10C48" w:rsidRPr="00F94B4F">
        <w:rPr>
          <w:sz w:val="20"/>
        </w:rPr>
        <w:t xml:space="preserve">Figure </w:t>
      </w:r>
      <w:r w:rsidR="00E10C48">
        <w:rPr>
          <w:noProof/>
          <w:sz w:val="20"/>
        </w:rPr>
        <w:t>14</w:t>
      </w:r>
      <w:r w:rsidR="00B210C1">
        <w:rPr>
          <w:sz w:val="20"/>
        </w:rPr>
        <w:fldChar w:fldCharType="end"/>
      </w:r>
      <w:r w:rsidRPr="00F94B4F">
        <w:rPr>
          <w:sz w:val="20"/>
        </w:rPr>
        <w:t xml:space="preserve">, </w:t>
      </w:r>
      <w:r w:rsidR="00B210C1">
        <w:rPr>
          <w:sz w:val="20"/>
        </w:rPr>
        <w:t xml:space="preserve">the </w:t>
      </w:r>
      <w:r w:rsidR="00B210C1" w:rsidRPr="00F94B4F">
        <w:rPr>
          <w:sz w:val="20"/>
        </w:rPr>
        <w:t>top left plot</w:t>
      </w:r>
      <w:r w:rsidRPr="00F94B4F">
        <w:rPr>
          <w:sz w:val="20"/>
        </w:rPr>
        <w:t xml:space="preserve"> shows the autocorrelat</w:t>
      </w:r>
      <w:r w:rsidR="00B210C1" w:rsidRPr="00F94B4F">
        <w:rPr>
          <w:sz w:val="20"/>
        </w:rPr>
        <w:t xml:space="preserve">ion at gNB and UE. For </w:t>
      </w:r>
      <w:r w:rsidR="00B210C1">
        <w:rPr>
          <w:sz w:val="20"/>
        </w:rPr>
        <w:t xml:space="preserve">a </w:t>
      </w:r>
      <w:r w:rsidR="00B210C1" w:rsidRPr="00F94B4F">
        <w:rPr>
          <w:sz w:val="20"/>
        </w:rPr>
        <w:t>simple 3-</w:t>
      </w:r>
      <w:r w:rsidRPr="00F94B4F">
        <w:rPr>
          <w:sz w:val="20"/>
        </w:rPr>
        <w:t xml:space="preserve">bit quantization, since </w:t>
      </w:r>
      <w:r w:rsidR="00B210C1">
        <w:rPr>
          <w:sz w:val="20"/>
        </w:rPr>
        <w:t xml:space="preserve">the </w:t>
      </w:r>
      <w:r w:rsidRPr="00F94B4F">
        <w:rPr>
          <w:sz w:val="20"/>
        </w:rPr>
        <w:t xml:space="preserve">quantization error is high, </w:t>
      </w:r>
      <w:r w:rsidR="00B210C1">
        <w:rPr>
          <w:sz w:val="20"/>
        </w:rPr>
        <w:t xml:space="preserve">the </w:t>
      </w:r>
      <w:r w:rsidRPr="00F94B4F">
        <w:rPr>
          <w:sz w:val="20"/>
        </w:rPr>
        <w:t xml:space="preserve">MSE </w:t>
      </w:r>
      <w:r w:rsidR="00B210C1">
        <w:rPr>
          <w:sz w:val="20"/>
        </w:rPr>
        <w:t>between the</w:t>
      </w:r>
      <w:r w:rsidRPr="00F94B4F">
        <w:rPr>
          <w:sz w:val="20"/>
        </w:rPr>
        <w:t xml:space="preserve"> actual </w:t>
      </w:r>
      <w:r w:rsidR="00B210C1">
        <w:rPr>
          <w:sz w:val="20"/>
        </w:rPr>
        <w:t xml:space="preserve">and quantized </w:t>
      </w:r>
      <w:r w:rsidRPr="00F94B4F">
        <w:rPr>
          <w:sz w:val="20"/>
        </w:rPr>
        <w:t xml:space="preserve">autocorrelation </w:t>
      </w:r>
      <w:r w:rsidR="00B210C1">
        <w:rPr>
          <w:sz w:val="20"/>
        </w:rPr>
        <w:t>values</w:t>
      </w:r>
      <w:r w:rsidRPr="00F94B4F">
        <w:rPr>
          <w:sz w:val="20"/>
        </w:rPr>
        <w:t xml:space="preserve"> is </w:t>
      </w:r>
      <w:r w:rsidR="00231067">
        <w:rPr>
          <w:sz w:val="20"/>
        </w:rPr>
        <w:t xml:space="preserve">also </w:t>
      </w:r>
      <w:r w:rsidRPr="00F94B4F">
        <w:rPr>
          <w:sz w:val="20"/>
        </w:rPr>
        <w:t>high. Also</w:t>
      </w:r>
      <w:r w:rsidR="00B210C1">
        <w:rPr>
          <w:sz w:val="20"/>
        </w:rPr>
        <w:t>, the</w:t>
      </w:r>
      <w:r w:rsidRPr="00F94B4F">
        <w:rPr>
          <w:sz w:val="20"/>
        </w:rPr>
        <w:t xml:space="preserve"> payload </w:t>
      </w:r>
      <w:r w:rsidR="00B210C1">
        <w:rPr>
          <w:sz w:val="20"/>
        </w:rPr>
        <w:t>(#</w:t>
      </w:r>
      <w:r w:rsidRPr="00F94B4F">
        <w:rPr>
          <w:sz w:val="20"/>
        </w:rPr>
        <w:t>bits</w:t>
      </w:r>
      <w:r w:rsidR="00B210C1">
        <w:rPr>
          <w:sz w:val="20"/>
        </w:rPr>
        <w:t>)</w:t>
      </w:r>
      <w:r w:rsidRPr="00F94B4F">
        <w:rPr>
          <w:sz w:val="20"/>
        </w:rPr>
        <w:t xml:space="preserve"> is quite </w:t>
      </w:r>
      <w:r w:rsidR="00231067">
        <w:rPr>
          <w:sz w:val="20"/>
        </w:rPr>
        <w:t>large</w:t>
      </w:r>
      <w:r w:rsidRPr="00F94B4F">
        <w:rPr>
          <w:sz w:val="20"/>
        </w:rPr>
        <w:t xml:space="preserve"> for 16 lags. </w:t>
      </w:r>
    </w:p>
    <w:p w14:paraId="5C8C804F" w14:textId="77777777" w:rsidR="00B210C1" w:rsidRPr="00F94B4F" w:rsidRDefault="00B210C1" w:rsidP="00F94B4F">
      <w:pPr>
        <w:rPr>
          <w:sz w:val="20"/>
        </w:rPr>
      </w:pPr>
    </w:p>
    <w:p w14:paraId="1523443F" w14:textId="77777777" w:rsidR="00C56985" w:rsidRPr="00F94B4F" w:rsidRDefault="00C56985" w:rsidP="00F94B4F">
      <w:pPr>
        <w:jc w:val="center"/>
        <w:rPr>
          <w:sz w:val="20"/>
        </w:rPr>
      </w:pPr>
      <m:oMathPara>
        <m:oMath>
          <m:r>
            <w:rPr>
              <w:rFonts w:ascii="Cambria Math" w:hAnsi="Cambria Math"/>
              <w:sz w:val="20"/>
            </w:rPr>
            <m:t>MSE=</m:t>
          </m:r>
          <m:nary>
            <m:naryPr>
              <m:chr m:val="∑"/>
              <m:limLoc m:val="undOvr"/>
              <m:supHide m:val="1"/>
              <m:ctrlPr>
                <w:rPr>
                  <w:rFonts w:ascii="Cambria Math" w:hAnsi="Cambria Math"/>
                  <w:i/>
                  <w:sz w:val="20"/>
                </w:rPr>
              </m:ctrlPr>
            </m:naryPr>
            <m:sub>
              <m:r>
                <w:rPr>
                  <w:rFonts w:ascii="Cambria Math" w:hAnsi="Cambria Math"/>
                  <w:sz w:val="20"/>
                </w:rPr>
                <m:t>lags</m:t>
              </m:r>
            </m:sub>
            <m:sup/>
            <m:e>
              <m:sSup>
                <m:sSupPr>
                  <m:ctrlPr>
                    <w:rPr>
                      <w:rFonts w:ascii="Cambria Math" w:hAnsi="Cambria Math"/>
                      <w:i/>
                      <w:sz w:val="20"/>
                    </w:rPr>
                  </m:ctrlPr>
                </m:sSupPr>
                <m:e>
                  <m:d>
                    <m:dPr>
                      <m:begChr m:val="|"/>
                      <m:endChr m:val="|"/>
                      <m:ctrlPr>
                        <w:rPr>
                          <w:rFonts w:ascii="Cambria Math" w:hAnsi="Cambria Math"/>
                          <w:i/>
                          <w:sz w:val="20"/>
                        </w:rPr>
                      </m:ctrlPr>
                    </m:dPr>
                    <m:e>
                      <m:r>
                        <w:rPr>
                          <w:rFonts w:ascii="Cambria Math" w:hAnsi="Cambria Math"/>
                          <w:sz w:val="20"/>
                        </w:rPr>
                        <m:t>A</m:t>
                      </m:r>
                      <m:d>
                        <m:dPr>
                          <m:ctrlPr>
                            <w:rPr>
                              <w:rFonts w:ascii="Cambria Math" w:hAnsi="Cambria Math"/>
                              <w:i/>
                              <w:sz w:val="20"/>
                            </w:rPr>
                          </m:ctrlPr>
                        </m:dPr>
                        <m:e>
                          <m:r>
                            <w:rPr>
                              <w:rFonts w:ascii="Cambria Math" w:hAnsi="Cambria Math"/>
                              <w:sz w:val="20"/>
                            </w:rPr>
                            <m:t>t,τ</m:t>
                          </m:r>
                        </m:e>
                      </m:d>
                      <m:r>
                        <w:rPr>
                          <w:rFonts w:ascii="Cambria Math" w:hAnsi="Cambria Math"/>
                          <w:sz w:val="20"/>
                        </w:rPr>
                        <m:t>-</m:t>
                      </m:r>
                      <m:acc>
                        <m:accPr>
                          <m:ctrlPr>
                            <w:rPr>
                              <w:rFonts w:ascii="Cambria Math" w:hAnsi="Cambria Math"/>
                              <w:i/>
                              <w:sz w:val="20"/>
                            </w:rPr>
                          </m:ctrlPr>
                        </m:accPr>
                        <m:e>
                          <m:r>
                            <w:rPr>
                              <w:rFonts w:ascii="Cambria Math" w:hAnsi="Cambria Math"/>
                              <w:sz w:val="20"/>
                            </w:rPr>
                            <m:t>Aq</m:t>
                          </m:r>
                        </m:e>
                      </m:acc>
                      <m:r>
                        <w:rPr>
                          <w:rFonts w:ascii="Cambria Math" w:hAnsi="Cambria Math"/>
                          <w:sz w:val="20"/>
                        </w:rPr>
                        <m:t>(t,τ)</m:t>
                      </m:r>
                    </m:e>
                  </m:d>
                </m:e>
                <m:sup>
                  <m:r>
                    <w:rPr>
                      <w:rFonts w:ascii="Cambria Math" w:hAnsi="Cambria Math"/>
                      <w:sz w:val="20"/>
                    </w:rPr>
                    <m:t>2</m:t>
                  </m:r>
                </m:sup>
              </m:sSup>
            </m:e>
          </m:nary>
        </m:oMath>
      </m:oMathPara>
    </w:p>
    <w:p w14:paraId="04FDEDCC" w14:textId="77777777" w:rsidR="00C56985" w:rsidRPr="00F94B4F" w:rsidRDefault="00C56985" w:rsidP="00F94B4F">
      <w:pPr>
        <w:jc w:val="center"/>
        <w:rPr>
          <w:sz w:val="20"/>
        </w:rPr>
      </w:pPr>
      <m:oMathPara>
        <m:oMath>
          <m:r>
            <w:rPr>
              <w:rFonts w:ascii="Cambria Math" w:hAnsi="Cambria Math"/>
              <w:sz w:val="20"/>
            </w:rPr>
            <m:t>Total Payload bits=</m:t>
          </m:r>
          <m:d>
            <m:dPr>
              <m:ctrlPr>
                <w:rPr>
                  <w:rFonts w:ascii="Cambria Math" w:hAnsi="Cambria Math"/>
                  <w:i/>
                  <w:sz w:val="20"/>
                </w:rPr>
              </m:ctrlPr>
            </m:dPr>
            <m:e>
              <m:r>
                <w:rPr>
                  <w:rFonts w:ascii="Cambria Math" w:hAnsi="Cambria Math"/>
                  <w:sz w:val="20"/>
                </w:rPr>
                <m:t>Lags-1</m:t>
              </m:r>
            </m:e>
          </m:d>
          <m:r>
            <w:rPr>
              <w:rFonts w:ascii="Cambria Math" w:hAnsi="Cambria Math"/>
              <w:sz w:val="20"/>
            </w:rPr>
            <m:t>*3+2</m:t>
          </m:r>
        </m:oMath>
      </m:oMathPara>
    </w:p>
    <w:p w14:paraId="1C985479" w14:textId="77777777" w:rsidR="00C56985" w:rsidRPr="00F94B4F" w:rsidRDefault="00C56985" w:rsidP="00F94B4F">
      <w:pPr>
        <w:jc w:val="center"/>
        <w:rPr>
          <w:sz w:val="20"/>
        </w:rPr>
      </w:pPr>
    </w:p>
    <w:p w14:paraId="1AED63A0" w14:textId="344992BA" w:rsidR="00C56985" w:rsidRPr="00F94B4F" w:rsidRDefault="00C56985" w:rsidP="00F94B4F">
      <w:pPr>
        <w:rPr>
          <w:sz w:val="20"/>
        </w:rPr>
      </w:pPr>
      <w:r w:rsidRPr="00F94B4F">
        <w:rPr>
          <w:sz w:val="20"/>
        </w:rPr>
        <w:t xml:space="preserve">The 2 bits </w:t>
      </w:r>
      <w:r w:rsidR="00B210C1">
        <w:rPr>
          <w:sz w:val="20"/>
        </w:rPr>
        <w:t xml:space="preserve">are used </w:t>
      </w:r>
      <w:r w:rsidRPr="00F94B4F">
        <w:rPr>
          <w:sz w:val="20"/>
        </w:rPr>
        <w:t xml:space="preserve">to report </w:t>
      </w:r>
      <w:r w:rsidR="00B210C1">
        <w:rPr>
          <w:sz w:val="20"/>
        </w:rPr>
        <w:t xml:space="preserve">the </w:t>
      </w:r>
      <w:r w:rsidRPr="00F94B4F">
        <w:rPr>
          <w:sz w:val="20"/>
        </w:rPr>
        <w:t xml:space="preserve">decimation in lags. </w:t>
      </w:r>
      <w:r w:rsidR="00B210C1">
        <w:rPr>
          <w:sz w:val="20"/>
        </w:rPr>
        <w:t>A s</w:t>
      </w:r>
      <w:r w:rsidRPr="00F94B4F">
        <w:rPr>
          <w:sz w:val="20"/>
        </w:rPr>
        <w:t xml:space="preserve">imple linear interpolation is assumed to extrapolate the correlation lag values at gNB. In </w:t>
      </w:r>
      <w:r w:rsidR="00D51F3A">
        <w:rPr>
          <w:sz w:val="20"/>
        </w:rPr>
        <w:fldChar w:fldCharType="begin"/>
      </w:r>
      <w:r w:rsidR="00D51F3A">
        <w:rPr>
          <w:sz w:val="20"/>
        </w:rPr>
        <w:instrText xml:space="preserve"> REF _Ref118495031 \h </w:instrText>
      </w:r>
      <w:r w:rsidR="00D51F3A">
        <w:rPr>
          <w:sz w:val="20"/>
        </w:rPr>
      </w:r>
      <w:r w:rsidR="00D51F3A">
        <w:rPr>
          <w:sz w:val="20"/>
        </w:rPr>
        <w:fldChar w:fldCharType="separate"/>
      </w:r>
      <w:r w:rsidR="00E10C48" w:rsidRPr="00F94B4F">
        <w:rPr>
          <w:sz w:val="20"/>
        </w:rPr>
        <w:t xml:space="preserve">Figure </w:t>
      </w:r>
      <w:r w:rsidR="00E10C48">
        <w:rPr>
          <w:noProof/>
          <w:sz w:val="20"/>
        </w:rPr>
        <w:t>14</w:t>
      </w:r>
      <w:r w:rsidR="00D51F3A">
        <w:rPr>
          <w:sz w:val="20"/>
        </w:rPr>
        <w:fldChar w:fldCharType="end"/>
      </w:r>
      <w:r w:rsidRPr="00F94B4F">
        <w:rPr>
          <w:sz w:val="20"/>
        </w:rPr>
        <w:t xml:space="preserve">, top right plot, </w:t>
      </w:r>
      <w:r w:rsidR="00B210C1">
        <w:rPr>
          <w:sz w:val="20"/>
        </w:rPr>
        <w:t xml:space="preserve">the </w:t>
      </w:r>
      <w:r w:rsidRPr="00F94B4F">
        <w:rPr>
          <w:sz w:val="20"/>
        </w:rPr>
        <w:t>UE repo</w:t>
      </w:r>
      <w:r w:rsidR="00231067" w:rsidRPr="00F94B4F">
        <w:rPr>
          <w:sz w:val="20"/>
        </w:rPr>
        <w:t>rts 8 quantized correlation lag</w:t>
      </w:r>
      <w:r w:rsidRPr="00F94B4F">
        <w:rPr>
          <w:sz w:val="20"/>
        </w:rPr>
        <w:t xml:space="preserve"> values and </w:t>
      </w:r>
      <w:r w:rsidR="00231067">
        <w:rPr>
          <w:sz w:val="20"/>
        </w:rPr>
        <w:t xml:space="preserve">the </w:t>
      </w:r>
      <w:r w:rsidRPr="00F94B4F">
        <w:rPr>
          <w:sz w:val="20"/>
        </w:rPr>
        <w:t>gNB estimates correlation lag values</w:t>
      </w:r>
      <w:r w:rsidR="00231067">
        <w:rPr>
          <w:sz w:val="20"/>
        </w:rPr>
        <w:t xml:space="preserve"> with a</w:t>
      </w:r>
      <w:r w:rsidR="00231067" w:rsidRPr="00525545">
        <w:rPr>
          <w:sz w:val="20"/>
        </w:rPr>
        <w:t xml:space="preserve"> linear interpolation</w:t>
      </w:r>
      <w:r w:rsidRPr="00F94B4F">
        <w:rPr>
          <w:sz w:val="20"/>
        </w:rPr>
        <w:t xml:space="preserve">. As can be seen MSE is reduced significantly and payload is </w:t>
      </w:r>
      <w:r w:rsidR="00231067">
        <w:rPr>
          <w:sz w:val="20"/>
        </w:rPr>
        <w:t>also</w:t>
      </w:r>
      <w:r w:rsidRPr="00F94B4F">
        <w:rPr>
          <w:sz w:val="20"/>
        </w:rPr>
        <w:t xml:space="preserve"> halved. This is quite intuitive, as interpolated values will be</w:t>
      </w:r>
      <w:r w:rsidR="00231067">
        <w:rPr>
          <w:sz w:val="20"/>
        </w:rPr>
        <w:t xml:space="preserve"> closer</w:t>
      </w:r>
      <w:r w:rsidRPr="00F94B4F">
        <w:rPr>
          <w:sz w:val="20"/>
        </w:rPr>
        <w:t xml:space="preserve"> </w:t>
      </w:r>
      <w:r w:rsidR="00231067">
        <w:rPr>
          <w:sz w:val="20"/>
        </w:rPr>
        <w:t xml:space="preserve">to </w:t>
      </w:r>
      <w:r w:rsidRPr="00F94B4F">
        <w:rPr>
          <w:sz w:val="20"/>
        </w:rPr>
        <w:t>true</w:t>
      </w:r>
      <w:r w:rsidR="00231067">
        <w:rPr>
          <w:sz w:val="20"/>
        </w:rPr>
        <w:t xml:space="preserve"> (unquantized)</w:t>
      </w:r>
      <w:r w:rsidRPr="00F94B4F">
        <w:rPr>
          <w:sz w:val="20"/>
        </w:rPr>
        <w:t xml:space="preserve"> values compared t</w:t>
      </w:r>
      <w:r w:rsidR="00231067" w:rsidRPr="00F94B4F">
        <w:rPr>
          <w:sz w:val="20"/>
        </w:rPr>
        <w:t>han the</w:t>
      </w:r>
      <w:r w:rsidRPr="00F94B4F">
        <w:rPr>
          <w:sz w:val="20"/>
        </w:rPr>
        <w:t xml:space="preserve"> quantized values. </w:t>
      </w:r>
      <w:r w:rsidR="00231067">
        <w:rPr>
          <w:sz w:val="20"/>
        </w:rPr>
        <w:t>The s</w:t>
      </w:r>
      <w:r w:rsidRPr="00F94B4F">
        <w:rPr>
          <w:sz w:val="20"/>
        </w:rPr>
        <w:t>imilar</w:t>
      </w:r>
      <w:r w:rsidR="00231067">
        <w:rPr>
          <w:sz w:val="20"/>
        </w:rPr>
        <w:t xml:space="preserve"> trend can be observed in the remaining (bottom) figures.</w:t>
      </w:r>
    </w:p>
    <w:p w14:paraId="2013B769" w14:textId="77777777" w:rsidR="00C56985" w:rsidRPr="00F94B4F" w:rsidRDefault="00C56985" w:rsidP="00F94B4F">
      <w:pPr>
        <w:pStyle w:val="Caption"/>
        <w:jc w:val="center"/>
        <w:rPr>
          <w:sz w:val="20"/>
        </w:rPr>
      </w:pPr>
    </w:p>
    <w:p w14:paraId="2F6FF928" w14:textId="77777777" w:rsidR="00C56985" w:rsidRPr="00F94B4F" w:rsidRDefault="00C56985" w:rsidP="00F94B4F">
      <w:pPr>
        <w:pStyle w:val="0Maintext"/>
        <w:spacing w:after="0" w:afterAutospacing="0" w:line="240" w:lineRule="auto"/>
        <w:jc w:val="left"/>
        <w:rPr>
          <w:b/>
        </w:rPr>
      </w:pPr>
      <w:r w:rsidRPr="00C56985">
        <w:t xml:space="preserve">  </w:t>
      </w:r>
      <w:r w:rsidRPr="005858FB">
        <w:t xml:space="preserve"> </w:t>
      </w:r>
    </w:p>
    <w:p w14:paraId="75B64E57" w14:textId="77777777" w:rsidR="00C56985" w:rsidRPr="00C56985" w:rsidRDefault="00C56985" w:rsidP="00F94B4F">
      <w:pPr>
        <w:pStyle w:val="0Maintext"/>
        <w:keepNext/>
        <w:spacing w:after="0" w:afterAutospacing="0" w:line="240" w:lineRule="auto"/>
        <w:ind w:firstLine="0"/>
        <w:jc w:val="center"/>
      </w:pPr>
      <w:r w:rsidRPr="00C56985">
        <w:rPr>
          <w:noProof/>
          <w:lang w:val="en-US"/>
        </w:rPr>
        <w:lastRenderedPageBreak/>
        <w:drawing>
          <wp:inline distT="0" distB="0" distL="0" distR="0" wp14:anchorId="75D76617" wp14:editId="637481E8">
            <wp:extent cx="6120765" cy="3313607"/>
            <wp:effectExtent l="0" t="0" r="0" b="1270"/>
            <wp:docPr id="16" name="Picture 16" descr="\\datastore\Standards\Standards\General\OMA_Converged\RAN_Subpart\Dattaraj\RAN1#111\Altb\averageddopplerspectr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atastore\Standards\Standards\General\OMA_Converged\RAN_Subpart\Dattaraj\RAN1#111\Altb\averageddopplerspectrum.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3313607"/>
                    </a:xfrm>
                    <a:prstGeom prst="rect">
                      <a:avLst/>
                    </a:prstGeom>
                    <a:noFill/>
                    <a:ln>
                      <a:noFill/>
                    </a:ln>
                  </pic:spPr>
                </pic:pic>
              </a:graphicData>
            </a:graphic>
          </wp:inline>
        </w:drawing>
      </w:r>
    </w:p>
    <w:p w14:paraId="6DE86580" w14:textId="058EC669" w:rsidR="00C56985" w:rsidRPr="00F94B4F" w:rsidRDefault="00C56985" w:rsidP="00F94B4F">
      <w:pPr>
        <w:pStyle w:val="Caption"/>
        <w:jc w:val="center"/>
        <w:rPr>
          <w:sz w:val="20"/>
        </w:rPr>
      </w:pPr>
      <w:bookmarkStart w:id="23" w:name="_Ref118495086"/>
      <w:r w:rsidRPr="00F94B4F">
        <w:rPr>
          <w:sz w:val="20"/>
        </w:rPr>
        <w:t xml:space="preserve">Figure </w:t>
      </w:r>
      <w:r w:rsidRPr="00F94B4F">
        <w:rPr>
          <w:sz w:val="20"/>
        </w:rPr>
        <w:fldChar w:fldCharType="begin"/>
      </w:r>
      <w:r w:rsidRPr="00F94B4F">
        <w:rPr>
          <w:sz w:val="20"/>
        </w:rPr>
        <w:instrText xml:space="preserve"> SEQ Figure \* ARABIC </w:instrText>
      </w:r>
      <w:r w:rsidRPr="00F94B4F">
        <w:rPr>
          <w:sz w:val="20"/>
        </w:rPr>
        <w:fldChar w:fldCharType="separate"/>
      </w:r>
      <w:r w:rsidR="00E10C48">
        <w:rPr>
          <w:noProof/>
          <w:sz w:val="20"/>
        </w:rPr>
        <w:t>15</w:t>
      </w:r>
      <w:r w:rsidRPr="00F94B4F">
        <w:rPr>
          <w:sz w:val="20"/>
        </w:rPr>
        <w:fldChar w:fldCharType="end"/>
      </w:r>
      <w:bookmarkEnd w:id="23"/>
      <w:r w:rsidRPr="00F94B4F">
        <w:rPr>
          <w:sz w:val="20"/>
        </w:rPr>
        <w:t>: PSD for various correlation lags at gNB with linear interpolation and unquantized at UE</w:t>
      </w:r>
    </w:p>
    <w:p w14:paraId="078AD01F" w14:textId="77777777" w:rsidR="00C56985" w:rsidRPr="00F94B4F" w:rsidRDefault="00C56985" w:rsidP="00F94B4F">
      <w:pPr>
        <w:rPr>
          <w:sz w:val="20"/>
        </w:rPr>
      </w:pPr>
    </w:p>
    <w:p w14:paraId="735EE909" w14:textId="2257538D" w:rsidR="00C56985" w:rsidRPr="00F94B4F" w:rsidRDefault="00C56985" w:rsidP="00F94B4F">
      <w:pPr>
        <w:rPr>
          <w:sz w:val="20"/>
        </w:rPr>
      </w:pPr>
      <w:r w:rsidRPr="00F94B4F">
        <w:rPr>
          <w:sz w:val="20"/>
        </w:rPr>
        <w:t>In</w:t>
      </w:r>
      <w:r w:rsidR="00D51F3A">
        <w:rPr>
          <w:sz w:val="20"/>
        </w:rPr>
        <w:t xml:space="preserve"> </w:t>
      </w:r>
      <w:r w:rsidR="00D51F3A">
        <w:rPr>
          <w:sz w:val="20"/>
        </w:rPr>
        <w:fldChar w:fldCharType="begin"/>
      </w:r>
      <w:r w:rsidR="00D51F3A">
        <w:rPr>
          <w:sz w:val="20"/>
        </w:rPr>
        <w:instrText xml:space="preserve"> REF _Ref118495086 \h </w:instrText>
      </w:r>
      <w:r w:rsidR="00D51F3A">
        <w:rPr>
          <w:sz w:val="20"/>
        </w:rPr>
      </w:r>
      <w:r w:rsidR="00D51F3A">
        <w:rPr>
          <w:sz w:val="20"/>
        </w:rPr>
        <w:fldChar w:fldCharType="separate"/>
      </w:r>
      <w:r w:rsidR="00E10C48" w:rsidRPr="00F94B4F">
        <w:rPr>
          <w:sz w:val="20"/>
        </w:rPr>
        <w:t xml:space="preserve">Figure </w:t>
      </w:r>
      <w:r w:rsidR="00E10C48">
        <w:rPr>
          <w:noProof/>
          <w:sz w:val="20"/>
        </w:rPr>
        <w:t>15</w:t>
      </w:r>
      <w:r w:rsidR="00D51F3A">
        <w:rPr>
          <w:sz w:val="20"/>
        </w:rPr>
        <w:fldChar w:fldCharType="end"/>
      </w:r>
      <w:r w:rsidR="00D51F3A">
        <w:rPr>
          <w:sz w:val="20"/>
        </w:rPr>
        <w:t>, b</w:t>
      </w:r>
      <w:r w:rsidRPr="00F94B4F">
        <w:rPr>
          <w:sz w:val="20"/>
        </w:rPr>
        <w:t xml:space="preserve">ased on quantization and linear interpolation, Doppler spread for various lags at gNB is computed and compared with Doppler spread at UE. The figure shows Doppler spread </w:t>
      </w:r>
      <w:r w:rsidR="00863FF9">
        <w:rPr>
          <w:sz w:val="20"/>
        </w:rPr>
        <w:t>remains the same</w:t>
      </w:r>
      <w:r w:rsidRPr="00F94B4F">
        <w:rPr>
          <w:sz w:val="20"/>
        </w:rPr>
        <w:t xml:space="preserve"> </w:t>
      </w:r>
      <w:r w:rsidR="00863FF9">
        <w:rPr>
          <w:sz w:val="20"/>
        </w:rPr>
        <w:t>up to</w:t>
      </w:r>
      <w:r w:rsidRPr="00F94B4F">
        <w:rPr>
          <w:sz w:val="20"/>
        </w:rPr>
        <w:t xml:space="preserve"> </w:t>
      </w:r>
      <w:r w:rsidR="00863FF9">
        <w:rPr>
          <w:sz w:val="20"/>
        </w:rPr>
        <w:t xml:space="preserve">6 </w:t>
      </w:r>
      <w:r w:rsidRPr="00F94B4F">
        <w:rPr>
          <w:sz w:val="20"/>
        </w:rPr>
        <w:t xml:space="preserve">lags. For </w:t>
      </w:r>
      <w:r w:rsidR="00863FF9">
        <w:rPr>
          <w:sz w:val="20"/>
        </w:rPr>
        <w:t xml:space="preserve">4 </w:t>
      </w:r>
      <w:r w:rsidRPr="00F94B4F">
        <w:rPr>
          <w:sz w:val="20"/>
        </w:rPr>
        <w:t xml:space="preserve">lags, Doppler spread is greater than </w:t>
      </w:r>
      <w:r w:rsidR="00863FF9">
        <w:rPr>
          <w:sz w:val="20"/>
        </w:rPr>
        <w:t xml:space="preserve">the </w:t>
      </w:r>
      <w:r w:rsidRPr="00F94B4F">
        <w:rPr>
          <w:sz w:val="20"/>
        </w:rPr>
        <w:t xml:space="preserve">original unquantized Doppler spread. </w:t>
      </w:r>
    </w:p>
    <w:p w14:paraId="1B1EEBD1" w14:textId="77777777" w:rsidR="00C56985" w:rsidRPr="00F94B4F" w:rsidRDefault="00C56985" w:rsidP="00F94B4F">
      <w:pPr>
        <w:rPr>
          <w:sz w:val="20"/>
        </w:rPr>
      </w:pPr>
    </w:p>
    <w:p w14:paraId="0C4979FC" w14:textId="77777777" w:rsidR="00C56985" w:rsidRPr="00C56985" w:rsidRDefault="00C56985" w:rsidP="00F94B4F">
      <w:pPr>
        <w:pStyle w:val="0Maintext"/>
        <w:spacing w:after="0" w:afterAutospacing="0" w:line="240" w:lineRule="auto"/>
        <w:ind w:firstLine="0"/>
        <w:jc w:val="center"/>
        <w:rPr>
          <w:b/>
          <w:lang w:val="en-US" w:eastAsia="ko-KR"/>
        </w:rPr>
      </w:pPr>
      <w:r w:rsidRPr="00C56985">
        <w:rPr>
          <w:noProof/>
          <w:lang w:val="en-US"/>
        </w:rPr>
        <w:drawing>
          <wp:inline distT="0" distB="0" distL="0" distR="0" wp14:anchorId="07A87D5F" wp14:editId="65DE620D">
            <wp:extent cx="5720443" cy="3313296"/>
            <wp:effectExtent l="0" t="0" r="0" b="1905"/>
            <wp:docPr id="15" name="Picture 15" descr="\\datastore\Standards\Standards\General\OMA_Converged\RAN_Subpart\Dattaraj\RAN1#111\Altb\newquantis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atastore\Standards\Standards\General\OMA_Converged\RAN_Subpart\Dattaraj\RAN1#111\Altb\newquantised.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57011" cy="3334476"/>
                    </a:xfrm>
                    <a:prstGeom prst="rect">
                      <a:avLst/>
                    </a:prstGeom>
                    <a:noFill/>
                    <a:ln>
                      <a:noFill/>
                    </a:ln>
                  </pic:spPr>
                </pic:pic>
              </a:graphicData>
            </a:graphic>
          </wp:inline>
        </w:drawing>
      </w:r>
    </w:p>
    <w:p w14:paraId="79D96FD7" w14:textId="77777777" w:rsidR="00C56985" w:rsidRPr="00F94B4F" w:rsidRDefault="00C56985" w:rsidP="00F94B4F">
      <w:pPr>
        <w:pStyle w:val="0Maintext"/>
        <w:keepNext/>
        <w:spacing w:after="0" w:afterAutospacing="0" w:line="240" w:lineRule="auto"/>
        <w:ind w:firstLine="0"/>
      </w:pPr>
    </w:p>
    <w:p w14:paraId="25A48D42" w14:textId="663338D2" w:rsidR="00C56985" w:rsidRPr="00F94B4F" w:rsidRDefault="00C56985" w:rsidP="00F94B4F">
      <w:pPr>
        <w:pStyle w:val="Caption"/>
        <w:jc w:val="center"/>
        <w:rPr>
          <w:sz w:val="20"/>
        </w:rPr>
      </w:pPr>
      <w:bookmarkStart w:id="24" w:name="_Ref118495105"/>
      <w:r w:rsidRPr="00F94B4F">
        <w:rPr>
          <w:sz w:val="20"/>
        </w:rPr>
        <w:t xml:space="preserve">Figure </w:t>
      </w:r>
      <w:r w:rsidRPr="00F94B4F">
        <w:rPr>
          <w:sz w:val="20"/>
        </w:rPr>
        <w:fldChar w:fldCharType="begin"/>
      </w:r>
      <w:r w:rsidRPr="00F94B4F">
        <w:rPr>
          <w:sz w:val="20"/>
        </w:rPr>
        <w:instrText xml:space="preserve"> SEQ Figure \* ARABIC </w:instrText>
      </w:r>
      <w:r w:rsidRPr="00F94B4F">
        <w:rPr>
          <w:sz w:val="20"/>
        </w:rPr>
        <w:fldChar w:fldCharType="separate"/>
      </w:r>
      <w:r w:rsidR="00E10C48">
        <w:rPr>
          <w:noProof/>
          <w:sz w:val="20"/>
        </w:rPr>
        <w:t>16</w:t>
      </w:r>
      <w:r w:rsidRPr="00F94B4F">
        <w:rPr>
          <w:sz w:val="20"/>
        </w:rPr>
        <w:fldChar w:fldCharType="end"/>
      </w:r>
      <w:bookmarkEnd w:id="24"/>
      <w:r w:rsidRPr="00F94B4F">
        <w:rPr>
          <w:sz w:val="20"/>
        </w:rPr>
        <w:t>: Autocorrelation for 1</w:t>
      </w:r>
      <w:r w:rsidR="00586C9C">
        <w:rPr>
          <w:sz w:val="20"/>
        </w:rPr>
        <w:t>6</w:t>
      </w:r>
      <w:r w:rsidRPr="00F94B4F">
        <w:rPr>
          <w:sz w:val="20"/>
        </w:rPr>
        <w:t xml:space="preserve"> lags using 3 bit quantization with varying quantization level</w:t>
      </w:r>
    </w:p>
    <w:p w14:paraId="34CBE416" w14:textId="77777777" w:rsidR="00C56985" w:rsidRPr="00F94B4F" w:rsidRDefault="00C56985" w:rsidP="00F94B4F">
      <w:pPr>
        <w:rPr>
          <w:sz w:val="20"/>
        </w:rPr>
      </w:pPr>
    </w:p>
    <w:p w14:paraId="0CF9E1EF" w14:textId="652B828E" w:rsidR="00C56985" w:rsidRPr="00F94B4F" w:rsidRDefault="00C56985" w:rsidP="00F94B4F">
      <w:pPr>
        <w:rPr>
          <w:sz w:val="20"/>
        </w:rPr>
      </w:pPr>
      <w:r w:rsidRPr="00F94B4F">
        <w:rPr>
          <w:sz w:val="20"/>
        </w:rPr>
        <w:t>In</w:t>
      </w:r>
      <w:r w:rsidR="00D51F3A">
        <w:rPr>
          <w:sz w:val="20"/>
        </w:rPr>
        <w:t xml:space="preserve"> </w:t>
      </w:r>
      <w:r w:rsidR="00D51F3A">
        <w:rPr>
          <w:sz w:val="20"/>
        </w:rPr>
        <w:fldChar w:fldCharType="begin"/>
      </w:r>
      <w:r w:rsidR="00D51F3A">
        <w:rPr>
          <w:sz w:val="20"/>
        </w:rPr>
        <w:instrText xml:space="preserve"> REF _Ref118495105 \h </w:instrText>
      </w:r>
      <w:r w:rsidR="00D51F3A">
        <w:rPr>
          <w:sz w:val="20"/>
        </w:rPr>
      </w:r>
      <w:r w:rsidR="00D51F3A">
        <w:rPr>
          <w:sz w:val="20"/>
        </w:rPr>
        <w:fldChar w:fldCharType="separate"/>
      </w:r>
      <w:r w:rsidR="00E10C48" w:rsidRPr="00F94B4F">
        <w:rPr>
          <w:sz w:val="20"/>
        </w:rPr>
        <w:t xml:space="preserve">Figure </w:t>
      </w:r>
      <w:r w:rsidR="00E10C48">
        <w:rPr>
          <w:noProof/>
          <w:sz w:val="20"/>
        </w:rPr>
        <w:t>16</w:t>
      </w:r>
      <w:r w:rsidR="00D51F3A">
        <w:rPr>
          <w:sz w:val="20"/>
        </w:rPr>
        <w:fldChar w:fldCharType="end"/>
      </w:r>
      <w:r w:rsidR="00D51F3A" w:rsidRPr="00F94B4F">
        <w:rPr>
          <w:sz w:val="20"/>
        </w:rPr>
        <w:t>, a</w:t>
      </w:r>
      <w:r w:rsidRPr="00F94B4F">
        <w:rPr>
          <w:sz w:val="20"/>
        </w:rPr>
        <w:t xml:space="preserve">utocorrelation is compared with 3 bit quantization and varying quantization level for different correlation lag values with linear interpolation and autocorrelation at UE. As evident from figure, with this type of quantization correlation lag values matches at cost of extra 3 bits to send starting value. For the above figure, level at 0.05 is used starting at 0.6. </w:t>
      </w:r>
    </w:p>
    <w:p w14:paraId="695D3B4E" w14:textId="77777777" w:rsidR="00C56985" w:rsidRPr="00F94B4F" w:rsidRDefault="00C56985" w:rsidP="00F94B4F">
      <w:pPr>
        <w:rPr>
          <w:sz w:val="20"/>
        </w:rPr>
      </w:pPr>
    </w:p>
    <w:p w14:paraId="38B902FE" w14:textId="513C6B29" w:rsidR="00C56985" w:rsidRPr="00F94B4F" w:rsidRDefault="00C56985" w:rsidP="00F94B4F">
      <w:pPr>
        <w:pStyle w:val="0Maintext"/>
        <w:spacing w:after="0" w:afterAutospacing="0" w:line="240" w:lineRule="auto"/>
        <w:ind w:firstLine="0"/>
        <w:rPr>
          <w:b/>
          <w:i/>
          <w:lang w:val="en-US"/>
        </w:rPr>
      </w:pPr>
      <w:r w:rsidRPr="00C56985">
        <w:rPr>
          <w:b/>
          <w:i/>
          <w:lang w:val="en-US"/>
        </w:rPr>
        <w:t>Observation 1</w:t>
      </w:r>
      <w:r w:rsidR="00FB76E7">
        <w:rPr>
          <w:b/>
          <w:i/>
          <w:lang w:val="en-US"/>
        </w:rPr>
        <w:t>4</w:t>
      </w:r>
      <w:r w:rsidRPr="00F94B4F">
        <w:rPr>
          <w:b/>
          <w:i/>
          <w:lang w:val="en-US"/>
        </w:rPr>
        <w:t>:</w:t>
      </w:r>
    </w:p>
    <w:p w14:paraId="2CB49414" w14:textId="77777777" w:rsidR="00C56985" w:rsidRPr="00F94B4F" w:rsidRDefault="00C56985" w:rsidP="00F94B4F">
      <w:pPr>
        <w:pStyle w:val="0Maintext"/>
        <w:numPr>
          <w:ilvl w:val="0"/>
          <w:numId w:val="90"/>
        </w:numPr>
        <w:spacing w:after="0" w:afterAutospacing="0" w:line="240" w:lineRule="auto"/>
        <w:rPr>
          <w:i/>
          <w:lang w:val="en-US"/>
        </w:rPr>
      </w:pPr>
      <w:r w:rsidRPr="00F94B4F">
        <w:rPr>
          <w:i/>
          <w:lang w:val="en-US"/>
        </w:rPr>
        <w:lastRenderedPageBreak/>
        <w:t>Instead of total minim</w:t>
      </w:r>
      <w:r w:rsidR="00863FF9" w:rsidRPr="00F94B4F">
        <w:rPr>
          <w:i/>
          <w:lang w:val="en-US"/>
        </w:rPr>
        <w:t>um correlation lags, decimated c</w:t>
      </w:r>
      <w:r w:rsidRPr="00F94B4F">
        <w:rPr>
          <w:i/>
          <w:lang w:val="en-US"/>
        </w:rPr>
        <w:t xml:space="preserve">orrelation lag with </w:t>
      </w:r>
      <w:r w:rsidR="00863FF9">
        <w:rPr>
          <w:i/>
          <w:lang w:val="en-US"/>
        </w:rPr>
        <w:t xml:space="preserve">a </w:t>
      </w:r>
      <w:r w:rsidRPr="00F94B4F">
        <w:rPr>
          <w:i/>
          <w:lang w:val="en-US"/>
        </w:rPr>
        <w:t>3</w:t>
      </w:r>
      <w:r w:rsidR="00863FF9">
        <w:rPr>
          <w:i/>
          <w:lang w:val="en-US"/>
        </w:rPr>
        <w:t>-</w:t>
      </w:r>
      <w:r w:rsidRPr="00F94B4F">
        <w:rPr>
          <w:i/>
          <w:lang w:val="en-US"/>
        </w:rPr>
        <w:t>bit quantization provides better mean square error with very less payloads bits</w:t>
      </w:r>
    </w:p>
    <w:p w14:paraId="26A199E2" w14:textId="292769D3" w:rsidR="00C56985" w:rsidRPr="00F94B4F" w:rsidRDefault="00C56985" w:rsidP="00F94B4F">
      <w:pPr>
        <w:pStyle w:val="0Maintext"/>
        <w:numPr>
          <w:ilvl w:val="0"/>
          <w:numId w:val="90"/>
        </w:numPr>
        <w:spacing w:after="0" w:afterAutospacing="0" w:line="240" w:lineRule="auto"/>
        <w:rPr>
          <w:i/>
          <w:lang w:val="en-US"/>
        </w:rPr>
      </w:pPr>
      <w:r w:rsidRPr="00F94B4F">
        <w:rPr>
          <w:i/>
          <w:lang w:val="en-US"/>
        </w:rPr>
        <w:t>The Doppler spread remain</w:t>
      </w:r>
      <w:r w:rsidR="008F4BDD">
        <w:rPr>
          <w:i/>
          <w:lang w:val="en-US"/>
        </w:rPr>
        <w:t>s</w:t>
      </w:r>
      <w:r w:rsidRPr="00F94B4F">
        <w:rPr>
          <w:i/>
          <w:lang w:val="en-US"/>
        </w:rPr>
        <w:t xml:space="preserve"> same with 3</w:t>
      </w:r>
      <w:r w:rsidR="00863FF9">
        <w:rPr>
          <w:i/>
          <w:lang w:val="en-US"/>
        </w:rPr>
        <w:t>-</w:t>
      </w:r>
      <w:r w:rsidRPr="00F94B4F">
        <w:rPr>
          <w:i/>
          <w:lang w:val="en-US"/>
        </w:rPr>
        <w:t>bit quantization and linear interpolation</w:t>
      </w:r>
    </w:p>
    <w:p w14:paraId="20994C0B" w14:textId="12035A72" w:rsidR="00C56985" w:rsidRPr="00F94B4F" w:rsidRDefault="00C56985" w:rsidP="00F94B4F">
      <w:pPr>
        <w:pStyle w:val="0Maintext"/>
        <w:numPr>
          <w:ilvl w:val="0"/>
          <w:numId w:val="90"/>
        </w:numPr>
        <w:spacing w:after="0" w:afterAutospacing="0" w:line="240" w:lineRule="auto"/>
        <w:rPr>
          <w:i/>
          <w:lang w:val="en-US"/>
        </w:rPr>
      </w:pPr>
      <w:r w:rsidRPr="00F94B4F">
        <w:rPr>
          <w:i/>
          <w:lang w:val="en-US"/>
        </w:rPr>
        <w:t xml:space="preserve">With trade off 3 extra bits, much better estimate and less MSE can be obtained with reporting starting range of correlation lag values.    </w:t>
      </w:r>
    </w:p>
    <w:p w14:paraId="34070CC7" w14:textId="77777777" w:rsidR="00C56985" w:rsidRPr="00F94B4F" w:rsidRDefault="00C56985" w:rsidP="00F94B4F">
      <w:pPr>
        <w:rPr>
          <w:sz w:val="20"/>
        </w:rPr>
      </w:pPr>
    </w:p>
    <w:p w14:paraId="0D81EC69" w14:textId="77777777" w:rsidR="00A12D9A" w:rsidRPr="0088732B" w:rsidRDefault="00A12D9A" w:rsidP="00F94B4F">
      <w:pPr>
        <w:pStyle w:val="0Maintext"/>
        <w:spacing w:after="0" w:afterAutospacing="0" w:line="240" w:lineRule="auto"/>
        <w:ind w:firstLine="0"/>
        <w:rPr>
          <w:b/>
          <w:lang w:val="en-US" w:eastAsia="ko-KR"/>
        </w:rPr>
      </w:pPr>
    </w:p>
    <w:p w14:paraId="4C5741E0" w14:textId="77777777" w:rsidR="00421F6A" w:rsidRPr="00E873E6" w:rsidRDefault="00421F6A" w:rsidP="00B06636">
      <w:pPr>
        <w:pStyle w:val="0Maintext"/>
        <w:spacing w:after="0" w:afterAutospacing="0" w:line="240" w:lineRule="auto"/>
        <w:ind w:firstLine="0"/>
        <w:rPr>
          <w:lang w:val="en-US"/>
        </w:rPr>
      </w:pPr>
    </w:p>
    <w:p w14:paraId="4A86FE06" w14:textId="77777777" w:rsidR="00BE549F" w:rsidRPr="00F27612" w:rsidRDefault="00CC20ED" w:rsidP="00BE549F">
      <w:pPr>
        <w:pStyle w:val="01Section1"/>
        <w:spacing w:before="0"/>
        <w:rPr>
          <w:lang w:val="en-US"/>
        </w:rPr>
      </w:pPr>
      <w:r>
        <w:rPr>
          <w:lang w:val="en-US"/>
        </w:rPr>
        <w:t>Conclusion</w:t>
      </w:r>
    </w:p>
    <w:p w14:paraId="37CC093E" w14:textId="77777777" w:rsidR="00BE549F" w:rsidRDefault="00981DD8" w:rsidP="00DB50FC">
      <w:pPr>
        <w:pStyle w:val="0Maintext"/>
        <w:spacing w:after="0" w:afterAutospacing="0" w:line="240" w:lineRule="auto"/>
        <w:ind w:firstLine="450"/>
        <w:rPr>
          <w:lang w:val="en-US"/>
        </w:rPr>
      </w:pPr>
      <w:r>
        <w:rPr>
          <w:lang w:val="en-US"/>
        </w:rPr>
        <w:t>In this contribution, the following observation</w:t>
      </w:r>
      <w:r w:rsidR="00A44355">
        <w:rPr>
          <w:lang w:val="en-US"/>
        </w:rPr>
        <w:t>s</w:t>
      </w:r>
      <w:r>
        <w:rPr>
          <w:lang w:val="en-US"/>
        </w:rPr>
        <w:t xml:space="preserve"> and proposal</w:t>
      </w:r>
      <w:r w:rsidR="006847A3">
        <w:rPr>
          <w:lang w:val="en-US"/>
        </w:rPr>
        <w:t>s</w:t>
      </w:r>
      <w:r>
        <w:rPr>
          <w:lang w:val="en-US"/>
        </w:rPr>
        <w:t xml:space="preserve"> are </w:t>
      </w:r>
      <w:r w:rsidR="007877EE">
        <w:rPr>
          <w:lang w:val="en-US"/>
        </w:rPr>
        <w:t>made</w:t>
      </w:r>
      <w:r>
        <w:rPr>
          <w:lang w:val="en-US"/>
        </w:rPr>
        <w:t xml:space="preserve">: </w:t>
      </w:r>
    </w:p>
    <w:p w14:paraId="298B59EE" w14:textId="77777777" w:rsidR="00DB50FC" w:rsidRDefault="00DB50FC" w:rsidP="00DB50FC">
      <w:pPr>
        <w:rPr>
          <w:i/>
          <w:sz w:val="20"/>
          <w:u w:val="single"/>
        </w:rPr>
      </w:pPr>
    </w:p>
    <w:p w14:paraId="6205C119" w14:textId="77777777" w:rsidR="00C353EE" w:rsidRDefault="00CC5AF5" w:rsidP="00DB50FC">
      <w:pPr>
        <w:rPr>
          <w:i/>
          <w:sz w:val="20"/>
          <w:u w:val="single"/>
        </w:rPr>
      </w:pPr>
      <w:r>
        <w:rPr>
          <w:i/>
          <w:sz w:val="20"/>
          <w:u w:val="single"/>
        </w:rPr>
        <w:t>Type II</w:t>
      </w:r>
      <w:r w:rsidR="00306C04">
        <w:rPr>
          <w:i/>
          <w:sz w:val="20"/>
          <w:u w:val="single"/>
        </w:rPr>
        <w:t xml:space="preserve"> C-JT</w:t>
      </w:r>
    </w:p>
    <w:p w14:paraId="11CDBA6B" w14:textId="77777777" w:rsidR="00CC5AF5" w:rsidRDefault="00CC5AF5" w:rsidP="00DB50FC">
      <w:pPr>
        <w:rPr>
          <w:i/>
          <w:sz w:val="20"/>
          <w:u w:val="single"/>
        </w:rPr>
      </w:pPr>
    </w:p>
    <w:p w14:paraId="0210183B" w14:textId="77777777" w:rsidR="00D30E22" w:rsidRDefault="00D30E22" w:rsidP="00D30E22">
      <w:pPr>
        <w:rPr>
          <w:i/>
          <w:sz w:val="20"/>
          <w:lang w:eastAsia="ko-KR"/>
        </w:rPr>
      </w:pPr>
      <w:r w:rsidRPr="00C952B6">
        <w:rPr>
          <w:b/>
          <w:i/>
          <w:sz w:val="20"/>
          <w:lang w:eastAsia="ko-KR"/>
        </w:rPr>
        <w:t>Observation 1</w:t>
      </w:r>
      <w:r w:rsidRPr="00C952B6">
        <w:rPr>
          <w:i/>
          <w:sz w:val="20"/>
          <w:lang w:eastAsia="ko-KR"/>
        </w:rPr>
        <w:t>:</w:t>
      </w:r>
      <w:r>
        <w:rPr>
          <w:i/>
          <w:sz w:val="20"/>
          <w:lang w:eastAsia="ko-KR"/>
        </w:rPr>
        <w:t xml:space="preserve"> regarding parameter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m:t>
        </m:r>
      </m:oMath>
      <w:r>
        <w:rPr>
          <w:i/>
          <w:sz w:val="20"/>
          <w:lang w:eastAsia="ko-KR"/>
        </w:rPr>
        <w:t>, when compared with Alt1 and Alt3</w:t>
      </w:r>
    </w:p>
    <w:p w14:paraId="3E7E459B" w14:textId="77777777" w:rsidR="00D30E22" w:rsidRPr="00587EF6" w:rsidRDefault="00D30E22" w:rsidP="00D30E22">
      <w:pPr>
        <w:pStyle w:val="ListParagraph"/>
        <w:numPr>
          <w:ilvl w:val="0"/>
          <w:numId w:val="76"/>
        </w:numPr>
        <w:ind w:leftChars="0"/>
        <w:rPr>
          <w:i/>
          <w:sz w:val="20"/>
          <w:lang w:eastAsia="ko-KR"/>
        </w:rPr>
      </w:pPr>
      <w:r w:rsidRPr="00587EF6">
        <w:rPr>
          <w:i/>
          <w:sz w:val="20"/>
          <w:lang w:eastAsia="ko-KR"/>
        </w:rPr>
        <w:t>Alt2 and Alt4 require reporting</w:t>
      </w:r>
      <w:r>
        <w:rPr>
          <w:i/>
          <w:sz w:val="20"/>
          <w:lang w:eastAsia="ko-KR"/>
        </w:rPr>
        <w:t xml:space="preserve"> of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m:t>
        </m:r>
      </m:oMath>
      <w:r>
        <w:rPr>
          <w:i/>
          <w:sz w:val="20"/>
          <w:lang w:eastAsia="ko-KR"/>
        </w:rPr>
        <w:t xml:space="preserve"> hence additional PMI overhead, except with opportunistic NZC bitmap overhead reduction only for Alt4</w:t>
      </w:r>
    </w:p>
    <w:p w14:paraId="0D4131AB" w14:textId="77777777" w:rsidR="00D30E22" w:rsidRDefault="00D30E22" w:rsidP="00D30E22">
      <w:pPr>
        <w:pStyle w:val="ListParagraph"/>
        <w:numPr>
          <w:ilvl w:val="0"/>
          <w:numId w:val="75"/>
        </w:numPr>
        <w:ind w:leftChars="0"/>
        <w:rPr>
          <w:i/>
          <w:sz w:val="20"/>
          <w:lang w:eastAsia="ko-KR"/>
        </w:rPr>
      </w:pPr>
      <w:r>
        <w:rPr>
          <w:i/>
          <w:sz w:val="20"/>
          <w:lang w:eastAsia="ko-KR"/>
        </w:rPr>
        <w:t xml:space="preserve">Alt2 and Alt4 incur additional spec impact due to the need for specifying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m:t>
        </m:r>
      </m:oMath>
      <w:r>
        <w:rPr>
          <w:i/>
          <w:sz w:val="20"/>
          <w:lang w:eastAsia="ko-KR"/>
        </w:rPr>
        <w:t xml:space="preserve"> reporting via two-part UCI</w:t>
      </w:r>
    </w:p>
    <w:p w14:paraId="191B15E3" w14:textId="77777777" w:rsidR="00D30E22" w:rsidRDefault="00D30E22" w:rsidP="00D30E22">
      <w:pPr>
        <w:pStyle w:val="ListParagraph"/>
        <w:numPr>
          <w:ilvl w:val="0"/>
          <w:numId w:val="75"/>
        </w:numPr>
        <w:ind w:leftChars="0"/>
        <w:rPr>
          <w:i/>
          <w:sz w:val="20"/>
          <w:lang w:eastAsia="ko-KR"/>
        </w:rPr>
      </w:pPr>
      <w:r>
        <w:rPr>
          <w:i/>
          <w:sz w:val="20"/>
          <w:lang w:eastAsia="ko-KR"/>
        </w:rPr>
        <w:t xml:space="preserve">Alt2 and Alt4 have more UE complexity due to selecting one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m:t>
        </m:r>
      </m:oMath>
      <w:r>
        <w:rPr>
          <w:i/>
          <w:sz w:val="20"/>
          <w:lang w:eastAsia="ko-KR"/>
        </w:rPr>
        <w:t xml:space="preserve"> from multiple candidates</w:t>
      </w:r>
    </w:p>
    <w:p w14:paraId="3F2351BF" w14:textId="77777777" w:rsidR="00D30E22" w:rsidRDefault="00D30E22" w:rsidP="00D30E22">
      <w:pPr>
        <w:pStyle w:val="ListParagraph"/>
        <w:numPr>
          <w:ilvl w:val="0"/>
          <w:numId w:val="75"/>
        </w:numPr>
        <w:ind w:leftChars="0"/>
        <w:rPr>
          <w:i/>
          <w:sz w:val="20"/>
          <w:lang w:eastAsia="ko-KR"/>
        </w:rPr>
      </w:pPr>
      <w:r>
        <w:rPr>
          <w:i/>
          <w:sz w:val="20"/>
          <w:lang w:eastAsia="ko-KR"/>
        </w:rPr>
        <w:t xml:space="preserve">Overall, Alt2 is by far the worst alternative (higher complexity, more spec impact, highest overhead). </w:t>
      </w:r>
    </w:p>
    <w:p w14:paraId="4EAA4282" w14:textId="4903F3A3" w:rsidR="00FB4FEF" w:rsidRDefault="00D30E22" w:rsidP="00D30E22">
      <w:pPr>
        <w:pStyle w:val="0Maintext"/>
        <w:numPr>
          <w:ilvl w:val="0"/>
          <w:numId w:val="75"/>
        </w:numPr>
        <w:spacing w:after="0" w:afterAutospacing="0" w:line="240" w:lineRule="auto"/>
        <w:rPr>
          <w:i/>
          <w:lang w:val="en-US" w:eastAsia="ko-KR"/>
        </w:rPr>
      </w:pPr>
      <w:r>
        <w:rPr>
          <w:i/>
          <w:lang w:eastAsia="ko-KR"/>
        </w:rPr>
        <w:t>The opportunistic benefit, if any, from Alt4 (over Alt1 and Alt3) is unclear and cannot be confirmed</w:t>
      </w:r>
    </w:p>
    <w:p w14:paraId="74C65EDF" w14:textId="77777777" w:rsidR="00FB4FEF" w:rsidRDefault="00FB4FEF" w:rsidP="00FB4FEF">
      <w:pPr>
        <w:pStyle w:val="0Maintext"/>
        <w:spacing w:after="0" w:afterAutospacing="0" w:line="240" w:lineRule="auto"/>
        <w:ind w:firstLine="0"/>
        <w:rPr>
          <w:lang w:val="en-US"/>
        </w:rPr>
      </w:pPr>
    </w:p>
    <w:p w14:paraId="7932958F" w14:textId="44DB311A" w:rsidR="00D15CE5" w:rsidRDefault="00D30E22" w:rsidP="00FB4FEF">
      <w:pPr>
        <w:pStyle w:val="0Maintext"/>
        <w:spacing w:after="0" w:afterAutospacing="0" w:line="240" w:lineRule="auto"/>
        <w:ind w:firstLine="0"/>
        <w:rPr>
          <w:i/>
          <w:lang w:eastAsia="ko-KR"/>
        </w:rPr>
      </w:pPr>
      <w:r w:rsidRPr="002410DC">
        <w:rPr>
          <w:b/>
          <w:i/>
          <w:lang w:eastAsia="ko-KR"/>
        </w:rPr>
        <w:t>Observation 2:</w:t>
      </w:r>
      <w:r>
        <w:rPr>
          <w:b/>
          <w:i/>
          <w:lang w:eastAsia="ko-KR"/>
        </w:rPr>
        <w:t xml:space="preserve"> </w:t>
      </w:r>
      <w:r w:rsidRPr="005C4CA8">
        <w:rPr>
          <w:i/>
          <w:lang w:eastAsia="ko-KR"/>
        </w:rPr>
        <w:t>due to one SCI across TRPs,</w:t>
      </w:r>
      <w:r>
        <w:rPr>
          <w:i/>
          <w:lang w:eastAsia="ko-KR"/>
        </w:rPr>
        <w:t xml:space="preserve"> the W2 coefficients for different TRPs (after normalization with the strongest coefficient) capture the different power level across TRPs, implying that there is no need for per-TRP per-polarization reference amplitude reporting (i.e. Alt3)</w:t>
      </w:r>
    </w:p>
    <w:p w14:paraId="24A0753A" w14:textId="77777777" w:rsidR="00D15CE5" w:rsidRDefault="00D15CE5" w:rsidP="00FB4FEF">
      <w:pPr>
        <w:pStyle w:val="0Maintext"/>
        <w:spacing w:after="0" w:afterAutospacing="0" w:line="240" w:lineRule="auto"/>
        <w:ind w:firstLine="0"/>
        <w:rPr>
          <w:lang w:val="en-US"/>
        </w:rPr>
      </w:pPr>
    </w:p>
    <w:p w14:paraId="3ABE09AA" w14:textId="2A16EC81" w:rsidR="00D15CE5" w:rsidRDefault="00D15CE5" w:rsidP="00FB4FEF">
      <w:pPr>
        <w:pStyle w:val="0Maintext"/>
        <w:spacing w:after="0" w:afterAutospacing="0" w:line="240" w:lineRule="auto"/>
        <w:ind w:firstLine="0"/>
        <w:rPr>
          <w:i/>
          <w:lang w:val="en-US" w:eastAsia="ko-KR"/>
        </w:rPr>
      </w:pPr>
      <w:r w:rsidRPr="002410DC">
        <w:rPr>
          <w:b/>
          <w:i/>
          <w:lang w:eastAsia="ko-KR"/>
        </w:rPr>
        <w:t xml:space="preserve">Observation </w:t>
      </w:r>
      <w:r>
        <w:rPr>
          <w:b/>
          <w:i/>
          <w:lang w:val="en-US" w:eastAsia="ko-KR"/>
        </w:rPr>
        <w:t>3</w:t>
      </w:r>
      <w:r>
        <w:rPr>
          <w:i/>
          <w:lang w:val="en-US" w:eastAsia="ko-KR"/>
        </w:rPr>
        <w:t xml:space="preserve">: when </w:t>
      </w:r>
      <m:oMath>
        <m:sSub>
          <m:sSubPr>
            <m:ctrlPr>
              <w:rPr>
                <w:rFonts w:ascii="Cambria Math" w:hAnsi="Cambria Math"/>
                <w:i/>
                <w:lang w:val="en-US" w:eastAsia="ko-KR"/>
              </w:rPr>
            </m:ctrlPr>
          </m:sSubPr>
          <m:e>
            <m:r>
              <w:rPr>
                <w:rFonts w:ascii="Cambria Math" w:hAnsi="Cambria Math"/>
                <w:lang w:val="en-US" w:eastAsia="ko-KR"/>
              </w:rPr>
              <m:t>p</m:t>
            </m:r>
          </m:e>
          <m:sub>
            <m:r>
              <w:rPr>
                <w:rFonts w:ascii="Cambria Math" w:hAnsi="Cambria Math"/>
                <w:lang w:val="en-US" w:eastAsia="ko-KR"/>
              </w:rPr>
              <m:t>v</m:t>
            </m:r>
          </m:sub>
        </m:sSub>
        <m:r>
          <w:rPr>
            <w:rFonts w:ascii="Cambria Math" w:hAnsi="Cambria Math"/>
            <w:lang w:val="en-US" w:eastAsia="ko-KR"/>
          </w:rPr>
          <m:t>=1/2</m:t>
        </m:r>
      </m:oMath>
      <w:r>
        <w:rPr>
          <w:i/>
          <w:lang w:val="en-US" w:eastAsia="ko-KR"/>
        </w:rPr>
        <w:t>, the CSI overhead can be too large to fit into one slot of a typical PUSCH carrying aperiodic Type II CSI</w:t>
      </w:r>
    </w:p>
    <w:p w14:paraId="4C7BDAE4" w14:textId="77777777" w:rsidR="00D30E22" w:rsidRDefault="00D30E22" w:rsidP="00FB4FEF">
      <w:pPr>
        <w:pStyle w:val="0Maintext"/>
        <w:spacing w:after="0" w:afterAutospacing="0" w:line="240" w:lineRule="auto"/>
        <w:ind w:firstLine="0"/>
        <w:rPr>
          <w:i/>
          <w:lang w:val="en-US" w:eastAsia="ko-KR"/>
        </w:rPr>
      </w:pPr>
    </w:p>
    <w:p w14:paraId="27857F33" w14:textId="77777777" w:rsidR="00D15CE5" w:rsidRDefault="00D15CE5" w:rsidP="00D15CE5">
      <w:pPr>
        <w:rPr>
          <w:i/>
          <w:lang w:val="en-US" w:eastAsia="ko-KR"/>
        </w:rPr>
      </w:pPr>
      <w:r>
        <w:rPr>
          <w:b/>
          <w:i/>
          <w:sz w:val="20"/>
          <w:lang w:val="en-US" w:eastAsia="ko-KR"/>
        </w:rPr>
        <w:t xml:space="preserve">Observation 4: </w:t>
      </w:r>
      <w:r w:rsidRPr="00D15CE5">
        <w:rPr>
          <w:i/>
          <w:sz w:val="20"/>
          <w:lang w:val="en-US" w:eastAsia="ko-KR"/>
        </w:rPr>
        <w:t>o</w:t>
      </w:r>
      <w:r>
        <w:rPr>
          <w:i/>
          <w:sz w:val="20"/>
          <w:lang w:val="en-US" w:eastAsia="ko-KR"/>
        </w:rPr>
        <w:t xml:space="preserve">n FD basis reporting, </w:t>
      </w:r>
      <w:r w:rsidRPr="000E272E">
        <w:rPr>
          <w:i/>
          <w:sz w:val="20"/>
          <w:lang w:val="en-US" w:eastAsia="ko-KR"/>
        </w:rPr>
        <w:t>Alt1 can unify the functionality of mode 1 and mode2 (per agreement on support of mode</w:t>
      </w:r>
      <w:r>
        <w:rPr>
          <w:i/>
          <w:sz w:val="20"/>
          <w:lang w:val="en-US" w:eastAsia="ko-KR"/>
        </w:rPr>
        <w:t>1/2</w:t>
      </w:r>
      <w:r w:rsidRPr="000E272E">
        <w:rPr>
          <w:i/>
          <w:sz w:val="20"/>
          <w:lang w:val="en-US" w:eastAsia="ko-KR"/>
        </w:rPr>
        <w:t xml:space="preserve">), </w:t>
      </w:r>
      <w:r>
        <w:rPr>
          <w:i/>
          <w:sz w:val="20"/>
          <w:lang w:val="en-US" w:eastAsia="ko-KR"/>
        </w:rPr>
        <w:t xml:space="preserve">and </w:t>
      </w:r>
      <w:r w:rsidRPr="000E272E">
        <w:rPr>
          <w:i/>
          <w:sz w:val="20"/>
          <w:lang w:val="en-US" w:eastAsia="ko-KR"/>
        </w:rPr>
        <w:t>reduce overhead of FD basis reporting</w:t>
      </w:r>
    </w:p>
    <w:p w14:paraId="476D8318" w14:textId="77777777" w:rsidR="00D15CE5" w:rsidRDefault="00D15CE5" w:rsidP="00D15CE5">
      <w:pPr>
        <w:pStyle w:val="0Maintext"/>
        <w:spacing w:after="0" w:afterAutospacing="0" w:line="240" w:lineRule="auto"/>
        <w:ind w:firstLine="0"/>
        <w:rPr>
          <w:lang w:val="en-US"/>
        </w:rPr>
      </w:pPr>
    </w:p>
    <w:p w14:paraId="156E4085" w14:textId="7CC36839" w:rsidR="00071306" w:rsidRDefault="00071306" w:rsidP="00D15CE5">
      <w:pPr>
        <w:pStyle w:val="0Maintext"/>
        <w:spacing w:after="0" w:afterAutospacing="0" w:line="240" w:lineRule="auto"/>
        <w:ind w:firstLine="0"/>
        <w:rPr>
          <w:i/>
          <w:lang w:eastAsia="ko-KR"/>
        </w:rPr>
      </w:pPr>
      <w:bookmarkStart w:id="25" w:name="_GoBack"/>
      <w:bookmarkEnd w:id="25"/>
      <w:r w:rsidRPr="00110FA3">
        <w:rPr>
          <w:b/>
          <w:i/>
          <w:lang w:eastAsia="ko-KR"/>
        </w:rPr>
        <w:t xml:space="preserve">Observation </w:t>
      </w:r>
      <w:r w:rsidR="00FB76E7">
        <w:rPr>
          <w:b/>
          <w:i/>
          <w:lang w:eastAsia="ko-KR"/>
        </w:rPr>
        <w:t>5</w:t>
      </w:r>
      <w:r w:rsidRPr="00110FA3">
        <w:rPr>
          <w:b/>
          <w:i/>
          <w:lang w:eastAsia="ko-KR"/>
        </w:rPr>
        <w:t>:</w:t>
      </w:r>
      <w:r w:rsidRPr="00110FA3">
        <w:rPr>
          <w:i/>
          <w:lang w:eastAsia="ko-KR"/>
        </w:rPr>
        <w:t xml:space="preserve"> </w:t>
      </w:r>
      <w:r w:rsidRPr="001E2128">
        <w:rPr>
          <w:i/>
          <w:lang w:eastAsia="ko-KR"/>
        </w:rPr>
        <w:t>there is no benefit of Alt3 over Alt1 shown in our SLS results for both mode 1 and mode 2 cases even in the inter-site inter-cell scenarios.</w:t>
      </w:r>
    </w:p>
    <w:p w14:paraId="41ADFD5E" w14:textId="77777777" w:rsidR="00071306" w:rsidRDefault="00071306" w:rsidP="00D15CE5">
      <w:pPr>
        <w:pStyle w:val="0Maintext"/>
        <w:spacing w:after="0" w:afterAutospacing="0" w:line="240" w:lineRule="auto"/>
        <w:ind w:firstLine="0"/>
        <w:rPr>
          <w:lang w:val="en-US"/>
        </w:rPr>
      </w:pPr>
    </w:p>
    <w:p w14:paraId="4ADDCAD3" w14:textId="6F824079" w:rsidR="00071306" w:rsidRDefault="00071306" w:rsidP="00D15CE5">
      <w:pPr>
        <w:pStyle w:val="0Maintext"/>
        <w:spacing w:after="0" w:afterAutospacing="0" w:line="240" w:lineRule="auto"/>
        <w:ind w:firstLine="0"/>
        <w:rPr>
          <w:i/>
          <w:lang w:val="en-US" w:eastAsia="ko-KR"/>
        </w:rPr>
      </w:pPr>
      <w:r w:rsidRPr="00110FA3">
        <w:rPr>
          <w:b/>
          <w:i/>
          <w:lang w:eastAsia="ko-KR"/>
        </w:rPr>
        <w:t xml:space="preserve">Observation </w:t>
      </w:r>
      <w:r w:rsidR="00FB76E7">
        <w:rPr>
          <w:b/>
          <w:i/>
          <w:lang w:eastAsia="ko-KR"/>
        </w:rPr>
        <w:t>6</w:t>
      </w:r>
      <w:r w:rsidRPr="00110FA3">
        <w:rPr>
          <w:b/>
          <w:i/>
          <w:lang w:eastAsia="ko-KR"/>
        </w:rPr>
        <w:t>:</w:t>
      </w:r>
      <w:r>
        <w:rPr>
          <w:i/>
          <w:lang w:eastAsia="ko-KR"/>
        </w:rPr>
        <w:t xml:space="preserve"> compared to small values of </w:t>
      </w:r>
      <m:oMath>
        <m:sSub>
          <m:sSubPr>
            <m:ctrlPr>
              <w:rPr>
                <w:rFonts w:ascii="Cambria Math" w:hAnsi="Cambria Math"/>
                <w:i/>
                <w:lang w:val="en-US" w:eastAsia="ko-KR"/>
              </w:rPr>
            </m:ctrlPr>
          </m:sSubPr>
          <m:e>
            <m:r>
              <w:rPr>
                <w:rFonts w:ascii="Cambria Math" w:hAnsi="Cambria Math"/>
                <w:lang w:val="en-US" w:eastAsia="ko-KR"/>
              </w:rPr>
              <m:t>p</m:t>
            </m:r>
          </m:e>
          <m:sub>
            <m:r>
              <w:rPr>
                <w:rFonts w:ascii="Cambria Math" w:hAnsi="Cambria Math"/>
                <w:lang w:val="en-US" w:eastAsia="ko-KR"/>
              </w:rPr>
              <m:t>v</m:t>
            </m:r>
          </m:sub>
        </m:sSub>
        <m:r>
          <w:rPr>
            <w:rFonts w:ascii="Cambria Math" w:hAnsi="Cambria Math"/>
            <w:lang w:val="en-US" w:eastAsia="ko-KR"/>
          </w:rPr>
          <m:t>=</m:t>
        </m:r>
        <m:f>
          <m:fPr>
            <m:ctrlPr>
              <w:rPr>
                <w:rFonts w:ascii="Cambria Math" w:hAnsi="Cambria Math"/>
                <w:i/>
                <w:lang w:val="en-US" w:eastAsia="ko-KR"/>
              </w:rPr>
            </m:ctrlPr>
          </m:fPr>
          <m:num>
            <m:r>
              <w:rPr>
                <w:rFonts w:ascii="Cambria Math" w:hAnsi="Cambria Math"/>
                <w:lang w:val="en-US" w:eastAsia="ko-KR"/>
              </w:rPr>
              <m:t>1</m:t>
            </m:r>
          </m:num>
          <m:den>
            <m:r>
              <w:rPr>
                <w:rFonts w:ascii="Cambria Math" w:hAnsi="Cambria Math"/>
                <w:lang w:val="en-US" w:eastAsia="ko-KR"/>
              </w:rPr>
              <m:t>8</m:t>
            </m:r>
          </m:den>
        </m:f>
        <m:r>
          <w:rPr>
            <w:rFonts w:ascii="Cambria Math" w:hAnsi="Cambria Math"/>
            <w:lang w:val="en-US" w:eastAsia="ko-KR"/>
          </w:rPr>
          <m:t>,</m:t>
        </m:r>
        <m:f>
          <m:fPr>
            <m:ctrlPr>
              <w:rPr>
                <w:rFonts w:ascii="Cambria Math" w:hAnsi="Cambria Math"/>
                <w:i/>
                <w:lang w:val="en-US" w:eastAsia="ko-KR"/>
              </w:rPr>
            </m:ctrlPr>
          </m:fPr>
          <m:num>
            <m:r>
              <w:rPr>
                <w:rFonts w:ascii="Cambria Math" w:hAnsi="Cambria Math"/>
                <w:lang w:val="en-US" w:eastAsia="ko-KR"/>
              </w:rPr>
              <m:t>1</m:t>
            </m:r>
          </m:num>
          <m:den>
            <m:r>
              <w:rPr>
                <w:rFonts w:ascii="Cambria Math" w:hAnsi="Cambria Math"/>
                <w:lang w:val="en-US" w:eastAsia="ko-KR"/>
              </w:rPr>
              <m:t>16</m:t>
            </m:r>
          </m:den>
        </m:f>
      </m:oMath>
      <w:r>
        <w:rPr>
          <w:i/>
          <w:lang w:val="en-US" w:eastAsia="ko-KR"/>
        </w:rPr>
        <w:t>,</w:t>
      </w:r>
      <w:r w:rsidRPr="006E2CD5">
        <w:rPr>
          <w:i/>
          <w:lang w:val="en-US" w:eastAsia="ko-KR"/>
        </w:rPr>
        <w:t xml:space="preserve"> small </w:t>
      </w:r>
      <m:oMath>
        <m:r>
          <w:rPr>
            <w:rFonts w:ascii="Cambria Math" w:hAnsi="Cambria Math"/>
            <w:lang w:val="en-US" w:eastAsia="ko-KR"/>
          </w:rPr>
          <m:t>β</m:t>
        </m:r>
      </m:oMath>
      <w:r w:rsidRPr="006E2CD5">
        <w:rPr>
          <w:i/>
          <w:lang w:val="en-US" w:eastAsia="ko-KR"/>
        </w:rPr>
        <w:t xml:space="preserve"> such as 1/16,1/8 can result in no NZC selection associated some of FD/SD vectors, which turns out redundancy (2~5% UPT loss).</w:t>
      </w:r>
    </w:p>
    <w:p w14:paraId="39BAEC06" w14:textId="77777777" w:rsidR="00071306" w:rsidRDefault="00071306" w:rsidP="00D15CE5">
      <w:pPr>
        <w:pStyle w:val="0Maintext"/>
        <w:spacing w:after="0" w:afterAutospacing="0" w:line="240" w:lineRule="auto"/>
        <w:ind w:firstLine="0"/>
        <w:rPr>
          <w:lang w:val="en-US"/>
        </w:rPr>
      </w:pPr>
    </w:p>
    <w:p w14:paraId="52FD872F" w14:textId="72F06634" w:rsidR="00071306" w:rsidRDefault="00071306" w:rsidP="00D15CE5">
      <w:pPr>
        <w:pStyle w:val="0Maintext"/>
        <w:spacing w:after="0" w:afterAutospacing="0" w:line="240" w:lineRule="auto"/>
        <w:ind w:firstLine="0"/>
        <w:rPr>
          <w:i/>
          <w:lang w:eastAsia="ko-KR"/>
        </w:rPr>
      </w:pPr>
      <w:r w:rsidRPr="00110FA3">
        <w:rPr>
          <w:b/>
          <w:i/>
          <w:lang w:eastAsia="ko-KR"/>
        </w:rPr>
        <w:t xml:space="preserve">Observation </w:t>
      </w:r>
      <w:r w:rsidR="00FB76E7">
        <w:rPr>
          <w:b/>
          <w:i/>
          <w:lang w:eastAsia="ko-KR"/>
        </w:rPr>
        <w:t>7</w:t>
      </w:r>
      <w:r w:rsidRPr="00110FA3">
        <w:rPr>
          <w:b/>
          <w:i/>
          <w:lang w:eastAsia="ko-KR"/>
        </w:rPr>
        <w:t>:</w:t>
      </w:r>
      <w:r>
        <w:rPr>
          <w:i/>
          <w:lang w:eastAsia="ko-KR"/>
        </w:rPr>
        <w:t xml:space="preserve"> </w:t>
      </w:r>
      <w:r w:rsidRPr="00DC0565">
        <w:rPr>
          <w:i/>
          <w:lang w:eastAsia="ko-KR"/>
        </w:rPr>
        <w:t xml:space="preserve">max overhead of CJT CB Mode 2 with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v</m:t>
            </m:r>
          </m:sub>
        </m:sSub>
        <m:r>
          <w:rPr>
            <w:rFonts w:ascii="Cambria Math" w:hAnsi="Cambria Math"/>
            <w:lang w:eastAsia="ko-KR"/>
          </w:rPr>
          <m:t>=1/2</m:t>
        </m:r>
      </m:oMath>
      <w:r w:rsidRPr="00DC0565">
        <w:rPr>
          <w:i/>
          <w:lang w:eastAsia="ko-KR"/>
        </w:rPr>
        <w:t xml:space="preserve"> for </w:t>
      </w:r>
      <m:oMath>
        <m:r>
          <w:rPr>
            <w:rFonts w:ascii="Cambria Math" w:hAnsi="Cambria Math"/>
            <w:lang w:eastAsia="ko-KR"/>
          </w:rPr>
          <m:t>v=1,2,3,4</m:t>
        </m:r>
      </m:oMath>
      <w:r w:rsidRPr="00DC0565">
        <w:rPr>
          <w:i/>
          <w:lang w:eastAsia="ko-KR"/>
        </w:rPr>
        <w:t xml:space="preserve"> cannot be supported by any MCS value, under the usage of 40% one-slot PUSCH capacity.</w:t>
      </w:r>
    </w:p>
    <w:p w14:paraId="6337EA38" w14:textId="77777777" w:rsidR="00071306" w:rsidRDefault="00071306" w:rsidP="00D15CE5">
      <w:pPr>
        <w:pStyle w:val="0Maintext"/>
        <w:spacing w:after="0" w:afterAutospacing="0" w:line="240" w:lineRule="auto"/>
        <w:ind w:firstLine="0"/>
        <w:rPr>
          <w:lang w:val="en-US"/>
        </w:rPr>
      </w:pPr>
    </w:p>
    <w:p w14:paraId="73213F81" w14:textId="0B8DC9A9" w:rsidR="006E002E" w:rsidRPr="00110FA3" w:rsidRDefault="006E002E" w:rsidP="006E002E">
      <w:pPr>
        <w:rPr>
          <w:i/>
          <w:sz w:val="20"/>
          <w:lang w:eastAsia="ko-KR"/>
        </w:rPr>
      </w:pPr>
      <w:r w:rsidRPr="00110FA3">
        <w:rPr>
          <w:b/>
          <w:i/>
          <w:sz w:val="20"/>
          <w:lang w:eastAsia="ko-KR"/>
        </w:rPr>
        <w:t xml:space="preserve">Observation </w:t>
      </w:r>
      <w:r w:rsidR="00FB76E7">
        <w:rPr>
          <w:b/>
          <w:i/>
          <w:sz w:val="20"/>
          <w:lang w:eastAsia="ko-KR"/>
        </w:rPr>
        <w:t>8</w:t>
      </w:r>
      <w:r w:rsidRPr="00110FA3">
        <w:rPr>
          <w:b/>
          <w:i/>
          <w:sz w:val="20"/>
          <w:lang w:eastAsia="ko-KR"/>
        </w:rPr>
        <w:t>:</w:t>
      </w:r>
      <w:r>
        <w:rPr>
          <w:i/>
          <w:sz w:val="20"/>
          <w:lang w:eastAsia="ko-KR"/>
        </w:rPr>
        <w:t xml:space="preserve"> three alternatives of proposal 1.D.2 yield similar performance. </w:t>
      </w:r>
    </w:p>
    <w:p w14:paraId="5D8E3DE9" w14:textId="77777777" w:rsidR="006E002E" w:rsidRDefault="006E002E" w:rsidP="00D15CE5">
      <w:pPr>
        <w:pStyle w:val="0Maintext"/>
        <w:spacing w:after="0" w:afterAutospacing="0" w:line="240" w:lineRule="auto"/>
        <w:ind w:firstLine="0"/>
        <w:rPr>
          <w:lang w:val="en-US"/>
        </w:rPr>
      </w:pPr>
    </w:p>
    <w:p w14:paraId="34E9EBD6" w14:textId="77777777" w:rsidR="00D15CE5" w:rsidRPr="002E57D2" w:rsidRDefault="00D15CE5" w:rsidP="00D15CE5">
      <w:pPr>
        <w:rPr>
          <w:i/>
          <w:sz w:val="20"/>
          <w:lang w:eastAsia="ko-KR"/>
        </w:rPr>
      </w:pPr>
      <w:r w:rsidRPr="002E57D2">
        <w:rPr>
          <w:b/>
          <w:i/>
          <w:sz w:val="20"/>
          <w:lang w:eastAsia="ko-KR"/>
        </w:rPr>
        <w:t>Proposal 1</w:t>
      </w:r>
      <w:r w:rsidRPr="002E57D2">
        <w:rPr>
          <w:i/>
          <w:sz w:val="20"/>
          <w:lang w:eastAsia="ko-KR"/>
        </w:rPr>
        <w:t xml:space="preserve">: support Alt3 regarding parameter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m:t>
        </m:r>
      </m:oMath>
    </w:p>
    <w:p w14:paraId="0D094291" w14:textId="77777777" w:rsidR="00D15CE5" w:rsidRPr="00D15CE5" w:rsidRDefault="00293AA0" w:rsidP="00D15CE5">
      <w:pPr>
        <w:pStyle w:val="0Maintext"/>
        <w:numPr>
          <w:ilvl w:val="0"/>
          <w:numId w:val="83"/>
        </w:numPr>
        <w:spacing w:after="0" w:afterAutospacing="0" w:line="240" w:lineRule="auto"/>
        <w:rPr>
          <w:i/>
          <w:lang w:eastAsia="ko-KR"/>
        </w:rPr>
      </w:pP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m:t>
            </m:r>
          </m:sub>
        </m:sSub>
        <m:r>
          <w:rPr>
            <w:rFonts w:ascii="Cambria Math" w:hAnsi="Cambria Math"/>
            <w:lang w:eastAsia="ko-KR"/>
          </w:rPr>
          <m:t>=L</m:t>
        </m:r>
      </m:oMath>
      <w:r w:rsidR="00D15CE5" w:rsidRPr="002E57D2">
        <w:rPr>
          <w:i/>
          <w:lang w:eastAsia="ko-KR"/>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n</m:t>
            </m:r>
          </m:sub>
        </m:sSub>
        <m:r>
          <w:rPr>
            <w:rFonts w:ascii="Cambria Math" w:hAnsi="Cambria Math"/>
            <w:lang w:eastAsia="ko-KR"/>
          </w:rPr>
          <m:t>=</m:t>
        </m:r>
        <m:f>
          <m:fPr>
            <m:ctrlPr>
              <w:rPr>
                <w:rFonts w:ascii="Cambria Math" w:hAnsi="Cambria Math"/>
                <w:i/>
                <w:lang w:eastAsia="ko-KR"/>
              </w:rPr>
            </m:ctrlPr>
          </m:fPr>
          <m:num>
            <m:r>
              <w:rPr>
                <w:rFonts w:ascii="Cambria Math" w:hAnsi="Cambria Math"/>
                <w:lang w:eastAsia="ko-KR"/>
              </w:rPr>
              <m:t>L</m:t>
            </m:r>
          </m:num>
          <m:den>
            <m:r>
              <w:rPr>
                <w:rFonts w:ascii="Cambria Math" w:hAnsi="Cambria Math"/>
                <w:lang w:eastAsia="ko-KR"/>
              </w:rPr>
              <m:t>2</m:t>
            </m:r>
          </m:den>
        </m:f>
      </m:oMath>
      <w:r w:rsidR="00D15CE5" w:rsidRPr="002E57D2">
        <w:rPr>
          <w:i/>
          <w:lang w:eastAsia="ko-KR"/>
        </w:rPr>
        <w:t xml:space="preserve"> for </w:t>
      </w:r>
      <m:oMath>
        <m:r>
          <w:rPr>
            <w:rFonts w:ascii="Cambria Math" w:hAnsi="Cambria Math"/>
            <w:lang w:eastAsia="ko-KR"/>
          </w:rPr>
          <m:t>n&gt;1</m:t>
        </m:r>
      </m:oMath>
    </w:p>
    <w:p w14:paraId="374B75A4" w14:textId="77777777" w:rsidR="00D15CE5" w:rsidRDefault="00D15CE5" w:rsidP="00D15CE5">
      <w:pPr>
        <w:pStyle w:val="0Maintext"/>
        <w:spacing w:after="0" w:afterAutospacing="0" w:line="240" w:lineRule="auto"/>
        <w:ind w:firstLine="0"/>
        <w:rPr>
          <w:i/>
          <w:lang w:val="en-US"/>
        </w:rPr>
      </w:pPr>
    </w:p>
    <w:p w14:paraId="148B374F" w14:textId="77777777" w:rsidR="00D30E22" w:rsidRPr="00C952B6" w:rsidRDefault="00D30E22" w:rsidP="00D30E22">
      <w:pPr>
        <w:rPr>
          <w:i/>
          <w:sz w:val="20"/>
          <w:lang w:eastAsia="ko-KR"/>
        </w:rPr>
      </w:pPr>
      <w:r w:rsidRPr="00C952B6">
        <w:rPr>
          <w:b/>
          <w:i/>
          <w:sz w:val="20"/>
          <w:lang w:eastAsia="ko-KR"/>
        </w:rPr>
        <w:t>Proposal 2</w:t>
      </w:r>
      <w:r w:rsidRPr="00C952B6">
        <w:rPr>
          <w:i/>
          <w:sz w:val="20"/>
          <w:lang w:eastAsia="ko-KR"/>
        </w:rPr>
        <w:t xml:space="preserve">: </w:t>
      </w:r>
      <w:r>
        <w:rPr>
          <w:i/>
          <w:sz w:val="20"/>
          <w:lang w:eastAsia="ko-KR"/>
        </w:rPr>
        <w:t>Regarding the W2 quantization</w:t>
      </w:r>
    </w:p>
    <w:p w14:paraId="3BD590A4" w14:textId="77777777" w:rsidR="00D30E22" w:rsidRDefault="00D30E22" w:rsidP="00D30E22">
      <w:pPr>
        <w:pStyle w:val="ListParagraph"/>
        <w:numPr>
          <w:ilvl w:val="0"/>
          <w:numId w:val="43"/>
        </w:numPr>
        <w:ind w:leftChars="0"/>
        <w:rPr>
          <w:i/>
          <w:sz w:val="20"/>
          <w:lang w:eastAsia="ko-KR"/>
        </w:rPr>
      </w:pPr>
      <w:r>
        <w:rPr>
          <w:i/>
          <w:sz w:val="20"/>
          <w:lang w:eastAsia="ko-KR"/>
        </w:rPr>
        <w:t>Revert the working assumption on the additional support for Alt3 for the amplitude grouping</w:t>
      </w:r>
    </w:p>
    <w:p w14:paraId="0B1AAD3C" w14:textId="77777777" w:rsidR="00D30E22" w:rsidRDefault="00D30E22" w:rsidP="00D30E22">
      <w:pPr>
        <w:pStyle w:val="ListParagraph"/>
        <w:numPr>
          <w:ilvl w:val="1"/>
          <w:numId w:val="43"/>
        </w:numPr>
        <w:ind w:leftChars="0"/>
        <w:rPr>
          <w:i/>
          <w:sz w:val="20"/>
          <w:lang w:eastAsia="ko-KR"/>
        </w:rPr>
      </w:pPr>
      <w:r>
        <w:rPr>
          <w:i/>
          <w:sz w:val="20"/>
          <w:lang w:eastAsia="ko-KR"/>
        </w:rPr>
        <w:t>Note that the working assumption was included with the understanding that the gain of Alt3 over Alt1 (already agreed to be supported) can be demonstrated – not simply that “as long as Alt3 is not broken, the WA should be confirmed as agreement.”</w:t>
      </w:r>
    </w:p>
    <w:p w14:paraId="51D220DC" w14:textId="19749F7B" w:rsidR="00D15CE5" w:rsidRDefault="00D30E22" w:rsidP="00D30E22">
      <w:pPr>
        <w:pStyle w:val="0Maintext"/>
        <w:numPr>
          <w:ilvl w:val="0"/>
          <w:numId w:val="43"/>
        </w:numPr>
        <w:spacing w:after="0" w:afterAutospacing="0" w:line="240" w:lineRule="auto"/>
        <w:rPr>
          <w:i/>
          <w:lang w:eastAsia="ko-KR"/>
        </w:rPr>
      </w:pPr>
      <w:r w:rsidRPr="00B03896">
        <w:rPr>
          <w:i/>
          <w:lang w:eastAsia="ko-KR"/>
        </w:rPr>
        <w:t xml:space="preserve">Reuse legacy (Rel.16) quantization scheme for </w:t>
      </w:r>
      <m:oMath>
        <m:r>
          <w:rPr>
            <w:rFonts w:ascii="Cambria Math" w:hAnsi="Cambria Math"/>
            <w:lang w:eastAsia="ko-KR"/>
          </w:rPr>
          <m:t>N=3,4</m:t>
        </m:r>
      </m:oMath>
    </w:p>
    <w:p w14:paraId="054375F6" w14:textId="77777777" w:rsidR="00D15CE5" w:rsidRDefault="00D15CE5" w:rsidP="00D15CE5">
      <w:pPr>
        <w:pStyle w:val="0Maintext"/>
        <w:spacing w:after="0" w:afterAutospacing="0" w:line="240" w:lineRule="auto"/>
        <w:ind w:firstLine="0"/>
        <w:rPr>
          <w:i/>
          <w:lang w:val="en-US"/>
        </w:rPr>
      </w:pPr>
    </w:p>
    <w:p w14:paraId="0E1BB1F2" w14:textId="77777777" w:rsidR="00D30E22" w:rsidRDefault="00D30E22" w:rsidP="00D30E22">
      <w:pPr>
        <w:rPr>
          <w:i/>
          <w:sz w:val="20"/>
          <w:lang w:val="en-US" w:eastAsia="ko-KR"/>
        </w:rPr>
      </w:pPr>
      <w:r w:rsidRPr="007C2725">
        <w:rPr>
          <w:b/>
          <w:i/>
          <w:sz w:val="20"/>
          <w:lang w:val="en-US" w:eastAsia="ko-KR"/>
        </w:rPr>
        <w:t xml:space="preserve">Proposal </w:t>
      </w:r>
      <w:r>
        <w:rPr>
          <w:b/>
          <w:i/>
          <w:sz w:val="20"/>
          <w:lang w:val="en-US" w:eastAsia="ko-KR"/>
        </w:rPr>
        <w:t>3</w:t>
      </w:r>
      <w:r>
        <w:rPr>
          <w:i/>
          <w:sz w:val="20"/>
          <w:lang w:val="en-US" w:eastAsia="ko-KR"/>
        </w:rPr>
        <w:t xml:space="preserve">: regarding CJT codebook parameters </w:t>
      </w:r>
    </w:p>
    <w:p w14:paraId="57863EFE" w14:textId="77777777" w:rsidR="00D30E22" w:rsidRDefault="00D30E22" w:rsidP="00D30E22">
      <w:pPr>
        <w:pStyle w:val="ListParagraph"/>
        <w:numPr>
          <w:ilvl w:val="0"/>
          <w:numId w:val="44"/>
        </w:numPr>
        <w:ind w:leftChars="0"/>
        <w:rPr>
          <w:i/>
          <w:sz w:val="20"/>
          <w:lang w:val="en-US" w:eastAsia="ko-KR"/>
        </w:rPr>
      </w:pPr>
      <w:r>
        <w:rPr>
          <w:i/>
          <w:sz w:val="20"/>
          <w:lang w:val="en-US" w:eastAsia="ko-KR"/>
        </w:rPr>
        <w:t xml:space="preserve">Offline conclusion 1.C.1: </w:t>
      </w:r>
    </w:p>
    <w:p w14:paraId="542B8B4F" w14:textId="77777777" w:rsidR="00D30E22" w:rsidRDefault="00D30E22" w:rsidP="00D30E22">
      <w:pPr>
        <w:pStyle w:val="ListParagraph"/>
        <w:numPr>
          <w:ilvl w:val="1"/>
          <w:numId w:val="44"/>
        </w:numPr>
        <w:ind w:leftChars="0"/>
        <w:rPr>
          <w:i/>
          <w:sz w:val="20"/>
          <w:lang w:val="en-US" w:eastAsia="ko-KR"/>
        </w:rPr>
      </w:pPr>
      <w:r>
        <w:rPr>
          <w:i/>
          <w:sz w:val="20"/>
          <w:lang w:val="en-US" w:eastAsia="ko-KR"/>
        </w:rPr>
        <w:t>1</w:t>
      </w:r>
      <w:r w:rsidRPr="002C5903">
        <w:rPr>
          <w:i/>
          <w:sz w:val="20"/>
          <w:vertAlign w:val="superscript"/>
          <w:lang w:val="en-US" w:eastAsia="ko-KR"/>
        </w:rPr>
        <w:t>st</w:t>
      </w:r>
      <w:r>
        <w:rPr>
          <w:i/>
          <w:sz w:val="20"/>
          <w:lang w:val="en-US" w:eastAsia="ko-KR"/>
        </w:rPr>
        <w:t xml:space="preserve"> preference: do not support R=2 </w:t>
      </w:r>
    </w:p>
    <w:p w14:paraId="258C4B43" w14:textId="77777777" w:rsidR="00D30E22" w:rsidRDefault="00D30E22" w:rsidP="00D30E22">
      <w:pPr>
        <w:pStyle w:val="ListParagraph"/>
        <w:numPr>
          <w:ilvl w:val="1"/>
          <w:numId w:val="44"/>
        </w:numPr>
        <w:ind w:leftChars="0"/>
        <w:rPr>
          <w:i/>
          <w:sz w:val="20"/>
          <w:lang w:val="en-US" w:eastAsia="ko-KR"/>
        </w:rPr>
      </w:pPr>
      <w:r>
        <w:rPr>
          <w:i/>
          <w:sz w:val="20"/>
          <w:lang w:val="en-US" w:eastAsia="ko-KR"/>
        </w:rPr>
        <w:t>2</w:t>
      </w:r>
      <w:r w:rsidRPr="002C5903">
        <w:rPr>
          <w:i/>
          <w:sz w:val="20"/>
          <w:vertAlign w:val="superscript"/>
          <w:lang w:val="en-US" w:eastAsia="ko-KR"/>
        </w:rPr>
        <w:t>nd</w:t>
      </w:r>
      <w:r>
        <w:rPr>
          <w:i/>
          <w:sz w:val="20"/>
          <w:lang w:val="en-US" w:eastAsia="ko-KR"/>
        </w:rPr>
        <w:t xml:space="preserve"> preference: ok with offline conclusion 1.C.1, if it reflects the RAN1 situation, as long as no more R value is added</w:t>
      </w:r>
    </w:p>
    <w:p w14:paraId="123022F5" w14:textId="77777777" w:rsidR="00D30E22" w:rsidRDefault="00D30E22" w:rsidP="00D30E22">
      <w:pPr>
        <w:pStyle w:val="ListParagraph"/>
        <w:numPr>
          <w:ilvl w:val="0"/>
          <w:numId w:val="44"/>
        </w:numPr>
        <w:ind w:leftChars="0"/>
        <w:rPr>
          <w:i/>
          <w:sz w:val="20"/>
          <w:lang w:val="en-US" w:eastAsia="ko-KR"/>
        </w:rPr>
      </w:pPr>
      <w:r>
        <w:rPr>
          <w:i/>
          <w:sz w:val="20"/>
          <w:lang w:val="en-US" w:eastAsia="ko-KR"/>
        </w:rPr>
        <w:t xml:space="preserve">Offline proposal 1.C.2: support </w:t>
      </w:r>
    </w:p>
    <w:p w14:paraId="5BB9CDC5" w14:textId="77777777" w:rsidR="00D30E22" w:rsidRDefault="00D30E22" w:rsidP="00D30E22">
      <w:pPr>
        <w:pStyle w:val="ListParagraph"/>
        <w:numPr>
          <w:ilvl w:val="1"/>
          <w:numId w:val="44"/>
        </w:numPr>
        <w:ind w:leftChars="0"/>
        <w:rPr>
          <w:i/>
          <w:sz w:val="20"/>
          <w:lang w:val="en-US" w:eastAsia="ko-KR"/>
        </w:rPr>
      </w:pPr>
      <w:r>
        <w:rPr>
          <w:i/>
          <w:sz w:val="20"/>
          <w:lang w:val="en-US" w:eastAsia="ko-KR"/>
        </w:rPr>
        <w:t xml:space="preserve">Do not support </w:t>
      </w:r>
      <m:oMath>
        <m:r>
          <w:rPr>
            <w:rFonts w:ascii="Cambria Math" w:hAnsi="Cambria Math"/>
            <w:sz w:val="20"/>
            <w:lang w:val="en-US" w:eastAsia="ko-KR"/>
          </w:rPr>
          <m:t>β=1</m:t>
        </m:r>
      </m:oMath>
      <w:r>
        <w:rPr>
          <w:i/>
          <w:sz w:val="20"/>
          <w:lang w:val="en-US" w:eastAsia="ko-KR"/>
        </w:rPr>
        <w:t xml:space="preserve"> as a candidate for parameter combination</w:t>
      </w:r>
    </w:p>
    <w:p w14:paraId="0217E453" w14:textId="77777777" w:rsidR="00D30E22" w:rsidRDefault="00D30E22" w:rsidP="00D30E22">
      <w:pPr>
        <w:pStyle w:val="ListParagraph"/>
        <w:numPr>
          <w:ilvl w:val="0"/>
          <w:numId w:val="44"/>
        </w:numPr>
        <w:ind w:leftChars="0"/>
        <w:rPr>
          <w:i/>
          <w:sz w:val="20"/>
          <w:lang w:val="en-US" w:eastAsia="ko-KR"/>
        </w:rPr>
      </w:pPr>
      <w:r>
        <w:rPr>
          <w:i/>
          <w:sz w:val="20"/>
          <w:lang w:val="en-US" w:eastAsia="ko-KR"/>
        </w:rPr>
        <w:lastRenderedPageBreak/>
        <w:t>Offline proposal 1.C.3: support</w:t>
      </w:r>
    </w:p>
    <w:p w14:paraId="699EEAE3" w14:textId="77777777" w:rsidR="00D30E22" w:rsidRDefault="00D30E22" w:rsidP="00D30E22">
      <w:pPr>
        <w:pStyle w:val="ListParagraph"/>
        <w:numPr>
          <w:ilvl w:val="1"/>
          <w:numId w:val="44"/>
        </w:numPr>
        <w:ind w:leftChars="0"/>
        <w:rPr>
          <w:i/>
          <w:sz w:val="20"/>
          <w:lang w:val="en-US" w:eastAsia="ko-KR"/>
        </w:rPr>
      </w:pPr>
      <w:r>
        <w:rPr>
          <w:i/>
          <w:sz w:val="20"/>
          <w:lang w:val="en-US" w:eastAsia="ko-KR"/>
        </w:rPr>
        <w:t xml:space="preserve">Do not support </w:t>
      </w:r>
      <m:oMath>
        <m:sSub>
          <m:sSubPr>
            <m:ctrlPr>
              <w:rPr>
                <w:rFonts w:ascii="Cambria Math" w:hAnsi="Cambria Math"/>
                <w:i/>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r>
          <w:rPr>
            <w:rFonts w:ascii="Cambria Math" w:hAnsi="Cambria Math"/>
            <w:sz w:val="20"/>
            <w:lang w:val="en-US" w:eastAsia="ko-KR"/>
          </w:rPr>
          <m:t>=1/2</m:t>
        </m:r>
      </m:oMath>
      <w:r>
        <w:rPr>
          <w:i/>
          <w:sz w:val="20"/>
          <w:lang w:val="en-US" w:eastAsia="ko-KR"/>
        </w:rPr>
        <w:t xml:space="preserve"> as a candidate for parameter combination</w:t>
      </w:r>
    </w:p>
    <w:p w14:paraId="3294CD68" w14:textId="10A60327" w:rsidR="00D15CE5" w:rsidRDefault="00D30E22" w:rsidP="00D30E22">
      <w:pPr>
        <w:pStyle w:val="0Maintext"/>
        <w:numPr>
          <w:ilvl w:val="0"/>
          <w:numId w:val="44"/>
        </w:numPr>
        <w:spacing w:after="0" w:afterAutospacing="0" w:line="240" w:lineRule="auto"/>
        <w:rPr>
          <w:i/>
          <w:lang w:val="en-US" w:eastAsia="ko-KR"/>
        </w:rPr>
      </w:pPr>
      <w:r w:rsidRPr="00C54809">
        <w:rPr>
          <w:i/>
          <w:lang w:val="en-US" w:eastAsia="ko-KR"/>
        </w:rPr>
        <w:t>Offline conclusion 1.C.4: support</w:t>
      </w:r>
    </w:p>
    <w:p w14:paraId="1198D55E" w14:textId="77777777" w:rsidR="00D15CE5" w:rsidRDefault="00D15CE5" w:rsidP="00D15CE5">
      <w:pPr>
        <w:pStyle w:val="0Maintext"/>
        <w:spacing w:after="0" w:afterAutospacing="0" w:line="240" w:lineRule="auto"/>
        <w:ind w:firstLine="0"/>
        <w:rPr>
          <w:i/>
          <w:lang w:val="en-US" w:eastAsia="ko-KR"/>
        </w:rPr>
      </w:pPr>
    </w:p>
    <w:p w14:paraId="2F3E2EAC" w14:textId="77777777" w:rsidR="00D15CE5" w:rsidRDefault="00D15CE5" w:rsidP="00D15CE5">
      <w:pPr>
        <w:rPr>
          <w:i/>
          <w:sz w:val="20"/>
          <w:lang w:val="en-US" w:eastAsia="ko-KR"/>
        </w:rPr>
      </w:pPr>
      <w:r w:rsidRPr="007C2725">
        <w:rPr>
          <w:b/>
          <w:i/>
          <w:sz w:val="20"/>
          <w:lang w:val="en-US" w:eastAsia="ko-KR"/>
        </w:rPr>
        <w:t xml:space="preserve">Proposal </w:t>
      </w:r>
      <w:r>
        <w:rPr>
          <w:b/>
          <w:i/>
          <w:sz w:val="20"/>
          <w:lang w:val="en-US" w:eastAsia="ko-KR"/>
        </w:rPr>
        <w:t>4</w:t>
      </w:r>
      <w:r>
        <w:rPr>
          <w:i/>
          <w:sz w:val="20"/>
          <w:lang w:val="en-US" w:eastAsia="ko-KR"/>
        </w:rPr>
        <w:t xml:space="preserve">: regarding details on mode1 and mode2 </w:t>
      </w:r>
    </w:p>
    <w:p w14:paraId="7F9146CF" w14:textId="77777777" w:rsidR="00D15CE5" w:rsidRPr="004A439C" w:rsidRDefault="00D15CE5" w:rsidP="004A439C">
      <w:pPr>
        <w:pStyle w:val="ListParagraph"/>
        <w:numPr>
          <w:ilvl w:val="0"/>
          <w:numId w:val="85"/>
        </w:numPr>
        <w:ind w:leftChars="0"/>
        <w:rPr>
          <w:i/>
          <w:sz w:val="20"/>
          <w:lang w:val="en-US" w:eastAsia="ko-KR"/>
        </w:rPr>
      </w:pPr>
      <w:r w:rsidRPr="004A439C">
        <w:rPr>
          <w:i/>
          <w:sz w:val="20"/>
          <w:lang w:val="en-US" w:eastAsia="ko-KR"/>
        </w:rPr>
        <w:t>Offline proposal 1.D: support</w:t>
      </w:r>
    </w:p>
    <w:p w14:paraId="03567A99" w14:textId="77777777" w:rsidR="00D15CE5" w:rsidRDefault="00D15CE5" w:rsidP="004A439C">
      <w:pPr>
        <w:pStyle w:val="0Maintext"/>
        <w:numPr>
          <w:ilvl w:val="0"/>
          <w:numId w:val="85"/>
        </w:numPr>
        <w:spacing w:after="0" w:afterAutospacing="0" w:line="240" w:lineRule="auto"/>
        <w:rPr>
          <w:i/>
          <w:lang w:val="en-US" w:eastAsia="ko-KR"/>
        </w:rPr>
      </w:pPr>
      <w:r>
        <w:rPr>
          <w:i/>
          <w:lang w:val="en-US" w:eastAsia="ko-KR"/>
        </w:rPr>
        <w:t>Offline proposal 1.D.2: support Alt1</w:t>
      </w:r>
    </w:p>
    <w:p w14:paraId="27A9FBC0" w14:textId="77777777" w:rsidR="00D15CE5" w:rsidRDefault="00D15CE5" w:rsidP="00D15CE5">
      <w:pPr>
        <w:pStyle w:val="0Maintext"/>
        <w:spacing w:after="0" w:afterAutospacing="0" w:line="240" w:lineRule="auto"/>
        <w:ind w:firstLine="0"/>
        <w:rPr>
          <w:i/>
          <w:lang w:val="en-US"/>
        </w:rPr>
      </w:pPr>
    </w:p>
    <w:p w14:paraId="3F2BC91F" w14:textId="77777777" w:rsidR="004C21F4" w:rsidRDefault="004C21F4" w:rsidP="00D15CE5">
      <w:pPr>
        <w:pStyle w:val="0Maintext"/>
        <w:spacing w:after="0" w:afterAutospacing="0" w:line="240" w:lineRule="auto"/>
        <w:ind w:firstLine="0"/>
        <w:rPr>
          <w:i/>
          <w:lang w:eastAsia="ko-KR"/>
        </w:rPr>
      </w:pPr>
      <w:r w:rsidRPr="000C07F9">
        <w:rPr>
          <w:b/>
          <w:i/>
          <w:lang w:val="en-US" w:eastAsia="ko-KR"/>
        </w:rPr>
        <w:t xml:space="preserve">Proposal </w:t>
      </w:r>
      <w:r>
        <w:rPr>
          <w:b/>
          <w:i/>
          <w:lang w:val="en-US" w:eastAsia="ko-KR"/>
        </w:rPr>
        <w:t>5</w:t>
      </w:r>
      <w:r w:rsidRPr="000C07F9">
        <w:rPr>
          <w:i/>
          <w:lang w:val="en-US" w:eastAsia="ko-KR"/>
        </w:rPr>
        <w:t xml:space="preserve">: Support </w:t>
      </w:r>
      <w:r>
        <w:rPr>
          <w:i/>
          <w:lang w:val="en-US" w:eastAsia="ko-KR"/>
        </w:rPr>
        <w:t>Alt1</w:t>
      </w:r>
      <w:r w:rsidRPr="000C07F9">
        <w:rPr>
          <w:i/>
          <w:lang w:val="en-US" w:eastAsia="ko-KR"/>
        </w:rPr>
        <w:t xml:space="preserve"> </w:t>
      </w:r>
      <w:r>
        <w:rPr>
          <w:i/>
          <w:lang w:val="en-US" w:eastAsia="ko-KR"/>
        </w:rPr>
        <w:t>(</w:t>
      </w:r>
      <w:r w:rsidRPr="00C046B0">
        <w:rPr>
          <w:i/>
          <w:lang w:val="en-US" w:eastAsia="ko-KR"/>
        </w:rPr>
        <w:t xml:space="preserve">bitmap size </w:t>
      </w:r>
      <m:oMath>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n</m:t>
            </m:r>
          </m:sub>
        </m:sSub>
        <m:r>
          <w:rPr>
            <w:rFonts w:ascii="Cambria Math" w:hAnsi="Cambria Math"/>
            <w:lang w:eastAsia="ko-KR"/>
          </w:rPr>
          <m:t>=2</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n</m:t>
            </m:r>
          </m:sub>
        </m:sSub>
        <m:sSub>
          <m:sSubPr>
            <m:ctrlPr>
              <w:rPr>
                <w:rFonts w:ascii="Cambria Math" w:hAnsi="Cambria Math"/>
                <w:i/>
                <w:lang w:eastAsia="ko-KR"/>
              </w:rPr>
            </m:ctrlPr>
          </m:sSubPr>
          <m:e>
            <m:r>
              <w:rPr>
                <w:rFonts w:ascii="Cambria Math" w:hAnsi="Cambria Math"/>
                <w:lang w:eastAsia="ko-KR"/>
              </w:rPr>
              <m:t>M</m:t>
            </m:r>
          </m:e>
          <m:sub>
            <m:r>
              <w:rPr>
                <w:rFonts w:ascii="Cambria Math" w:hAnsi="Cambria Math"/>
                <w:lang w:eastAsia="ko-KR"/>
              </w:rPr>
              <m:t>υ,n</m:t>
            </m:r>
          </m:sub>
        </m:sSub>
      </m:oMath>
      <w:r>
        <w:rPr>
          <w:i/>
          <w:lang w:eastAsia="ko-KR"/>
        </w:rPr>
        <w:t>)</w:t>
      </w:r>
    </w:p>
    <w:p w14:paraId="0DCF71F9" w14:textId="77777777" w:rsidR="004C21F4" w:rsidRDefault="004C21F4" w:rsidP="00D15CE5">
      <w:pPr>
        <w:pStyle w:val="0Maintext"/>
        <w:spacing w:after="0" w:afterAutospacing="0" w:line="240" w:lineRule="auto"/>
        <w:ind w:firstLine="0"/>
        <w:rPr>
          <w:i/>
          <w:lang w:val="en-US"/>
        </w:rPr>
      </w:pPr>
    </w:p>
    <w:p w14:paraId="6A540A69" w14:textId="77777777" w:rsidR="004C21F4" w:rsidRPr="000D788F" w:rsidRDefault="004C21F4" w:rsidP="004C21F4">
      <w:pPr>
        <w:rPr>
          <w:i/>
          <w:sz w:val="20"/>
          <w:lang w:val="en-US" w:eastAsia="ko-KR"/>
        </w:rPr>
      </w:pPr>
      <w:r w:rsidRPr="000D788F">
        <w:rPr>
          <w:b/>
          <w:i/>
          <w:sz w:val="20"/>
          <w:lang w:val="en-US" w:eastAsia="ko-KR"/>
        </w:rPr>
        <w:t xml:space="preserve">Proposal </w:t>
      </w:r>
      <w:r>
        <w:rPr>
          <w:b/>
          <w:i/>
          <w:sz w:val="20"/>
          <w:lang w:val="en-US" w:eastAsia="ko-KR"/>
        </w:rPr>
        <w:t>6</w:t>
      </w:r>
      <w:r w:rsidRPr="000D788F">
        <w:rPr>
          <w:i/>
          <w:sz w:val="20"/>
          <w:lang w:val="en-US" w:eastAsia="ko-KR"/>
        </w:rPr>
        <w:t xml:space="preserve">: </w:t>
      </w:r>
    </w:p>
    <w:p w14:paraId="35205DC0" w14:textId="2BDBD8A1" w:rsidR="004C21F4" w:rsidRDefault="004C21F4" w:rsidP="004C21F4">
      <w:pPr>
        <w:pStyle w:val="ListParagraph"/>
        <w:numPr>
          <w:ilvl w:val="0"/>
          <w:numId w:val="38"/>
        </w:numPr>
        <w:ind w:leftChars="0"/>
        <w:rPr>
          <w:i/>
          <w:sz w:val="20"/>
          <w:lang w:val="en-US" w:eastAsia="ko-KR"/>
        </w:rPr>
      </w:pPr>
      <w:r>
        <w:rPr>
          <w:i/>
          <w:sz w:val="20"/>
          <w:lang w:val="en-US" w:eastAsia="ko-KR"/>
        </w:rPr>
        <w:t xml:space="preserve">Support new parameter combination(s) including </w:t>
      </w:r>
      <m:oMath>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=1</m:t>
        </m:r>
      </m:oMath>
      <w:r w:rsidR="00C26173">
        <w:rPr>
          <w:i/>
          <w:sz w:val="20"/>
          <w:lang w:val="en-US" w:eastAsia="ko-KR"/>
        </w:rPr>
        <w:t xml:space="preserve"> for n=2,...,N</w:t>
      </w:r>
      <w:r>
        <w:rPr>
          <w:i/>
          <w:sz w:val="20"/>
          <w:lang w:val="en-US" w:eastAsia="ko-KR"/>
        </w:rPr>
        <w:t>, targeting low-overhead regime</w:t>
      </w:r>
    </w:p>
    <w:p w14:paraId="35B94F0A" w14:textId="77777777" w:rsidR="004C21F4" w:rsidRDefault="004C21F4" w:rsidP="004C21F4">
      <w:pPr>
        <w:pStyle w:val="ListParagraph"/>
        <w:numPr>
          <w:ilvl w:val="0"/>
          <w:numId w:val="38"/>
        </w:numPr>
        <w:ind w:leftChars="0"/>
        <w:rPr>
          <w:i/>
          <w:sz w:val="20"/>
          <w:lang w:val="en-US" w:eastAsia="ko-KR"/>
        </w:rPr>
      </w:pPr>
      <w:r>
        <w:rPr>
          <w:i/>
          <w:sz w:val="20"/>
          <w:lang w:val="en-US" w:eastAsia="ko-KR"/>
        </w:rPr>
        <w:t>Study the FD basis window for FD basis reporting</w:t>
      </w:r>
    </w:p>
    <w:p w14:paraId="211A06A1" w14:textId="77777777" w:rsidR="004C21F4" w:rsidRDefault="004C21F4" w:rsidP="004C21F4">
      <w:pPr>
        <w:pStyle w:val="ListParagraph"/>
        <w:numPr>
          <w:ilvl w:val="1"/>
          <w:numId w:val="38"/>
        </w:numPr>
        <w:ind w:leftChars="0"/>
        <w:rPr>
          <w:i/>
          <w:sz w:val="20"/>
          <w:lang w:val="en-US" w:eastAsia="ko-KR"/>
        </w:rPr>
      </w:pPr>
      <w:r>
        <w:rPr>
          <w:i/>
          <w:sz w:val="20"/>
          <w:lang w:val="en-US" w:eastAsia="ko-KR"/>
        </w:rPr>
        <w:t>Legacy (Rel.16 or Rel.17) FD basis window design is baseline</w:t>
      </w:r>
    </w:p>
    <w:p w14:paraId="7E7D19B6" w14:textId="77777777" w:rsidR="004C21F4" w:rsidRDefault="004C21F4" w:rsidP="004C21F4">
      <w:pPr>
        <w:pStyle w:val="0Maintext"/>
        <w:numPr>
          <w:ilvl w:val="1"/>
          <w:numId w:val="38"/>
        </w:numPr>
        <w:spacing w:after="0" w:afterAutospacing="0" w:line="240" w:lineRule="auto"/>
        <w:rPr>
          <w:i/>
          <w:lang w:eastAsia="ko-KR"/>
        </w:rPr>
      </w:pPr>
      <w:r>
        <w:rPr>
          <w:i/>
          <w:lang w:val="en-US" w:eastAsia="ko-KR"/>
        </w:rPr>
        <w:t xml:space="preserve">If supported, the same FD basis window design for both Rel.16 and Rel.17-based CJT codebooks and for both modes is preferable, </w:t>
      </w:r>
      <w:r w:rsidRPr="005461E2">
        <w:rPr>
          <w:i/>
          <w:lang w:eastAsia="ko-KR"/>
        </w:rPr>
        <w:t>including a unified (one) solution regarding remapping/shifting in FD</w:t>
      </w:r>
    </w:p>
    <w:p w14:paraId="20506969" w14:textId="77777777" w:rsidR="004C21F4" w:rsidRPr="00D15CE5" w:rsidRDefault="004C21F4" w:rsidP="004C21F4">
      <w:pPr>
        <w:pStyle w:val="0Maintext"/>
        <w:spacing w:after="0" w:afterAutospacing="0" w:line="240" w:lineRule="auto"/>
        <w:ind w:firstLine="0"/>
        <w:rPr>
          <w:i/>
          <w:lang w:val="en-US"/>
        </w:rPr>
      </w:pPr>
    </w:p>
    <w:p w14:paraId="47E89239" w14:textId="77777777" w:rsidR="00306C04" w:rsidRDefault="00F76B70" w:rsidP="00F76B70">
      <w:pPr>
        <w:contextualSpacing/>
        <w:rPr>
          <w:i/>
          <w:sz w:val="20"/>
          <w:u w:val="single"/>
        </w:rPr>
      </w:pPr>
      <w:r>
        <w:rPr>
          <w:i/>
          <w:sz w:val="20"/>
          <w:u w:val="single"/>
        </w:rPr>
        <w:t>Type II Doppler</w:t>
      </w:r>
    </w:p>
    <w:p w14:paraId="403E6D93" w14:textId="77777777" w:rsidR="00F76B70" w:rsidRDefault="00F76B70" w:rsidP="00F76B70">
      <w:pPr>
        <w:contextualSpacing/>
        <w:rPr>
          <w:i/>
          <w:sz w:val="20"/>
          <w:u w:val="single"/>
        </w:rPr>
      </w:pPr>
    </w:p>
    <w:p w14:paraId="35FE6437" w14:textId="597E1A1B" w:rsidR="0068250A" w:rsidRDefault="0068250A" w:rsidP="0068250A">
      <w:pPr>
        <w:rPr>
          <w:i/>
          <w:sz w:val="20"/>
          <w:lang w:eastAsia="ko-KR"/>
        </w:rPr>
      </w:pPr>
      <w:r w:rsidRPr="00AA254A">
        <w:rPr>
          <w:b/>
          <w:i/>
          <w:sz w:val="20"/>
          <w:lang w:eastAsia="ko-KR"/>
        </w:rPr>
        <w:t>Observation</w:t>
      </w:r>
      <w:r>
        <w:rPr>
          <w:b/>
          <w:i/>
          <w:sz w:val="20"/>
          <w:lang w:eastAsia="ko-KR"/>
        </w:rPr>
        <w:t xml:space="preserve"> </w:t>
      </w:r>
      <w:r w:rsidR="00FB76E7">
        <w:rPr>
          <w:b/>
          <w:i/>
          <w:sz w:val="20"/>
          <w:lang w:eastAsia="ko-KR"/>
        </w:rPr>
        <w:t>9</w:t>
      </w:r>
      <w:r w:rsidRPr="00AA254A">
        <w:rPr>
          <w:b/>
          <w:i/>
          <w:sz w:val="20"/>
          <w:lang w:eastAsia="ko-KR"/>
        </w:rPr>
        <w:t>:</w:t>
      </w:r>
      <w:r w:rsidRPr="00AA254A">
        <w:rPr>
          <w:i/>
          <w:sz w:val="20"/>
          <w:lang w:eastAsia="ko-KR"/>
        </w:rPr>
        <w:t xml:space="preserve"> </w:t>
      </w:r>
    </w:p>
    <w:p w14:paraId="7B575437" w14:textId="77777777" w:rsidR="0068250A" w:rsidRPr="00E231F0" w:rsidRDefault="0068250A" w:rsidP="0068250A">
      <w:pPr>
        <w:pStyle w:val="ListParagraph"/>
        <w:numPr>
          <w:ilvl w:val="0"/>
          <w:numId w:val="79"/>
        </w:numPr>
        <w:ind w:leftChars="0"/>
        <w:rPr>
          <w:i/>
          <w:sz w:val="20"/>
          <w:lang w:eastAsia="ko-KR"/>
        </w:rPr>
      </w:pPr>
      <w:r w:rsidRPr="00E231F0">
        <w:rPr>
          <w:i/>
          <w:sz w:val="20"/>
          <w:lang w:eastAsia="ko-KR"/>
        </w:rPr>
        <w:t>UPT vs overhead trade-off for Q&gt;2 is worse than that for Q=2</w:t>
      </w:r>
    </w:p>
    <w:p w14:paraId="6046B1B2" w14:textId="77777777" w:rsidR="0068250A" w:rsidRPr="0068250A" w:rsidRDefault="0068250A" w:rsidP="0068250A">
      <w:pPr>
        <w:pStyle w:val="ListParagraph"/>
        <w:numPr>
          <w:ilvl w:val="0"/>
          <w:numId w:val="79"/>
        </w:numPr>
        <w:ind w:leftChars="0"/>
        <w:contextualSpacing/>
        <w:rPr>
          <w:i/>
          <w:sz w:val="20"/>
          <w:lang w:eastAsia="ko-KR"/>
        </w:rPr>
      </w:pPr>
      <w:r w:rsidRPr="0068250A">
        <w:rPr>
          <w:i/>
          <w:sz w:val="20"/>
          <w:lang w:eastAsia="ko-KR"/>
        </w:rPr>
        <w:t>Weak coefficients increase overhead, but don’t provide UPT gain (</w:t>
      </w:r>
      <w:r w:rsidRPr="00D2430F">
        <w:rPr>
          <w:lang w:eastAsia="ko-KR"/>
        </w:rPr>
        <w:sym w:font="Wingdings" w:char="F0E0"/>
      </w:r>
      <w:r w:rsidRPr="0068250A">
        <w:rPr>
          <w:i/>
          <w:sz w:val="20"/>
          <w:lang w:eastAsia="ko-KR"/>
        </w:rPr>
        <w:t xml:space="preserve"> beta can be small)</w:t>
      </w:r>
    </w:p>
    <w:p w14:paraId="131BF347" w14:textId="77777777" w:rsidR="0068250A" w:rsidRDefault="0068250A" w:rsidP="0068250A">
      <w:pPr>
        <w:contextualSpacing/>
        <w:rPr>
          <w:i/>
          <w:sz w:val="20"/>
          <w:u w:val="single"/>
        </w:rPr>
      </w:pPr>
    </w:p>
    <w:p w14:paraId="325096B4" w14:textId="55BC631C" w:rsidR="0068250A" w:rsidRPr="00BE72F0" w:rsidRDefault="0068250A" w:rsidP="0068250A">
      <w:pPr>
        <w:rPr>
          <w:i/>
          <w:sz w:val="20"/>
          <w:lang w:eastAsia="ko-KR"/>
        </w:rPr>
      </w:pPr>
      <w:r w:rsidRPr="00BE72F0">
        <w:rPr>
          <w:b/>
          <w:i/>
          <w:sz w:val="20"/>
          <w:lang w:eastAsia="ko-KR"/>
        </w:rPr>
        <w:t>Observation 1</w:t>
      </w:r>
      <w:r w:rsidR="00FB76E7">
        <w:rPr>
          <w:b/>
          <w:i/>
          <w:sz w:val="20"/>
          <w:lang w:eastAsia="ko-KR"/>
        </w:rPr>
        <w:t>0</w:t>
      </w:r>
      <w:r w:rsidRPr="00BE72F0">
        <w:rPr>
          <w:b/>
          <w:i/>
          <w:sz w:val="20"/>
          <w:lang w:eastAsia="ko-KR"/>
        </w:rPr>
        <w:t>:</w:t>
      </w:r>
      <w:r w:rsidRPr="00BE72F0">
        <w:rPr>
          <w:i/>
          <w:sz w:val="20"/>
          <w:lang w:eastAsia="ko-KR"/>
        </w:rPr>
        <w:t xml:space="preserve"> </w:t>
      </w:r>
    </w:p>
    <w:p w14:paraId="58B23BCD" w14:textId="77777777" w:rsidR="0068250A" w:rsidRPr="00C1699F" w:rsidRDefault="0068250A" w:rsidP="0068250A">
      <w:pPr>
        <w:pStyle w:val="ListParagraph"/>
        <w:numPr>
          <w:ilvl w:val="0"/>
          <w:numId w:val="61"/>
        </w:numPr>
        <w:ind w:leftChars="0"/>
        <w:rPr>
          <w:i/>
          <w:sz w:val="20"/>
          <w:lang w:eastAsia="ko-KR"/>
        </w:rPr>
      </w:pPr>
      <w:r w:rsidRPr="00BE72F0">
        <w:rPr>
          <w:i/>
          <w:sz w:val="20"/>
          <w:lang w:eastAsia="ko-KR"/>
        </w:rPr>
        <w:t>2</w:t>
      </w:r>
      <w:r w:rsidRPr="002D0B43">
        <w:rPr>
          <w:i/>
          <w:sz w:val="20"/>
          <w:lang w:eastAsia="ko-KR"/>
        </w:rPr>
        <w:t xml:space="preserve"> CQIs can achieve better UPT vs overhead trade-off than one CQI (up to 2% gain in avg. UPT gain</w:t>
      </w:r>
      <w:r w:rsidRPr="00C1699F">
        <w:rPr>
          <w:i/>
          <w:sz w:val="20"/>
          <w:lang w:eastAsia="ko-KR"/>
        </w:rPr>
        <w:t>)</w:t>
      </w:r>
    </w:p>
    <w:p w14:paraId="48ACFB18" w14:textId="77777777" w:rsidR="0068250A" w:rsidRPr="0068250A" w:rsidRDefault="0068250A" w:rsidP="0068250A">
      <w:pPr>
        <w:pStyle w:val="ListParagraph"/>
        <w:numPr>
          <w:ilvl w:val="0"/>
          <w:numId w:val="61"/>
        </w:numPr>
        <w:ind w:leftChars="0"/>
        <w:contextualSpacing/>
        <w:rPr>
          <w:i/>
          <w:sz w:val="20"/>
          <w:lang w:eastAsia="ko-KR"/>
        </w:rPr>
      </w:pPr>
      <w:r w:rsidRPr="0068250A">
        <w:rPr>
          <w:i/>
          <w:sz w:val="20"/>
          <w:lang w:eastAsia="ko-KR"/>
        </w:rPr>
        <w:t>The order of the overall UPT vs overhead trend is 2 CQIs &gt; 4 CQIs ~ per slot CQI &gt; 1 CQI</w:t>
      </w:r>
    </w:p>
    <w:p w14:paraId="2F299678" w14:textId="77777777" w:rsidR="0068250A" w:rsidRDefault="0068250A" w:rsidP="0068250A">
      <w:pPr>
        <w:contextualSpacing/>
        <w:rPr>
          <w:i/>
          <w:sz w:val="20"/>
          <w:u w:val="single"/>
        </w:rPr>
      </w:pPr>
    </w:p>
    <w:p w14:paraId="697E4FC2" w14:textId="37331931" w:rsidR="0068250A" w:rsidRDefault="0068250A" w:rsidP="0068250A">
      <w:pPr>
        <w:contextualSpacing/>
        <w:rPr>
          <w:i/>
          <w:sz w:val="20"/>
          <w:lang w:eastAsia="ko-KR"/>
        </w:rPr>
      </w:pPr>
      <w:r w:rsidRPr="00BE72F0">
        <w:rPr>
          <w:b/>
          <w:i/>
          <w:sz w:val="20"/>
          <w:lang w:eastAsia="ko-KR"/>
        </w:rPr>
        <w:t>Observation 1</w:t>
      </w:r>
      <w:r w:rsidR="00FB76E7">
        <w:rPr>
          <w:b/>
          <w:i/>
          <w:sz w:val="20"/>
          <w:lang w:eastAsia="ko-KR"/>
        </w:rPr>
        <w:t>1</w:t>
      </w:r>
      <w:r w:rsidRPr="00BE72F0">
        <w:rPr>
          <w:b/>
          <w:i/>
          <w:sz w:val="20"/>
          <w:lang w:eastAsia="ko-KR"/>
        </w:rPr>
        <w:t>:</w:t>
      </w:r>
      <w:r w:rsidRPr="00BE72F0">
        <w:rPr>
          <w:i/>
          <w:sz w:val="20"/>
          <w:lang w:eastAsia="ko-KR"/>
        </w:rPr>
        <w:t xml:space="preserve"> </w:t>
      </w:r>
      <m:oMath>
        <m:r>
          <w:rPr>
            <w:rFonts w:ascii="Cambria Math" w:hAnsi="Cambria Math"/>
            <w:sz w:val="20"/>
            <w:lang w:eastAsia="ko-KR"/>
          </w:rPr>
          <m:t>d=1</m:t>
        </m:r>
      </m:oMath>
      <w:r>
        <w:rPr>
          <w:i/>
          <w:sz w:val="20"/>
          <w:lang w:eastAsia="ko-KR"/>
        </w:rPr>
        <w:t xml:space="preserve"> </w:t>
      </w:r>
      <w:r w:rsidRPr="00BE72F0">
        <w:rPr>
          <w:i/>
          <w:sz w:val="20"/>
          <w:lang w:eastAsia="ko-KR"/>
        </w:rPr>
        <w:t>achieves better UPT vs overhead trade-off than</w:t>
      </w:r>
      <w:r>
        <w:rPr>
          <w:i/>
          <w:sz w:val="20"/>
          <w:lang w:eastAsia="ko-KR"/>
        </w:rPr>
        <w:t xml:space="preserve"> </w:t>
      </w:r>
      <m:oMath>
        <m:r>
          <w:rPr>
            <w:rFonts w:ascii="Cambria Math" w:hAnsi="Cambria Math"/>
            <w:sz w:val="20"/>
            <w:lang w:eastAsia="ko-KR"/>
          </w:rPr>
          <m:t>d=5</m:t>
        </m:r>
      </m:oMath>
      <w:r w:rsidRPr="00BE72F0">
        <w:rPr>
          <w:i/>
          <w:sz w:val="20"/>
          <w:lang w:eastAsia="ko-KR"/>
        </w:rPr>
        <w:t>.</w:t>
      </w:r>
    </w:p>
    <w:p w14:paraId="2DC6C156" w14:textId="77777777" w:rsidR="0068250A" w:rsidRDefault="0068250A" w:rsidP="0068250A">
      <w:pPr>
        <w:contextualSpacing/>
        <w:rPr>
          <w:i/>
          <w:sz w:val="20"/>
          <w:u w:val="single"/>
        </w:rPr>
      </w:pPr>
    </w:p>
    <w:p w14:paraId="3CF3BD62" w14:textId="77777777" w:rsidR="008E3999" w:rsidRDefault="0068250A" w:rsidP="008E3999">
      <w:pPr>
        <w:contextualSpacing/>
        <w:rPr>
          <w:i/>
          <w:sz w:val="20"/>
          <w:lang w:eastAsia="ko-KR"/>
        </w:rPr>
      </w:pPr>
      <w:r w:rsidRPr="00831F22">
        <w:rPr>
          <w:b/>
          <w:i/>
          <w:sz w:val="20"/>
          <w:lang w:eastAsia="ko-KR"/>
        </w:rPr>
        <w:t xml:space="preserve">Proposal </w:t>
      </w:r>
      <w:r>
        <w:rPr>
          <w:b/>
          <w:i/>
          <w:sz w:val="20"/>
          <w:lang w:eastAsia="ko-KR"/>
        </w:rPr>
        <w:t>7</w:t>
      </w:r>
      <w:r w:rsidRPr="00831F22">
        <w:rPr>
          <w:i/>
          <w:sz w:val="20"/>
          <w:lang w:eastAsia="ko-KR"/>
        </w:rPr>
        <w:t xml:space="preserve">: prioritize </w:t>
      </w:r>
      <w:r>
        <w:rPr>
          <w:i/>
          <w:sz w:val="20"/>
          <w:lang w:eastAsia="ko-KR"/>
        </w:rPr>
        <w:t>Rel-16</w:t>
      </w:r>
      <w:r w:rsidRPr="00831F22">
        <w:rPr>
          <w:i/>
          <w:sz w:val="20"/>
          <w:lang w:eastAsia="ko-KR"/>
        </w:rPr>
        <w:t xml:space="preserve">-based design for Type II </w:t>
      </w:r>
      <w:r>
        <w:rPr>
          <w:i/>
          <w:sz w:val="20"/>
          <w:lang w:eastAsia="ko-KR"/>
        </w:rPr>
        <w:t>codebook refinement for high/medium UE velocities.</w:t>
      </w:r>
    </w:p>
    <w:p w14:paraId="6DB53AD5" w14:textId="77777777" w:rsidR="0068250A" w:rsidRDefault="0068250A" w:rsidP="008E3999">
      <w:pPr>
        <w:contextualSpacing/>
        <w:rPr>
          <w:i/>
          <w:sz w:val="20"/>
          <w:u w:val="single"/>
        </w:rPr>
      </w:pPr>
    </w:p>
    <w:p w14:paraId="5C9EDC3D" w14:textId="77777777" w:rsidR="0068250A" w:rsidRPr="008F4CFB" w:rsidRDefault="0068250A" w:rsidP="0068250A">
      <w:pPr>
        <w:rPr>
          <w:i/>
          <w:sz w:val="20"/>
          <w:lang w:val="en-US" w:eastAsia="ko-KR"/>
        </w:rPr>
      </w:pPr>
      <w:r w:rsidRPr="007C2725">
        <w:rPr>
          <w:b/>
          <w:i/>
          <w:sz w:val="20"/>
          <w:lang w:val="en-US" w:eastAsia="ko-KR"/>
        </w:rPr>
        <w:t xml:space="preserve">Proposal </w:t>
      </w:r>
      <w:r>
        <w:rPr>
          <w:b/>
          <w:i/>
          <w:sz w:val="20"/>
          <w:lang w:val="en-US" w:eastAsia="ko-KR"/>
        </w:rPr>
        <w:t>8</w:t>
      </w:r>
      <w:r w:rsidRPr="007C2725">
        <w:rPr>
          <w:i/>
          <w:sz w:val="20"/>
          <w:lang w:val="en-US" w:eastAsia="ko-KR"/>
        </w:rPr>
        <w:t>:</w:t>
      </w:r>
      <w:r>
        <w:rPr>
          <w:i/>
          <w:sz w:val="20"/>
          <w:lang w:val="en-US" w:eastAsia="ko-KR"/>
        </w:rPr>
        <w:t xml:space="preserve"> s</w:t>
      </w:r>
      <w:r w:rsidRPr="008F4CFB">
        <w:rPr>
          <w:i/>
          <w:sz w:val="20"/>
          <w:lang w:val="en-US" w:eastAsia="ko-KR"/>
        </w:rPr>
        <w:t xml:space="preserve">upport </w:t>
      </w:r>
      <w:r>
        <w:rPr>
          <w:i/>
          <w:sz w:val="20"/>
          <w:lang w:val="en-US" w:eastAsia="ko-KR"/>
        </w:rPr>
        <w:t>o</w:t>
      </w:r>
      <w:r w:rsidRPr="008F4CFB">
        <w:rPr>
          <w:i/>
          <w:sz w:val="20"/>
          <w:lang w:val="en-US" w:eastAsia="ko-KR"/>
        </w:rPr>
        <w:t>ffline proposal 2.B.2, and support both X=1 and X=2 CQIs in time domain</w:t>
      </w:r>
    </w:p>
    <w:p w14:paraId="5573E880" w14:textId="385815EF" w:rsidR="0068250A" w:rsidRPr="0068250A" w:rsidRDefault="00107D0C" w:rsidP="0068250A">
      <w:pPr>
        <w:pStyle w:val="ListParagraph"/>
        <w:numPr>
          <w:ilvl w:val="0"/>
          <w:numId w:val="88"/>
        </w:numPr>
        <w:ind w:leftChars="0"/>
        <w:contextualSpacing/>
        <w:rPr>
          <w:i/>
          <w:sz w:val="20"/>
          <w:lang w:val="en-US" w:eastAsia="ko-KR"/>
        </w:rPr>
      </w:pPr>
      <w:r>
        <w:rPr>
          <w:i/>
          <w:sz w:val="20"/>
          <w:lang w:val="en-US" w:eastAsia="ko-KR"/>
        </w:rPr>
        <w:t>Implying that the duration associated with a CQI = W_CSI/X</w:t>
      </w:r>
    </w:p>
    <w:p w14:paraId="5AAB5642" w14:textId="77777777" w:rsidR="0068250A" w:rsidRDefault="0068250A" w:rsidP="0068250A">
      <w:pPr>
        <w:contextualSpacing/>
        <w:rPr>
          <w:i/>
          <w:sz w:val="20"/>
          <w:u w:val="single"/>
        </w:rPr>
      </w:pPr>
    </w:p>
    <w:p w14:paraId="7A19010F" w14:textId="77777777" w:rsidR="0068250A" w:rsidRDefault="0068250A" w:rsidP="0068250A">
      <w:pPr>
        <w:rPr>
          <w:i/>
          <w:sz w:val="20"/>
          <w:lang w:eastAsia="ko-KR"/>
        </w:rPr>
      </w:pPr>
      <w:r>
        <w:rPr>
          <w:b/>
          <w:i/>
          <w:sz w:val="20"/>
          <w:lang w:eastAsia="ko-KR"/>
        </w:rPr>
        <w:t>Proposal</w:t>
      </w:r>
      <w:r w:rsidRPr="00831F22">
        <w:rPr>
          <w:b/>
          <w:i/>
          <w:sz w:val="20"/>
          <w:lang w:eastAsia="ko-KR"/>
        </w:rPr>
        <w:t xml:space="preserve"> </w:t>
      </w:r>
      <w:r>
        <w:rPr>
          <w:b/>
          <w:i/>
          <w:sz w:val="20"/>
          <w:lang w:eastAsia="ko-KR"/>
        </w:rPr>
        <w:t>9</w:t>
      </w:r>
      <w:r w:rsidRPr="00831F22">
        <w:rPr>
          <w:i/>
          <w:sz w:val="20"/>
          <w:lang w:eastAsia="ko-KR"/>
        </w:rPr>
        <w:t>:</w:t>
      </w:r>
      <w:r>
        <w:rPr>
          <w:i/>
          <w:sz w:val="20"/>
          <w:lang w:eastAsia="ko-KR"/>
        </w:rPr>
        <w:t xml:space="preserve"> regarding DD parameters and UE-side prediction,</w:t>
      </w:r>
    </w:p>
    <w:p w14:paraId="2C4A898C" w14:textId="77777777" w:rsidR="0068250A" w:rsidRPr="00257F10" w:rsidRDefault="0068250A" w:rsidP="0068250A">
      <w:pPr>
        <w:pStyle w:val="ListParagraph"/>
        <w:numPr>
          <w:ilvl w:val="0"/>
          <w:numId w:val="87"/>
        </w:numPr>
        <w:ind w:leftChars="0"/>
        <w:rPr>
          <w:i/>
          <w:sz w:val="20"/>
          <w:lang w:eastAsia="ko-KR"/>
        </w:rPr>
      </w:pPr>
      <w:r w:rsidRPr="00257F10">
        <w:rPr>
          <w:i/>
          <w:sz w:val="20"/>
          <w:lang w:eastAsia="ko-KR"/>
        </w:rPr>
        <w:t>Offline proposal 2.C.1: support</w:t>
      </w:r>
    </w:p>
    <w:p w14:paraId="428B8551" w14:textId="77777777" w:rsidR="0068250A" w:rsidRPr="00257F10" w:rsidRDefault="0068250A" w:rsidP="0068250A">
      <w:pPr>
        <w:pStyle w:val="ListParagraph"/>
        <w:numPr>
          <w:ilvl w:val="1"/>
          <w:numId w:val="87"/>
        </w:numPr>
        <w:ind w:leftChars="0"/>
        <w:rPr>
          <w:i/>
          <w:sz w:val="20"/>
          <w:lang w:eastAsia="ko-KR"/>
        </w:rPr>
      </w:pPr>
      <w:r w:rsidRPr="00257F10">
        <w:rPr>
          <w:i/>
          <w:sz w:val="20"/>
          <w:lang w:eastAsia="ko-KR"/>
        </w:rPr>
        <w:t xml:space="preserve">Do not support </w:t>
      </w:r>
      <m:oMath>
        <m:r>
          <w:rPr>
            <w:rFonts w:ascii="Cambria Math" w:hAnsi="Cambria Math"/>
            <w:sz w:val="20"/>
            <w:lang w:eastAsia="ko-KR"/>
          </w:rPr>
          <m:t>Q&gt;2</m:t>
        </m:r>
      </m:oMath>
    </w:p>
    <w:p w14:paraId="7D865CDF" w14:textId="77777777" w:rsidR="0068250A" w:rsidRPr="00257F10" w:rsidRDefault="0068250A" w:rsidP="0068250A">
      <w:pPr>
        <w:pStyle w:val="ListParagraph"/>
        <w:numPr>
          <w:ilvl w:val="0"/>
          <w:numId w:val="87"/>
        </w:numPr>
        <w:ind w:leftChars="0"/>
        <w:rPr>
          <w:i/>
          <w:sz w:val="20"/>
          <w:lang w:eastAsia="ko-KR"/>
        </w:rPr>
      </w:pPr>
      <w:r w:rsidRPr="00257F10">
        <w:rPr>
          <w:i/>
          <w:sz w:val="20"/>
          <w:lang w:eastAsia="ko-KR"/>
        </w:rPr>
        <w:t>Offline proposal 2.C.</w:t>
      </w:r>
      <w:r>
        <w:rPr>
          <w:i/>
          <w:sz w:val="20"/>
          <w:lang w:eastAsia="ko-KR"/>
        </w:rPr>
        <w:t>2</w:t>
      </w:r>
      <w:r w:rsidRPr="00257F10">
        <w:rPr>
          <w:i/>
          <w:sz w:val="20"/>
          <w:lang w:eastAsia="ko-KR"/>
        </w:rPr>
        <w:t>: support</w:t>
      </w:r>
    </w:p>
    <w:p w14:paraId="26A5DF29" w14:textId="77777777" w:rsidR="0068250A" w:rsidRPr="00257F10" w:rsidRDefault="0068250A" w:rsidP="0068250A">
      <w:pPr>
        <w:pStyle w:val="ListParagraph"/>
        <w:numPr>
          <w:ilvl w:val="0"/>
          <w:numId w:val="87"/>
        </w:numPr>
        <w:ind w:leftChars="0"/>
        <w:rPr>
          <w:i/>
          <w:sz w:val="20"/>
          <w:lang w:eastAsia="ko-KR"/>
        </w:rPr>
      </w:pPr>
      <w:r>
        <w:rPr>
          <w:i/>
          <w:sz w:val="20"/>
          <w:lang w:eastAsia="ko-KR"/>
        </w:rPr>
        <w:t>Offline proposal 2.C.3</w:t>
      </w:r>
      <w:r w:rsidRPr="00257F10">
        <w:rPr>
          <w:i/>
          <w:sz w:val="20"/>
          <w:lang w:eastAsia="ko-KR"/>
        </w:rPr>
        <w:t>: support</w:t>
      </w:r>
    </w:p>
    <w:p w14:paraId="446EDD05" w14:textId="77777777" w:rsidR="0068250A" w:rsidRPr="00257F10" w:rsidRDefault="0068250A" w:rsidP="0068250A">
      <w:pPr>
        <w:pStyle w:val="ListParagraph"/>
        <w:numPr>
          <w:ilvl w:val="0"/>
          <w:numId w:val="87"/>
        </w:numPr>
        <w:ind w:leftChars="0"/>
        <w:rPr>
          <w:i/>
          <w:sz w:val="20"/>
          <w:lang w:eastAsia="ko-KR"/>
        </w:rPr>
      </w:pPr>
      <w:r>
        <w:rPr>
          <w:i/>
          <w:sz w:val="20"/>
          <w:lang w:eastAsia="ko-KR"/>
        </w:rPr>
        <w:t>Offline proposal 2.C.4</w:t>
      </w:r>
      <w:r w:rsidRPr="00257F10">
        <w:rPr>
          <w:i/>
          <w:sz w:val="20"/>
          <w:lang w:eastAsia="ko-KR"/>
        </w:rPr>
        <w:t>: support</w:t>
      </w:r>
    </w:p>
    <w:p w14:paraId="6C21DA56" w14:textId="77777777" w:rsidR="0068250A" w:rsidRPr="00257F10" w:rsidRDefault="0068250A" w:rsidP="0068250A">
      <w:pPr>
        <w:pStyle w:val="ListParagraph"/>
        <w:numPr>
          <w:ilvl w:val="1"/>
          <w:numId w:val="87"/>
        </w:numPr>
        <w:ind w:leftChars="0"/>
        <w:rPr>
          <w:i/>
          <w:sz w:val="20"/>
          <w:lang w:eastAsia="ko-KR"/>
        </w:rPr>
      </w:pPr>
      <w:r>
        <w:rPr>
          <w:i/>
          <w:sz w:val="20"/>
          <w:lang w:eastAsia="ko-KR"/>
        </w:rPr>
        <w:t>S</w:t>
      </w:r>
      <w:r w:rsidRPr="00257F10">
        <w:rPr>
          <w:i/>
          <w:sz w:val="20"/>
          <w:lang w:eastAsia="ko-KR"/>
        </w:rPr>
        <w:t>upport</w:t>
      </w:r>
      <w:r>
        <w:rPr>
          <w:i/>
          <w:sz w:val="20"/>
          <w:lang w:eastAsia="ko-KR"/>
        </w:rPr>
        <w:t xml:space="preserve"> additional value</w:t>
      </w:r>
      <w:r w:rsidR="00546EEB">
        <w:rPr>
          <w:i/>
          <w:sz w:val="20"/>
          <w:lang w:eastAsia="ko-KR"/>
        </w:rPr>
        <w:t>s</w:t>
      </w:r>
      <w:r w:rsidRPr="00257F10">
        <w:rPr>
          <w:i/>
          <w:sz w:val="20"/>
          <w:lang w:eastAsia="ko-KR"/>
        </w:rPr>
        <w:t xml:space="preserve">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4</m:t>
            </m:r>
          </m:sub>
        </m:sSub>
        <m:r>
          <w:rPr>
            <w:rFonts w:ascii="Cambria Math" w:hAnsi="Cambria Math"/>
            <w:sz w:val="20"/>
            <w:lang w:eastAsia="ko-KR"/>
          </w:rPr>
          <m:t>=8,16</m:t>
        </m:r>
      </m:oMath>
    </w:p>
    <w:p w14:paraId="69C2070E" w14:textId="77777777" w:rsidR="0068250A" w:rsidRDefault="0068250A" w:rsidP="0068250A">
      <w:pPr>
        <w:pStyle w:val="ListParagraph"/>
        <w:numPr>
          <w:ilvl w:val="0"/>
          <w:numId w:val="87"/>
        </w:numPr>
        <w:ind w:leftChars="0"/>
        <w:rPr>
          <w:i/>
          <w:sz w:val="20"/>
          <w:lang w:eastAsia="ko-KR"/>
        </w:rPr>
      </w:pPr>
      <w:r w:rsidRPr="00257F10">
        <w:rPr>
          <w:i/>
          <w:sz w:val="20"/>
          <w:lang w:eastAsia="ko-KR"/>
        </w:rPr>
        <w:t>Offline proposal 2.C.</w:t>
      </w:r>
      <w:r>
        <w:rPr>
          <w:i/>
          <w:sz w:val="20"/>
          <w:lang w:eastAsia="ko-KR"/>
        </w:rPr>
        <w:t>5</w:t>
      </w:r>
      <w:r w:rsidRPr="00257F10">
        <w:rPr>
          <w:i/>
          <w:sz w:val="20"/>
          <w:lang w:eastAsia="ko-KR"/>
        </w:rPr>
        <w:t>: support</w:t>
      </w:r>
    </w:p>
    <w:p w14:paraId="5395A0FE" w14:textId="77777777" w:rsidR="0068250A" w:rsidRDefault="0068250A" w:rsidP="0068250A">
      <w:pPr>
        <w:pStyle w:val="ListParagraph"/>
        <w:numPr>
          <w:ilvl w:val="1"/>
          <w:numId w:val="87"/>
        </w:numPr>
        <w:ind w:leftChars="0"/>
        <w:rPr>
          <w:i/>
          <w:sz w:val="20"/>
          <w:lang w:eastAsia="ko-KR"/>
        </w:rPr>
      </w:pPr>
      <w:r>
        <w:rPr>
          <w:i/>
          <w:sz w:val="20"/>
          <w:lang w:eastAsia="ko-KR"/>
        </w:rPr>
        <w:t xml:space="preserve">Support an additional value </w:t>
      </w:r>
      <m:oMath>
        <m:r>
          <w:rPr>
            <w:rFonts w:ascii="Cambria Math" w:hAnsi="Cambria Math"/>
            <w:sz w:val="20"/>
            <w:lang w:eastAsia="ko-KR"/>
          </w:rPr>
          <m:t>d=1</m:t>
        </m:r>
      </m:oMath>
    </w:p>
    <w:p w14:paraId="2E4E023F" w14:textId="77777777" w:rsidR="0068250A" w:rsidRPr="00257F10" w:rsidRDefault="0068250A" w:rsidP="0068250A">
      <w:pPr>
        <w:pStyle w:val="ListParagraph"/>
        <w:numPr>
          <w:ilvl w:val="0"/>
          <w:numId w:val="87"/>
        </w:numPr>
        <w:ind w:leftChars="0"/>
        <w:rPr>
          <w:i/>
          <w:sz w:val="20"/>
          <w:lang w:eastAsia="ko-KR"/>
        </w:rPr>
      </w:pPr>
      <w:r w:rsidRPr="00257F10">
        <w:rPr>
          <w:i/>
          <w:sz w:val="20"/>
          <w:lang w:eastAsia="ko-KR"/>
        </w:rPr>
        <w:t>Offline proposal 2.C.</w:t>
      </w:r>
      <w:r>
        <w:rPr>
          <w:i/>
          <w:sz w:val="20"/>
          <w:lang w:eastAsia="ko-KR"/>
        </w:rPr>
        <w:t>6</w:t>
      </w:r>
      <w:r w:rsidRPr="00257F10">
        <w:rPr>
          <w:i/>
          <w:sz w:val="20"/>
          <w:lang w:eastAsia="ko-KR"/>
        </w:rPr>
        <w:t>: support</w:t>
      </w:r>
    </w:p>
    <w:p w14:paraId="01B8F9CA" w14:textId="77777777" w:rsidR="0068250A" w:rsidRPr="00257F10" w:rsidRDefault="0068250A" w:rsidP="0068250A">
      <w:pPr>
        <w:pStyle w:val="ListParagraph"/>
        <w:numPr>
          <w:ilvl w:val="1"/>
          <w:numId w:val="87"/>
        </w:numPr>
        <w:ind w:leftChars="0"/>
        <w:rPr>
          <w:i/>
          <w:sz w:val="20"/>
          <w:lang w:eastAsia="ko-KR"/>
        </w:rPr>
      </w:pPr>
      <w:r w:rsidRPr="00257F10">
        <w:rPr>
          <w:i/>
          <w:sz w:val="20"/>
          <w:lang w:eastAsia="ko-KR"/>
        </w:rPr>
        <w:t xml:space="preserve">Do not support </w:t>
      </w:r>
      <w:r>
        <w:rPr>
          <w:i/>
          <w:sz w:val="20"/>
          <w:lang w:eastAsia="ko-KR"/>
        </w:rPr>
        <w:t>any additional value</w:t>
      </w:r>
    </w:p>
    <w:p w14:paraId="30537820" w14:textId="77777777" w:rsidR="0068250A" w:rsidRPr="00257F10" w:rsidRDefault="0068250A" w:rsidP="0068250A">
      <w:pPr>
        <w:pStyle w:val="ListParagraph"/>
        <w:numPr>
          <w:ilvl w:val="0"/>
          <w:numId w:val="87"/>
        </w:numPr>
        <w:ind w:leftChars="0"/>
        <w:rPr>
          <w:i/>
          <w:sz w:val="20"/>
          <w:lang w:eastAsia="ko-KR"/>
        </w:rPr>
      </w:pPr>
      <w:r w:rsidRPr="00257F10">
        <w:rPr>
          <w:i/>
          <w:sz w:val="20"/>
          <w:lang w:eastAsia="ko-KR"/>
        </w:rPr>
        <w:t>Offline proposal 2.C.</w:t>
      </w:r>
      <w:r>
        <w:rPr>
          <w:i/>
          <w:sz w:val="20"/>
          <w:lang w:eastAsia="ko-KR"/>
        </w:rPr>
        <w:t>7</w:t>
      </w:r>
      <w:r w:rsidRPr="00257F10">
        <w:rPr>
          <w:i/>
          <w:sz w:val="20"/>
          <w:lang w:eastAsia="ko-KR"/>
        </w:rPr>
        <w:t>: support</w:t>
      </w:r>
    </w:p>
    <w:p w14:paraId="0D3430E2" w14:textId="77777777" w:rsidR="0068250A" w:rsidRPr="0068250A" w:rsidRDefault="0068250A" w:rsidP="0068250A">
      <w:pPr>
        <w:pStyle w:val="ListParagraph"/>
        <w:numPr>
          <w:ilvl w:val="1"/>
          <w:numId w:val="87"/>
        </w:numPr>
        <w:ind w:leftChars="0"/>
        <w:contextualSpacing/>
        <w:rPr>
          <w:i/>
          <w:sz w:val="20"/>
          <w:lang w:eastAsia="ko-KR"/>
        </w:rPr>
      </w:pPr>
      <w:r w:rsidRPr="0068250A">
        <w:rPr>
          <w:i/>
          <w:sz w:val="20"/>
          <w:lang w:eastAsia="ko-KR"/>
        </w:rPr>
        <w:t>Do not support any additional value</w:t>
      </w:r>
    </w:p>
    <w:p w14:paraId="2643FCA2" w14:textId="77777777" w:rsidR="0068250A" w:rsidRDefault="0068250A" w:rsidP="0068250A">
      <w:pPr>
        <w:contextualSpacing/>
        <w:rPr>
          <w:i/>
          <w:sz w:val="20"/>
          <w:u w:val="single"/>
        </w:rPr>
      </w:pPr>
    </w:p>
    <w:p w14:paraId="193FA4FA" w14:textId="77777777" w:rsidR="0068250A" w:rsidRDefault="0068250A" w:rsidP="0068250A">
      <w:pPr>
        <w:contextualSpacing/>
        <w:rPr>
          <w:i/>
          <w:sz w:val="20"/>
          <w:lang w:eastAsia="ko-KR"/>
        </w:rPr>
      </w:pPr>
      <w:r w:rsidRPr="007C2725">
        <w:rPr>
          <w:b/>
          <w:i/>
          <w:sz w:val="20"/>
          <w:lang w:val="en-US" w:eastAsia="ko-KR"/>
        </w:rPr>
        <w:t xml:space="preserve">Proposal </w:t>
      </w:r>
      <w:r>
        <w:rPr>
          <w:b/>
          <w:i/>
          <w:sz w:val="20"/>
          <w:lang w:eastAsia="ko-KR"/>
        </w:rPr>
        <w:t>10</w:t>
      </w:r>
      <w:r w:rsidRPr="00831F22">
        <w:rPr>
          <w:i/>
          <w:sz w:val="20"/>
          <w:lang w:eastAsia="ko-KR"/>
        </w:rPr>
        <w:t>:</w:t>
      </w:r>
      <w:r>
        <w:rPr>
          <w:i/>
          <w:sz w:val="20"/>
          <w:lang w:eastAsia="ko-KR"/>
        </w:rPr>
        <w:t xml:space="preserve"> </w:t>
      </w:r>
      <w:r w:rsidRPr="00F02FEA">
        <w:rPr>
          <w:i/>
          <w:sz w:val="20"/>
          <w:lang w:eastAsia="ko-KR"/>
        </w:rPr>
        <w:t xml:space="preserve">Support </w:t>
      </w:r>
      <w:r>
        <w:rPr>
          <w:i/>
          <w:sz w:val="20"/>
          <w:lang w:eastAsia="ko-KR"/>
        </w:rPr>
        <w:t>Alt2 (a rotation factor for each SD basis vector).</w:t>
      </w:r>
    </w:p>
    <w:p w14:paraId="39A8C14B" w14:textId="77777777" w:rsidR="0068250A" w:rsidRDefault="0068250A" w:rsidP="0068250A">
      <w:pPr>
        <w:contextualSpacing/>
        <w:rPr>
          <w:i/>
          <w:sz w:val="20"/>
          <w:u w:val="single"/>
        </w:rPr>
      </w:pPr>
    </w:p>
    <w:p w14:paraId="1A0C361C" w14:textId="77777777" w:rsidR="0068250A" w:rsidRPr="0004020E" w:rsidRDefault="0068250A" w:rsidP="0068250A">
      <w:pPr>
        <w:rPr>
          <w:i/>
          <w:sz w:val="20"/>
          <w:lang w:val="en-US" w:eastAsia="ko-KR"/>
        </w:rPr>
      </w:pPr>
      <w:r w:rsidRPr="0004020E">
        <w:rPr>
          <w:b/>
          <w:i/>
          <w:sz w:val="20"/>
          <w:lang w:val="en-US" w:eastAsia="ko-KR"/>
        </w:rPr>
        <w:t xml:space="preserve">Proposal </w:t>
      </w:r>
      <w:r>
        <w:rPr>
          <w:b/>
          <w:i/>
          <w:sz w:val="20"/>
          <w:lang w:val="en-US" w:eastAsia="ko-KR"/>
        </w:rPr>
        <w:t>11</w:t>
      </w:r>
      <w:r>
        <w:rPr>
          <w:i/>
          <w:sz w:val="20"/>
          <w:lang w:val="en-US" w:eastAsia="ko-KR"/>
        </w:rPr>
        <w:t>: R</w:t>
      </w:r>
      <w:r w:rsidRPr="0004020E">
        <w:rPr>
          <w:i/>
          <w:sz w:val="20"/>
          <w:lang w:val="en-US" w:eastAsia="ko-KR"/>
        </w:rPr>
        <w:t xml:space="preserve">egarding </w:t>
      </w:r>
      <m:oMath>
        <m:sSub>
          <m:sSubPr>
            <m:ctrlPr>
              <w:rPr>
                <w:rFonts w:ascii="Cambria Math" w:hAnsi="Cambria Math"/>
                <w:i/>
                <w:sz w:val="20"/>
                <w:lang w:val="en-US" w:eastAsia="ko-KR"/>
              </w:rPr>
            </m:ctrlPr>
          </m:sSubPr>
          <m:e>
            <m:acc>
              <m:accPr>
                <m:chr m:val="̃"/>
                <m:ctrlPr>
                  <w:rPr>
                    <w:rFonts w:ascii="Cambria Math" w:hAnsi="Cambria Math"/>
                    <w:i/>
                    <w:sz w:val="20"/>
                    <w:lang w:val="en-US" w:eastAsia="ko-KR"/>
                  </w:rPr>
                </m:ctrlPr>
              </m:accPr>
              <m:e>
                <m:r>
                  <w:rPr>
                    <w:rFonts w:ascii="Cambria Math" w:hAnsi="Cambria Math"/>
                    <w:sz w:val="20"/>
                    <w:lang w:val="en-US" w:eastAsia="ko-KR"/>
                  </w:rPr>
                  <m:t>W</m:t>
                </m:r>
              </m:e>
            </m:acc>
          </m:e>
          <m:sub>
            <m:r>
              <w:rPr>
                <w:rFonts w:ascii="Cambria Math" w:hAnsi="Cambria Math"/>
                <w:sz w:val="20"/>
                <w:lang w:val="en-US" w:eastAsia="ko-KR"/>
              </w:rPr>
              <m:t>2</m:t>
            </m:r>
          </m:sub>
        </m:sSub>
      </m:oMath>
      <w:r w:rsidRPr="0004020E">
        <w:rPr>
          <w:i/>
          <w:sz w:val="20"/>
          <w:lang w:val="en-US" w:eastAsia="ko-KR"/>
        </w:rPr>
        <w:t xml:space="preserve"> reporting</w:t>
      </w:r>
      <w:r>
        <w:rPr>
          <w:i/>
          <w:sz w:val="20"/>
          <w:lang w:val="en-US" w:eastAsia="ko-KR"/>
        </w:rPr>
        <w:t xml:space="preserve"> for Type II Doppler codebook</w:t>
      </w:r>
    </w:p>
    <w:p w14:paraId="61849E2C" w14:textId="77777777" w:rsidR="0068250A" w:rsidRPr="004642E1" w:rsidRDefault="0068250A" w:rsidP="0068250A">
      <w:pPr>
        <w:pStyle w:val="ListParagraph"/>
        <w:numPr>
          <w:ilvl w:val="0"/>
          <w:numId w:val="40"/>
        </w:numPr>
        <w:ind w:leftChars="0"/>
        <w:rPr>
          <w:sz w:val="20"/>
          <w:lang w:val="en-US" w:eastAsia="ko-KR"/>
        </w:rPr>
      </w:pPr>
      <w:r>
        <w:rPr>
          <w:i/>
          <w:sz w:val="20"/>
          <w:lang w:val="en-US" w:eastAsia="ko-KR"/>
        </w:rPr>
        <w:t>support Alt1 for the bitmap</w:t>
      </w:r>
    </w:p>
    <w:p w14:paraId="37B4DB32" w14:textId="77777777" w:rsidR="0068250A" w:rsidRPr="0068250A" w:rsidRDefault="0068250A" w:rsidP="0068250A">
      <w:pPr>
        <w:pStyle w:val="ListParagraph"/>
        <w:numPr>
          <w:ilvl w:val="0"/>
          <w:numId w:val="40"/>
        </w:numPr>
        <w:ind w:leftChars="0"/>
        <w:contextualSpacing/>
        <w:rPr>
          <w:i/>
          <w:sz w:val="20"/>
          <w:lang w:val="en-US" w:eastAsia="ko-KR"/>
        </w:rPr>
      </w:pPr>
      <w:r w:rsidRPr="0068250A">
        <w:rPr>
          <w:i/>
          <w:sz w:val="20"/>
          <w:lang w:val="en-US" w:eastAsia="ko-KR"/>
        </w:rPr>
        <w:t xml:space="preserve">support lower </w:t>
      </w:r>
      <m:oMath>
        <m:r>
          <w:rPr>
            <w:rFonts w:ascii="Cambria Math" w:hAnsi="Cambria Math"/>
            <w:sz w:val="20"/>
            <w:lang w:val="en-US" w:eastAsia="ko-KR"/>
          </w:rPr>
          <m:t>β</m:t>
        </m:r>
      </m:oMath>
      <w:r w:rsidRPr="0068250A">
        <w:rPr>
          <w:i/>
          <w:sz w:val="20"/>
          <w:lang w:val="en-US" w:eastAsia="ko-KR"/>
        </w:rPr>
        <w:t xml:space="preserve"> values than legacy</w:t>
      </w:r>
    </w:p>
    <w:p w14:paraId="3049E581" w14:textId="77777777" w:rsidR="0068250A" w:rsidRDefault="0068250A" w:rsidP="0068250A">
      <w:pPr>
        <w:contextualSpacing/>
        <w:rPr>
          <w:i/>
          <w:sz w:val="20"/>
          <w:u w:val="single"/>
        </w:rPr>
      </w:pPr>
    </w:p>
    <w:p w14:paraId="1DF665A0" w14:textId="77777777" w:rsidR="0068250A" w:rsidRPr="000B13CB" w:rsidRDefault="0068250A" w:rsidP="0068250A">
      <w:pPr>
        <w:rPr>
          <w:i/>
          <w:sz w:val="20"/>
          <w:lang w:val="en-US" w:eastAsia="ko-KR"/>
        </w:rPr>
      </w:pPr>
      <w:r w:rsidRPr="007C2725">
        <w:rPr>
          <w:b/>
          <w:i/>
          <w:sz w:val="20"/>
          <w:lang w:val="en-US" w:eastAsia="ko-KR"/>
        </w:rPr>
        <w:t xml:space="preserve">Proposal </w:t>
      </w:r>
      <w:r>
        <w:rPr>
          <w:b/>
          <w:i/>
          <w:sz w:val="20"/>
          <w:lang w:val="en-US" w:eastAsia="ko-KR"/>
        </w:rPr>
        <w:t>12</w:t>
      </w:r>
      <w:r w:rsidRPr="007C2725">
        <w:rPr>
          <w:i/>
          <w:sz w:val="20"/>
          <w:lang w:val="en-US" w:eastAsia="ko-KR"/>
        </w:rPr>
        <w:t>:</w:t>
      </w:r>
      <w:r>
        <w:rPr>
          <w:i/>
          <w:sz w:val="20"/>
          <w:lang w:val="en-US" w:eastAsia="ko-KR"/>
        </w:rPr>
        <w:t xml:space="preserve"> support CQI enhancements for Type II Doppler codebook based CSI reporting,</w:t>
      </w:r>
    </w:p>
    <w:p w14:paraId="10A563D9" w14:textId="77777777" w:rsidR="0068250A" w:rsidRDefault="0068250A" w:rsidP="0068250A">
      <w:pPr>
        <w:pStyle w:val="ListParagraph"/>
        <w:numPr>
          <w:ilvl w:val="0"/>
          <w:numId w:val="48"/>
        </w:numPr>
        <w:ind w:leftChars="0"/>
        <w:rPr>
          <w:i/>
          <w:sz w:val="20"/>
          <w:lang w:val="en-US" w:eastAsia="ko-KR"/>
        </w:rPr>
      </w:pPr>
      <w:r>
        <w:rPr>
          <w:i/>
          <w:sz w:val="20"/>
          <w:lang w:val="en-US" w:eastAsia="ko-KR"/>
        </w:rPr>
        <w:t xml:space="preserve">One or </w:t>
      </w:r>
      <w:r w:rsidRPr="00E21DB8">
        <w:rPr>
          <w:i/>
          <w:sz w:val="20"/>
          <w:lang w:val="en-US" w:eastAsia="ko-KR"/>
        </w:rPr>
        <w:t xml:space="preserve">multiple CQIs </w:t>
      </w:r>
      <w:r>
        <w:rPr>
          <w:i/>
          <w:sz w:val="20"/>
          <w:lang w:val="en-US" w:eastAsia="ko-KR"/>
        </w:rPr>
        <w:t>in time domain, e.g. 1 CQI per DD/TD unit</w:t>
      </w:r>
    </w:p>
    <w:p w14:paraId="33F44291" w14:textId="77777777" w:rsidR="0068250A" w:rsidRPr="0068250A" w:rsidRDefault="0068250A" w:rsidP="0068250A">
      <w:pPr>
        <w:pStyle w:val="ListParagraph"/>
        <w:numPr>
          <w:ilvl w:val="0"/>
          <w:numId w:val="48"/>
        </w:numPr>
        <w:ind w:leftChars="0"/>
        <w:contextualSpacing/>
        <w:rPr>
          <w:i/>
          <w:sz w:val="20"/>
          <w:lang w:val="en-US" w:eastAsia="ko-KR"/>
        </w:rPr>
      </w:pPr>
      <w:r w:rsidRPr="0068250A">
        <w:rPr>
          <w:i/>
          <w:sz w:val="20"/>
          <w:lang w:val="en-US" w:eastAsia="ko-KR"/>
        </w:rPr>
        <w:t xml:space="preserve">CQI BLER requirement over all slots within a window of </w:t>
      </w:r>
      <m:oMath>
        <m:sSub>
          <m:sSubPr>
            <m:ctrlPr>
              <w:rPr>
                <w:rFonts w:ascii="Cambria Math" w:hAnsi="Cambria Math"/>
                <w:i/>
                <w:sz w:val="20"/>
                <w:lang w:val="en-US" w:eastAsia="ko-KR"/>
              </w:rPr>
            </m:ctrlPr>
          </m:sSubPr>
          <m:e>
            <m:r>
              <w:rPr>
                <w:rFonts w:ascii="Cambria Math" w:hAnsi="Cambria Math"/>
                <w:sz w:val="20"/>
                <w:lang w:val="en-US" w:eastAsia="ko-KR"/>
              </w:rPr>
              <m:t>W</m:t>
            </m:r>
          </m:e>
          <m:sub>
            <m:r>
              <w:rPr>
                <w:rFonts w:ascii="Cambria Math" w:hAnsi="Cambria Math"/>
                <w:sz w:val="20"/>
                <w:lang w:val="en-US" w:eastAsia="ko-KR"/>
              </w:rPr>
              <m:t>CSI</m:t>
            </m:r>
          </m:sub>
        </m:sSub>
        <m:r>
          <w:rPr>
            <w:rFonts w:ascii="Cambria Math" w:hAnsi="Cambria Math"/>
            <w:sz w:val="20"/>
            <w:lang w:val="en-US" w:eastAsia="ko-KR"/>
          </w:rPr>
          <m:t>/X</m:t>
        </m:r>
      </m:oMath>
      <w:r w:rsidRPr="0068250A">
        <w:rPr>
          <w:i/>
          <w:sz w:val="20"/>
          <w:lang w:val="en-US" w:eastAsia="ko-KR"/>
        </w:rPr>
        <w:t xml:space="preserve"> slots</w:t>
      </w:r>
    </w:p>
    <w:p w14:paraId="3CAA7A23" w14:textId="77777777" w:rsidR="0068250A" w:rsidRPr="008E3999" w:rsidRDefault="0068250A" w:rsidP="0068250A">
      <w:pPr>
        <w:contextualSpacing/>
        <w:rPr>
          <w:i/>
          <w:sz w:val="20"/>
          <w:u w:val="single"/>
        </w:rPr>
      </w:pPr>
    </w:p>
    <w:p w14:paraId="731C52CC" w14:textId="77777777" w:rsidR="00F76B70" w:rsidRDefault="00F76B70" w:rsidP="00F76B70">
      <w:pPr>
        <w:contextualSpacing/>
        <w:rPr>
          <w:i/>
          <w:sz w:val="20"/>
          <w:u w:val="single"/>
        </w:rPr>
      </w:pPr>
      <w:r>
        <w:rPr>
          <w:i/>
          <w:sz w:val="20"/>
          <w:u w:val="single"/>
        </w:rPr>
        <w:t>TDCP reporting</w:t>
      </w:r>
    </w:p>
    <w:p w14:paraId="20A16442" w14:textId="77777777" w:rsidR="00306C04" w:rsidRDefault="00306C04" w:rsidP="00F76B70">
      <w:pPr>
        <w:pStyle w:val="0Maintext"/>
        <w:spacing w:after="0" w:afterAutospacing="0" w:line="240" w:lineRule="auto"/>
        <w:ind w:firstLine="0"/>
        <w:rPr>
          <w:lang w:val="en-US"/>
        </w:rPr>
      </w:pPr>
    </w:p>
    <w:p w14:paraId="6A8FED19" w14:textId="3E5A357B" w:rsidR="00FA7217" w:rsidRDefault="00FA7217" w:rsidP="00F76B70">
      <w:pPr>
        <w:pStyle w:val="0Maintext"/>
        <w:spacing w:after="0" w:afterAutospacing="0" w:line="240" w:lineRule="auto"/>
        <w:ind w:firstLine="0"/>
        <w:rPr>
          <w:i/>
          <w:lang w:val="en-US"/>
        </w:rPr>
      </w:pPr>
      <w:r w:rsidRPr="00525545">
        <w:rPr>
          <w:b/>
          <w:i/>
          <w:lang w:val="en-US"/>
        </w:rPr>
        <w:lastRenderedPageBreak/>
        <w:t>Observation 1</w:t>
      </w:r>
      <w:r w:rsidR="00FB76E7">
        <w:rPr>
          <w:b/>
          <w:i/>
          <w:lang w:val="en-US"/>
        </w:rPr>
        <w:t>2</w:t>
      </w:r>
      <w:r w:rsidRPr="00525545">
        <w:rPr>
          <w:b/>
          <w:i/>
          <w:lang w:val="en-US"/>
        </w:rPr>
        <w:t>:</w:t>
      </w:r>
      <w:r>
        <w:rPr>
          <w:b/>
          <w:i/>
          <w:lang w:val="en-US"/>
        </w:rPr>
        <w:t xml:space="preserve"> </w:t>
      </w:r>
      <w:r w:rsidRPr="00525545">
        <w:rPr>
          <w:i/>
          <w:lang w:val="en-US"/>
        </w:rPr>
        <w:t xml:space="preserve">the </w:t>
      </w:r>
      <w:r>
        <w:rPr>
          <w:i/>
          <w:lang w:val="en-US"/>
        </w:rPr>
        <w:t>autoc</w:t>
      </w:r>
      <w:r w:rsidRPr="00525545">
        <w:rPr>
          <w:i/>
          <w:lang w:val="en-US"/>
        </w:rPr>
        <w:t>orrelation values fall at much faster rate at higher velocities.</w:t>
      </w:r>
    </w:p>
    <w:p w14:paraId="2E87CFF8" w14:textId="77777777" w:rsidR="00FA7217" w:rsidRDefault="00FA7217" w:rsidP="00F76B70">
      <w:pPr>
        <w:pStyle w:val="0Maintext"/>
        <w:spacing w:after="0" w:afterAutospacing="0" w:line="240" w:lineRule="auto"/>
        <w:ind w:firstLine="0"/>
        <w:rPr>
          <w:lang w:val="en-US"/>
        </w:rPr>
      </w:pPr>
    </w:p>
    <w:p w14:paraId="2B42288C" w14:textId="25C290DE" w:rsidR="00FA7217" w:rsidRPr="00525545" w:rsidRDefault="00FA7217" w:rsidP="00FA7217">
      <w:pPr>
        <w:pStyle w:val="0Maintext"/>
        <w:spacing w:after="0" w:afterAutospacing="0" w:line="240" w:lineRule="auto"/>
        <w:ind w:firstLine="0"/>
        <w:rPr>
          <w:b/>
          <w:i/>
          <w:lang w:val="en-US"/>
        </w:rPr>
      </w:pPr>
      <w:r w:rsidRPr="00525545">
        <w:rPr>
          <w:b/>
          <w:i/>
          <w:lang w:val="en-US"/>
        </w:rPr>
        <w:t>Observation 1</w:t>
      </w:r>
      <w:r w:rsidR="00FB76E7">
        <w:rPr>
          <w:b/>
          <w:i/>
          <w:lang w:val="en-US"/>
        </w:rPr>
        <w:t>3</w:t>
      </w:r>
      <w:r w:rsidRPr="00525545">
        <w:rPr>
          <w:b/>
          <w:i/>
          <w:lang w:val="en-US"/>
        </w:rPr>
        <w:t>:</w:t>
      </w:r>
    </w:p>
    <w:p w14:paraId="241A5954" w14:textId="77777777" w:rsidR="00FA7217" w:rsidRPr="00525545" w:rsidRDefault="00FA7217" w:rsidP="00FA7217">
      <w:pPr>
        <w:pStyle w:val="0Maintext"/>
        <w:numPr>
          <w:ilvl w:val="0"/>
          <w:numId w:val="90"/>
        </w:numPr>
        <w:spacing w:after="0" w:afterAutospacing="0" w:line="240" w:lineRule="auto"/>
        <w:rPr>
          <w:i/>
          <w:lang w:val="en-US"/>
        </w:rPr>
      </w:pPr>
      <w:r w:rsidRPr="00525545">
        <w:rPr>
          <w:i/>
          <w:lang w:val="en-US"/>
        </w:rPr>
        <w:t>Only N correlation lag values at gNB, where N</w:t>
      </w:r>
      <w:r>
        <w:rPr>
          <w:i/>
          <w:lang w:val="en-US"/>
        </w:rPr>
        <w:t xml:space="preserve"> </w:t>
      </w:r>
      <w:r w:rsidRPr="00525545">
        <w:rPr>
          <w:i/>
          <w:lang w:val="en-US"/>
        </w:rPr>
        <w:t>&lt;&lt;</w:t>
      </w:r>
      <w:r>
        <w:rPr>
          <w:i/>
          <w:lang w:val="en-US"/>
        </w:rPr>
        <w:t xml:space="preserve"> </w:t>
      </w:r>
      <w:r w:rsidRPr="00525545">
        <w:rPr>
          <w:i/>
          <w:lang w:val="en-US"/>
        </w:rPr>
        <w:t xml:space="preserve">total </w:t>
      </w:r>
      <w:r>
        <w:rPr>
          <w:i/>
          <w:lang w:val="en-US"/>
        </w:rPr>
        <w:t>#</w:t>
      </w:r>
      <w:r w:rsidRPr="00525545">
        <w:rPr>
          <w:i/>
          <w:lang w:val="en-US"/>
        </w:rPr>
        <w:t xml:space="preserve">lags at UE, are </w:t>
      </w:r>
      <w:r>
        <w:rPr>
          <w:i/>
          <w:lang w:val="en-US"/>
        </w:rPr>
        <w:t>sufficient</w:t>
      </w:r>
      <w:r w:rsidRPr="00525545">
        <w:rPr>
          <w:i/>
          <w:lang w:val="en-US"/>
        </w:rPr>
        <w:t xml:space="preserve"> to estimate </w:t>
      </w:r>
      <w:r>
        <w:rPr>
          <w:i/>
          <w:lang w:val="en-US"/>
        </w:rPr>
        <w:t xml:space="preserve">the </w:t>
      </w:r>
      <w:r w:rsidRPr="00525545">
        <w:rPr>
          <w:i/>
          <w:lang w:val="en-US"/>
        </w:rPr>
        <w:t>Doppler spread</w:t>
      </w:r>
    </w:p>
    <w:p w14:paraId="21E1B685" w14:textId="77777777" w:rsidR="00FA7217" w:rsidRDefault="00FA7217" w:rsidP="00F94B4F">
      <w:pPr>
        <w:pStyle w:val="0Maintext"/>
        <w:numPr>
          <w:ilvl w:val="0"/>
          <w:numId w:val="90"/>
        </w:numPr>
        <w:spacing w:after="0" w:afterAutospacing="0" w:line="240" w:lineRule="auto"/>
        <w:rPr>
          <w:i/>
          <w:lang w:val="en-US"/>
        </w:rPr>
      </w:pPr>
      <w:r w:rsidRPr="00525545">
        <w:rPr>
          <w:i/>
          <w:lang w:val="en-US"/>
        </w:rPr>
        <w:t>The value N varies for different speeds</w:t>
      </w:r>
    </w:p>
    <w:p w14:paraId="6B23DF56" w14:textId="77777777" w:rsidR="00FA7217" w:rsidRDefault="00FA7217" w:rsidP="00FA7217">
      <w:pPr>
        <w:pStyle w:val="0Maintext"/>
        <w:spacing w:after="0" w:afterAutospacing="0" w:line="240" w:lineRule="auto"/>
        <w:ind w:firstLine="0"/>
        <w:rPr>
          <w:lang w:val="en-US"/>
        </w:rPr>
      </w:pPr>
    </w:p>
    <w:p w14:paraId="3D7E6582" w14:textId="343C5EAE" w:rsidR="00107D0C" w:rsidRPr="00F94B4F" w:rsidRDefault="00107D0C" w:rsidP="00107D0C">
      <w:pPr>
        <w:pStyle w:val="0Maintext"/>
        <w:spacing w:after="0" w:afterAutospacing="0" w:line="240" w:lineRule="auto"/>
        <w:ind w:firstLine="0"/>
        <w:rPr>
          <w:b/>
          <w:i/>
          <w:lang w:val="en-US"/>
        </w:rPr>
      </w:pPr>
      <w:r w:rsidRPr="00C56985">
        <w:rPr>
          <w:b/>
          <w:i/>
          <w:lang w:val="en-US"/>
        </w:rPr>
        <w:t>Observation 1</w:t>
      </w:r>
      <w:r w:rsidR="00FB76E7">
        <w:rPr>
          <w:b/>
          <w:i/>
          <w:lang w:val="en-US"/>
        </w:rPr>
        <w:t>4</w:t>
      </w:r>
      <w:r w:rsidRPr="00F94B4F">
        <w:rPr>
          <w:b/>
          <w:i/>
          <w:lang w:val="en-US"/>
        </w:rPr>
        <w:t>:</w:t>
      </w:r>
    </w:p>
    <w:p w14:paraId="350900F9" w14:textId="77777777" w:rsidR="00107D0C" w:rsidRPr="00F94B4F" w:rsidRDefault="00107D0C" w:rsidP="00107D0C">
      <w:pPr>
        <w:pStyle w:val="0Maintext"/>
        <w:numPr>
          <w:ilvl w:val="0"/>
          <w:numId w:val="90"/>
        </w:numPr>
        <w:spacing w:after="0" w:afterAutospacing="0" w:line="240" w:lineRule="auto"/>
        <w:rPr>
          <w:i/>
          <w:lang w:val="en-US"/>
        </w:rPr>
      </w:pPr>
      <w:r w:rsidRPr="00F94B4F">
        <w:rPr>
          <w:i/>
          <w:lang w:val="en-US"/>
        </w:rPr>
        <w:t xml:space="preserve">Instead of total minimum correlation lags, decimated correlation lag with </w:t>
      </w:r>
      <w:r>
        <w:rPr>
          <w:i/>
          <w:lang w:val="en-US"/>
        </w:rPr>
        <w:t xml:space="preserve">a </w:t>
      </w:r>
      <w:r w:rsidRPr="00F94B4F">
        <w:rPr>
          <w:i/>
          <w:lang w:val="en-US"/>
        </w:rPr>
        <w:t>3</w:t>
      </w:r>
      <w:r>
        <w:rPr>
          <w:i/>
          <w:lang w:val="en-US"/>
        </w:rPr>
        <w:t>-</w:t>
      </w:r>
      <w:r w:rsidRPr="00F94B4F">
        <w:rPr>
          <w:i/>
          <w:lang w:val="en-US"/>
        </w:rPr>
        <w:t>bit quantization provides better mean square error with very less payloads bits</w:t>
      </w:r>
    </w:p>
    <w:p w14:paraId="357714A5" w14:textId="77777777" w:rsidR="00107D0C" w:rsidRPr="00F94B4F" w:rsidRDefault="00107D0C" w:rsidP="00107D0C">
      <w:pPr>
        <w:pStyle w:val="0Maintext"/>
        <w:numPr>
          <w:ilvl w:val="0"/>
          <w:numId w:val="90"/>
        </w:numPr>
        <w:spacing w:after="0" w:afterAutospacing="0" w:line="240" w:lineRule="auto"/>
        <w:rPr>
          <w:i/>
          <w:lang w:val="en-US"/>
        </w:rPr>
      </w:pPr>
      <w:r w:rsidRPr="00F94B4F">
        <w:rPr>
          <w:i/>
          <w:lang w:val="en-US"/>
        </w:rPr>
        <w:t>The Doppler spread remain</w:t>
      </w:r>
      <w:r>
        <w:rPr>
          <w:i/>
          <w:lang w:val="en-US"/>
        </w:rPr>
        <w:t>s</w:t>
      </w:r>
      <w:r w:rsidRPr="00F94B4F">
        <w:rPr>
          <w:i/>
          <w:lang w:val="en-US"/>
        </w:rPr>
        <w:t xml:space="preserve"> same with 3</w:t>
      </w:r>
      <w:r>
        <w:rPr>
          <w:i/>
          <w:lang w:val="en-US"/>
        </w:rPr>
        <w:t>-</w:t>
      </w:r>
      <w:r w:rsidRPr="00F94B4F">
        <w:rPr>
          <w:i/>
          <w:lang w:val="en-US"/>
        </w:rPr>
        <w:t>bit quantization and linear interpolation</w:t>
      </w:r>
    </w:p>
    <w:p w14:paraId="365728AB" w14:textId="345FBCA8" w:rsidR="00FA7217" w:rsidRDefault="00107D0C" w:rsidP="00107D0C">
      <w:pPr>
        <w:pStyle w:val="0Maintext"/>
        <w:numPr>
          <w:ilvl w:val="0"/>
          <w:numId w:val="90"/>
        </w:numPr>
        <w:spacing w:after="0" w:afterAutospacing="0" w:line="240" w:lineRule="auto"/>
        <w:rPr>
          <w:lang w:val="en-US"/>
        </w:rPr>
      </w:pPr>
      <w:r w:rsidRPr="00F94B4F">
        <w:rPr>
          <w:i/>
          <w:lang w:val="en-US"/>
        </w:rPr>
        <w:t>With trade off 3 extra bits, much better estimate and less MSE can be obtained with reporting starting range of correlation lag values.</w:t>
      </w:r>
    </w:p>
    <w:p w14:paraId="48BFEFC1" w14:textId="77777777" w:rsidR="00FA7217" w:rsidRDefault="00FA7217" w:rsidP="00CB613A">
      <w:pPr>
        <w:rPr>
          <w:b/>
          <w:i/>
          <w:iCs/>
          <w:sz w:val="20"/>
          <w:lang w:val="en-US" w:eastAsia="ko-KR"/>
        </w:rPr>
      </w:pPr>
    </w:p>
    <w:p w14:paraId="5575C103" w14:textId="77777777" w:rsidR="00107D0C" w:rsidRDefault="00107D0C" w:rsidP="00107D0C">
      <w:pPr>
        <w:rPr>
          <w:i/>
          <w:sz w:val="20"/>
          <w:lang w:val="en-US" w:eastAsia="ko-KR"/>
        </w:rPr>
      </w:pPr>
      <w:r w:rsidRPr="00EE740A">
        <w:rPr>
          <w:b/>
          <w:i/>
          <w:iCs/>
          <w:sz w:val="20"/>
          <w:lang w:val="en-US" w:eastAsia="ko-KR"/>
        </w:rPr>
        <w:t>Proposal</w:t>
      </w:r>
      <w:r>
        <w:rPr>
          <w:b/>
          <w:i/>
          <w:iCs/>
          <w:sz w:val="20"/>
          <w:lang w:val="en-US" w:eastAsia="ko-KR"/>
        </w:rPr>
        <w:t xml:space="preserve"> 13</w:t>
      </w:r>
      <w:r w:rsidRPr="00422CA0">
        <w:rPr>
          <w:i/>
          <w:sz w:val="20"/>
          <w:lang w:val="en-US" w:eastAsia="ko-KR"/>
        </w:rPr>
        <w:t xml:space="preserve">: </w:t>
      </w:r>
    </w:p>
    <w:p w14:paraId="217A77F1" w14:textId="77777777" w:rsidR="00107D0C" w:rsidRDefault="00107D0C" w:rsidP="00107D0C">
      <w:pPr>
        <w:pStyle w:val="ListParagraph"/>
        <w:numPr>
          <w:ilvl w:val="0"/>
          <w:numId w:val="60"/>
        </w:numPr>
        <w:ind w:leftChars="0"/>
        <w:rPr>
          <w:i/>
          <w:sz w:val="20"/>
          <w:lang w:val="en-US" w:eastAsia="ko-KR"/>
        </w:rPr>
      </w:pPr>
      <w:r w:rsidRPr="00FA0E4B">
        <w:rPr>
          <w:i/>
          <w:sz w:val="20"/>
          <w:lang w:val="en-US" w:eastAsia="ko-KR"/>
        </w:rPr>
        <w:t>support AltB</w:t>
      </w:r>
      <w:r>
        <w:rPr>
          <w:i/>
          <w:sz w:val="20"/>
          <w:lang w:val="en-US" w:eastAsia="ko-KR"/>
        </w:rPr>
        <w:t xml:space="preserve"> (auto-correlation profile)</w:t>
      </w:r>
      <w:r w:rsidRPr="00FA0E4B">
        <w:rPr>
          <w:i/>
          <w:sz w:val="20"/>
          <w:lang w:val="en-US" w:eastAsia="ko-KR"/>
        </w:rPr>
        <w:t xml:space="preserve"> </w:t>
      </w:r>
      <w:r>
        <w:rPr>
          <w:i/>
          <w:sz w:val="20"/>
          <w:lang w:val="en-US" w:eastAsia="ko-KR"/>
        </w:rPr>
        <w:t>for TDCP parameter</w:t>
      </w:r>
    </w:p>
    <w:p w14:paraId="725828F2" w14:textId="77777777" w:rsidR="00107D0C" w:rsidRDefault="00107D0C" w:rsidP="00107D0C">
      <w:pPr>
        <w:pStyle w:val="ListParagraph"/>
        <w:numPr>
          <w:ilvl w:val="0"/>
          <w:numId w:val="60"/>
        </w:numPr>
        <w:ind w:leftChars="0"/>
        <w:rPr>
          <w:i/>
          <w:sz w:val="20"/>
          <w:lang w:val="en-US" w:eastAsia="ko-KR"/>
        </w:rPr>
      </w:pPr>
      <w:r>
        <w:rPr>
          <w:i/>
          <w:sz w:val="20"/>
          <w:lang w:val="en-US" w:eastAsia="ko-KR"/>
        </w:rPr>
        <w:t>support TDCP reporting associated with multiple TRS resources</w:t>
      </w:r>
    </w:p>
    <w:p w14:paraId="44F373DE" w14:textId="3B27C84C" w:rsidR="00FE157E" w:rsidRDefault="00107D0C" w:rsidP="00107D0C">
      <w:pPr>
        <w:pStyle w:val="0Maintext"/>
        <w:numPr>
          <w:ilvl w:val="0"/>
          <w:numId w:val="60"/>
        </w:numPr>
        <w:spacing w:after="0" w:afterAutospacing="0" w:line="240" w:lineRule="auto"/>
        <w:rPr>
          <w:lang w:val="en-US"/>
        </w:rPr>
      </w:pPr>
      <w:r>
        <w:rPr>
          <w:i/>
          <w:lang w:val="en-US" w:eastAsia="ko-KR"/>
        </w:rPr>
        <w:t xml:space="preserve">study </w:t>
      </w:r>
      <w:r w:rsidRPr="002246D5">
        <w:rPr>
          <w:i/>
          <w:lang w:val="en-US" w:eastAsia="ko-KR"/>
        </w:rPr>
        <w:t xml:space="preserve">TDCP reporting </w:t>
      </w:r>
      <w:r>
        <w:rPr>
          <w:i/>
          <w:lang w:val="en-US" w:eastAsia="ko-KR"/>
        </w:rPr>
        <w:t>associated wih</w:t>
      </w:r>
      <w:r w:rsidRPr="002246D5">
        <w:rPr>
          <w:i/>
          <w:lang w:val="en-US" w:eastAsia="ko-KR"/>
        </w:rPr>
        <w:t xml:space="preserve"> multiple TRS resource sets</w:t>
      </w:r>
    </w:p>
    <w:p w14:paraId="4AB0EB7B" w14:textId="77777777" w:rsidR="008E3999" w:rsidRDefault="008E3999" w:rsidP="00FE157E">
      <w:pPr>
        <w:pStyle w:val="0Maintext"/>
        <w:spacing w:after="0" w:afterAutospacing="0" w:line="240" w:lineRule="auto"/>
        <w:ind w:firstLine="0"/>
        <w:rPr>
          <w:lang w:val="en-US"/>
        </w:rPr>
      </w:pPr>
    </w:p>
    <w:p w14:paraId="0046B3BD" w14:textId="77777777" w:rsidR="000F762B" w:rsidRPr="00082D37" w:rsidRDefault="000F762B" w:rsidP="00FB6F1A">
      <w:pPr>
        <w:pStyle w:val="Heading1"/>
        <w:spacing w:before="0"/>
        <w:jc w:val="both"/>
        <w:rPr>
          <w:lang w:val="en-US"/>
        </w:rPr>
      </w:pPr>
      <w:r w:rsidRPr="00082D37">
        <w:rPr>
          <w:lang w:val="en-US"/>
        </w:rPr>
        <w:t>References</w:t>
      </w:r>
    </w:p>
    <w:p w14:paraId="336A1C46" w14:textId="77777777" w:rsidR="001D4DB4" w:rsidRDefault="001D4DB4" w:rsidP="00F3663C">
      <w:pPr>
        <w:pStyle w:val="2222"/>
        <w:numPr>
          <w:ilvl w:val="0"/>
          <w:numId w:val="5"/>
        </w:numPr>
        <w:spacing w:after="120" w:line="288" w:lineRule="auto"/>
        <w:ind w:firstLineChars="0"/>
        <w:rPr>
          <w:sz w:val="18"/>
          <w:szCs w:val="18"/>
        </w:rPr>
      </w:pPr>
      <w:r>
        <w:rPr>
          <w:sz w:val="18"/>
          <w:szCs w:val="18"/>
        </w:rPr>
        <w:t>Chairman’s notes, RAN1#110bis-e</w:t>
      </w:r>
    </w:p>
    <w:p w14:paraId="08CB6F45" w14:textId="77777777" w:rsidR="00B667A5" w:rsidRDefault="003711F6" w:rsidP="00F3663C">
      <w:pPr>
        <w:pStyle w:val="2222"/>
        <w:numPr>
          <w:ilvl w:val="0"/>
          <w:numId w:val="5"/>
        </w:numPr>
        <w:spacing w:after="120" w:line="288" w:lineRule="auto"/>
        <w:ind w:firstLineChars="0"/>
        <w:rPr>
          <w:sz w:val="18"/>
          <w:szCs w:val="18"/>
        </w:rPr>
      </w:pPr>
      <w:r>
        <w:rPr>
          <w:sz w:val="18"/>
          <w:szCs w:val="18"/>
        </w:rPr>
        <w:t>Chairman’s notes, RAN1#1</w:t>
      </w:r>
      <w:r w:rsidR="007568DF">
        <w:rPr>
          <w:sz w:val="18"/>
          <w:szCs w:val="18"/>
        </w:rPr>
        <w:t>10</w:t>
      </w:r>
    </w:p>
    <w:p w14:paraId="7F7850A7" w14:textId="77777777" w:rsidR="000716DD" w:rsidRDefault="000716DD" w:rsidP="000716DD">
      <w:pPr>
        <w:pStyle w:val="2222"/>
        <w:numPr>
          <w:ilvl w:val="0"/>
          <w:numId w:val="5"/>
        </w:numPr>
        <w:spacing w:after="120" w:line="288" w:lineRule="auto"/>
        <w:ind w:firstLineChars="0"/>
        <w:rPr>
          <w:sz w:val="18"/>
          <w:szCs w:val="18"/>
        </w:rPr>
      </w:pPr>
      <w:r>
        <w:rPr>
          <w:sz w:val="18"/>
          <w:szCs w:val="18"/>
        </w:rPr>
        <w:t>Chairman’s notes, RAN1#109-e</w:t>
      </w:r>
    </w:p>
    <w:p w14:paraId="45BB0569" w14:textId="49EB0350" w:rsidR="00360EF7" w:rsidRDefault="00360EF7">
      <w:pPr>
        <w:pStyle w:val="2222"/>
        <w:numPr>
          <w:ilvl w:val="0"/>
          <w:numId w:val="5"/>
        </w:numPr>
        <w:spacing w:after="120" w:line="288" w:lineRule="auto"/>
        <w:ind w:firstLineChars="0"/>
        <w:rPr>
          <w:sz w:val="18"/>
          <w:szCs w:val="18"/>
        </w:rPr>
      </w:pPr>
      <w:r w:rsidRPr="00B803CE">
        <w:rPr>
          <w:sz w:val="18"/>
          <w:szCs w:val="18"/>
        </w:rPr>
        <w:t>R1-2203895, “</w:t>
      </w:r>
      <w:r w:rsidRPr="00B803CE">
        <w:rPr>
          <w:sz w:val="18"/>
          <w:szCs w:val="18"/>
          <w:lang w:val="en-US"/>
        </w:rPr>
        <w:t>Initial SLS results on Type-II CSI enhancements for CJT</w:t>
      </w:r>
      <w:r w:rsidRPr="00B803CE">
        <w:rPr>
          <w:sz w:val="18"/>
          <w:szCs w:val="18"/>
        </w:rPr>
        <w:t>”, Samsung</w:t>
      </w:r>
    </w:p>
    <w:p w14:paraId="57EAE49C" w14:textId="42FE7FE6" w:rsidR="007958EC" w:rsidRPr="00B803CE" w:rsidRDefault="007958EC">
      <w:pPr>
        <w:pStyle w:val="2222"/>
        <w:numPr>
          <w:ilvl w:val="0"/>
          <w:numId w:val="5"/>
        </w:numPr>
        <w:spacing w:after="120" w:line="288" w:lineRule="auto"/>
        <w:ind w:firstLineChars="0"/>
        <w:rPr>
          <w:sz w:val="18"/>
          <w:szCs w:val="18"/>
        </w:rPr>
      </w:pPr>
      <w:r w:rsidRPr="007958EC">
        <w:rPr>
          <w:sz w:val="18"/>
          <w:szCs w:val="18"/>
        </w:rPr>
        <w:t>R1-2209716</w:t>
      </w:r>
      <w:r>
        <w:rPr>
          <w:sz w:val="18"/>
          <w:szCs w:val="18"/>
        </w:rPr>
        <w:t>, “Views on CSI enhancements”, Samsung</w:t>
      </w:r>
    </w:p>
    <w:p w14:paraId="32CB78F8" w14:textId="77777777" w:rsidR="00093D9D" w:rsidRDefault="00093D9D" w:rsidP="00093D9D">
      <w:pPr>
        <w:snapToGrid w:val="0"/>
        <w:spacing w:after="60"/>
        <w:jc w:val="both"/>
        <w:rPr>
          <w:sz w:val="20"/>
        </w:rPr>
      </w:pPr>
    </w:p>
    <w:p w14:paraId="42EC842E" w14:textId="77777777" w:rsidR="00403839" w:rsidRDefault="00403839" w:rsidP="00403839">
      <w:pPr>
        <w:pStyle w:val="Heading1"/>
        <w:numPr>
          <w:ilvl w:val="0"/>
          <w:numId w:val="0"/>
        </w:numPr>
        <w:ind w:left="799" w:hanging="799"/>
      </w:pPr>
      <w:r>
        <w:t>Appendix A</w:t>
      </w:r>
      <w:r w:rsidR="0040026F">
        <w:t xml:space="preserve"> </w:t>
      </w:r>
    </w:p>
    <w:p w14:paraId="0697BA7F" w14:textId="0B08FE60" w:rsidR="00403839" w:rsidRDefault="00403839" w:rsidP="00403839">
      <w:pPr>
        <w:pStyle w:val="Caption"/>
        <w:keepNext/>
        <w:jc w:val="center"/>
        <w:rPr>
          <w:sz w:val="20"/>
        </w:rPr>
      </w:pPr>
      <w:bookmarkStart w:id="26" w:name="_Ref525812457"/>
      <w:r w:rsidRPr="00D80B37">
        <w:rPr>
          <w:sz w:val="20"/>
        </w:rPr>
        <w:t xml:space="preserve">Table </w:t>
      </w:r>
      <w:r w:rsidRPr="00D80B37">
        <w:rPr>
          <w:sz w:val="20"/>
        </w:rPr>
        <w:fldChar w:fldCharType="begin"/>
      </w:r>
      <w:r w:rsidRPr="00D80B37">
        <w:rPr>
          <w:sz w:val="20"/>
        </w:rPr>
        <w:instrText xml:space="preserve"> SEQ Table \* ARABIC </w:instrText>
      </w:r>
      <w:r w:rsidRPr="00D80B37">
        <w:rPr>
          <w:sz w:val="20"/>
        </w:rPr>
        <w:fldChar w:fldCharType="separate"/>
      </w:r>
      <w:r w:rsidR="00E10C48">
        <w:rPr>
          <w:noProof/>
          <w:sz w:val="20"/>
        </w:rPr>
        <w:t>4</w:t>
      </w:r>
      <w:r w:rsidRPr="00D80B37">
        <w:rPr>
          <w:sz w:val="20"/>
        </w:rPr>
        <w:fldChar w:fldCharType="end"/>
      </w:r>
      <w:bookmarkEnd w:id="26"/>
      <w:r w:rsidRPr="00D80B37">
        <w:rPr>
          <w:sz w:val="20"/>
        </w:rPr>
        <w:t xml:space="preserve">: </w:t>
      </w:r>
      <w:r w:rsidR="00252E52">
        <w:rPr>
          <w:sz w:val="20"/>
        </w:rPr>
        <w:t>EVM</w:t>
      </w:r>
      <w:r w:rsidR="00CE699A">
        <w:rPr>
          <w:sz w:val="20"/>
        </w:rPr>
        <w:t xml:space="preserve"> for Type II C-JT </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97"/>
        <w:gridCol w:w="788"/>
        <w:gridCol w:w="3870"/>
        <w:gridCol w:w="3874"/>
      </w:tblGrid>
      <w:tr w:rsidR="00360EF7" w:rsidRPr="00C05C34" w14:paraId="19BCFBED" w14:textId="77777777" w:rsidTr="000C067C">
        <w:tc>
          <w:tcPr>
            <w:tcW w:w="1885" w:type="dxa"/>
            <w:gridSpan w:val="2"/>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05DA4F31" w14:textId="77777777" w:rsidR="00360EF7" w:rsidRPr="009E5CE6" w:rsidRDefault="00360EF7" w:rsidP="00802D4B">
            <w:pPr>
              <w:rPr>
                <w:sz w:val="16"/>
                <w:szCs w:val="16"/>
              </w:rPr>
            </w:pPr>
            <w:r w:rsidRPr="009E5CE6">
              <w:rPr>
                <w:b/>
                <w:bCs/>
                <w:sz w:val="16"/>
                <w:szCs w:val="16"/>
              </w:rPr>
              <w:t>Parameter</w:t>
            </w:r>
          </w:p>
        </w:tc>
        <w:tc>
          <w:tcPr>
            <w:tcW w:w="3870"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231CAEFE" w14:textId="77777777" w:rsidR="00360EF7" w:rsidRPr="009E5CE6" w:rsidRDefault="00360EF7" w:rsidP="00802D4B">
            <w:pPr>
              <w:rPr>
                <w:sz w:val="16"/>
                <w:szCs w:val="16"/>
              </w:rPr>
            </w:pPr>
            <w:r w:rsidRPr="009E5CE6">
              <w:rPr>
                <w:b/>
                <w:bCs/>
                <w:sz w:val="16"/>
                <w:szCs w:val="16"/>
              </w:rPr>
              <w:t>Value</w:t>
            </w:r>
            <w:r>
              <w:rPr>
                <w:b/>
                <w:bCs/>
                <w:sz w:val="16"/>
                <w:szCs w:val="16"/>
              </w:rPr>
              <w:t xml:space="preserve"> (Intra-cell scenario)</w:t>
            </w:r>
          </w:p>
        </w:tc>
        <w:tc>
          <w:tcPr>
            <w:tcW w:w="3874" w:type="dxa"/>
            <w:tcBorders>
              <w:top w:val="single" w:sz="4" w:space="0" w:color="auto"/>
              <w:left w:val="single" w:sz="4" w:space="0" w:color="auto"/>
              <w:bottom w:val="single" w:sz="4" w:space="0" w:color="auto"/>
              <w:right w:val="single" w:sz="4" w:space="0" w:color="auto"/>
            </w:tcBorders>
            <w:shd w:val="clear" w:color="auto" w:fill="D9D9D9"/>
          </w:tcPr>
          <w:p w14:paraId="1E7215DA" w14:textId="77777777" w:rsidR="00360EF7" w:rsidRPr="009E5CE6" w:rsidRDefault="00360EF7" w:rsidP="00802D4B">
            <w:pPr>
              <w:rPr>
                <w:b/>
                <w:bCs/>
                <w:sz w:val="16"/>
                <w:szCs w:val="16"/>
              </w:rPr>
            </w:pPr>
            <w:r>
              <w:rPr>
                <w:b/>
                <w:bCs/>
                <w:sz w:val="16"/>
                <w:szCs w:val="16"/>
              </w:rPr>
              <w:t>Value (Inter-cell scenario)</w:t>
            </w:r>
          </w:p>
        </w:tc>
      </w:tr>
      <w:tr w:rsidR="00360EF7" w:rsidRPr="00C05C34" w14:paraId="4E9544AC"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21981A0" w14:textId="77777777" w:rsidR="00360EF7" w:rsidRPr="009E5CE6" w:rsidRDefault="00360EF7" w:rsidP="00802D4B">
            <w:pPr>
              <w:rPr>
                <w:sz w:val="16"/>
                <w:szCs w:val="16"/>
              </w:rPr>
            </w:pPr>
            <w:r w:rsidRPr="009E5CE6">
              <w:rPr>
                <w:sz w:val="16"/>
                <w:szCs w:val="16"/>
              </w:rPr>
              <w:t xml:space="preserve">Duplex, Waveform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78E9864" w14:textId="77777777" w:rsidR="00360EF7" w:rsidRPr="009E5CE6" w:rsidRDefault="00360EF7" w:rsidP="00802D4B">
            <w:pPr>
              <w:rPr>
                <w:rFonts w:eastAsia="Times New Roman"/>
                <w:sz w:val="16"/>
                <w:szCs w:val="16"/>
                <w:lang w:val="en-US"/>
              </w:rPr>
            </w:pPr>
            <w:r w:rsidRPr="009E5CE6">
              <w:rPr>
                <w:sz w:val="16"/>
                <w:szCs w:val="16"/>
              </w:rPr>
              <w:t>FDD</w:t>
            </w:r>
            <w:r>
              <w:rPr>
                <w:sz w:val="16"/>
                <w:szCs w:val="16"/>
              </w:rPr>
              <w:t xml:space="preserve">, </w:t>
            </w:r>
            <w:r w:rsidRPr="009E5CE6">
              <w:rPr>
                <w:sz w:val="16"/>
                <w:szCs w:val="16"/>
              </w:rPr>
              <w:t xml:space="preserve">OFDM </w:t>
            </w:r>
          </w:p>
        </w:tc>
        <w:tc>
          <w:tcPr>
            <w:tcW w:w="3874" w:type="dxa"/>
            <w:tcBorders>
              <w:top w:val="single" w:sz="4" w:space="0" w:color="auto"/>
              <w:left w:val="single" w:sz="4" w:space="0" w:color="auto"/>
              <w:bottom w:val="single" w:sz="4" w:space="0" w:color="auto"/>
              <w:right w:val="single" w:sz="4" w:space="0" w:color="auto"/>
            </w:tcBorders>
          </w:tcPr>
          <w:p w14:paraId="2478EFD3" w14:textId="77777777" w:rsidR="00360EF7" w:rsidRPr="009E5CE6" w:rsidRDefault="00360EF7" w:rsidP="00802D4B">
            <w:pPr>
              <w:rPr>
                <w:sz w:val="16"/>
                <w:szCs w:val="16"/>
              </w:rPr>
            </w:pPr>
            <w:r w:rsidRPr="009E5CE6">
              <w:rPr>
                <w:sz w:val="16"/>
                <w:szCs w:val="16"/>
              </w:rPr>
              <w:t xml:space="preserve">FDD, OFDM </w:t>
            </w:r>
          </w:p>
        </w:tc>
      </w:tr>
      <w:tr w:rsidR="00360EF7" w:rsidRPr="00C05C34" w14:paraId="7D2A13FC"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F785E37" w14:textId="77777777" w:rsidR="00360EF7" w:rsidRPr="009E5CE6" w:rsidRDefault="00360EF7" w:rsidP="00802D4B">
            <w:pPr>
              <w:rPr>
                <w:sz w:val="16"/>
                <w:szCs w:val="16"/>
              </w:rPr>
            </w:pPr>
            <w:r w:rsidRPr="009E5CE6">
              <w:rPr>
                <w:sz w:val="16"/>
                <w:szCs w:val="16"/>
              </w:rPr>
              <w:t xml:space="preserve">Multiple access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7C334C1" w14:textId="77777777" w:rsidR="00360EF7" w:rsidRPr="009E5CE6" w:rsidRDefault="00360EF7" w:rsidP="00802D4B">
            <w:pPr>
              <w:rPr>
                <w:sz w:val="16"/>
                <w:szCs w:val="16"/>
              </w:rPr>
            </w:pPr>
            <w:r w:rsidRPr="009E5CE6">
              <w:rPr>
                <w:sz w:val="16"/>
                <w:szCs w:val="16"/>
              </w:rPr>
              <w:t xml:space="preserve">OFDMA </w:t>
            </w:r>
          </w:p>
        </w:tc>
        <w:tc>
          <w:tcPr>
            <w:tcW w:w="3874" w:type="dxa"/>
            <w:tcBorders>
              <w:top w:val="single" w:sz="4" w:space="0" w:color="auto"/>
              <w:left w:val="single" w:sz="4" w:space="0" w:color="auto"/>
              <w:bottom w:val="single" w:sz="4" w:space="0" w:color="auto"/>
              <w:right w:val="single" w:sz="4" w:space="0" w:color="auto"/>
            </w:tcBorders>
          </w:tcPr>
          <w:p w14:paraId="76CBA29B" w14:textId="77777777" w:rsidR="00360EF7" w:rsidRPr="009E5CE6" w:rsidRDefault="00360EF7" w:rsidP="00802D4B">
            <w:pPr>
              <w:rPr>
                <w:sz w:val="16"/>
                <w:szCs w:val="16"/>
              </w:rPr>
            </w:pPr>
            <w:r w:rsidRPr="009E5CE6">
              <w:rPr>
                <w:sz w:val="16"/>
                <w:szCs w:val="16"/>
              </w:rPr>
              <w:t xml:space="preserve">OFDMA </w:t>
            </w:r>
          </w:p>
        </w:tc>
      </w:tr>
      <w:tr w:rsidR="00360EF7" w:rsidRPr="00C05C34" w14:paraId="23B0268A" w14:textId="77777777" w:rsidTr="000C067C">
        <w:tblPrEx>
          <w:tblCellMar>
            <w:left w:w="108" w:type="dxa"/>
            <w:right w:w="108" w:type="dxa"/>
          </w:tblCellMar>
        </w:tblPrEx>
        <w:tc>
          <w:tcPr>
            <w:tcW w:w="1885" w:type="dxa"/>
            <w:gridSpan w:val="2"/>
            <w:tcBorders>
              <w:top w:val="single" w:sz="4" w:space="0" w:color="auto"/>
              <w:left w:val="single" w:sz="4" w:space="0" w:color="auto"/>
              <w:bottom w:val="single" w:sz="4" w:space="0" w:color="auto"/>
              <w:right w:val="single" w:sz="4" w:space="0" w:color="auto"/>
            </w:tcBorders>
            <w:hideMark/>
          </w:tcPr>
          <w:p w14:paraId="524D982B" w14:textId="77777777" w:rsidR="00360EF7" w:rsidRPr="009E5CE6" w:rsidRDefault="00360EF7" w:rsidP="00802D4B">
            <w:pPr>
              <w:rPr>
                <w:color w:val="000000" w:themeColor="text1"/>
                <w:sz w:val="16"/>
                <w:szCs w:val="16"/>
              </w:rPr>
            </w:pPr>
            <w:r w:rsidRPr="009E5CE6">
              <w:rPr>
                <w:color w:val="000000" w:themeColor="text1"/>
                <w:sz w:val="16"/>
                <w:szCs w:val="16"/>
              </w:rPr>
              <w:t>Scenario</w:t>
            </w:r>
          </w:p>
        </w:tc>
        <w:tc>
          <w:tcPr>
            <w:tcW w:w="3870" w:type="dxa"/>
            <w:tcBorders>
              <w:top w:val="single" w:sz="4" w:space="0" w:color="auto"/>
              <w:left w:val="single" w:sz="4" w:space="0" w:color="auto"/>
              <w:bottom w:val="single" w:sz="4" w:space="0" w:color="auto"/>
              <w:right w:val="single" w:sz="4" w:space="0" w:color="auto"/>
            </w:tcBorders>
            <w:hideMark/>
          </w:tcPr>
          <w:p w14:paraId="05D37993" w14:textId="77777777" w:rsidR="00360EF7" w:rsidRPr="00CD2FBB" w:rsidRDefault="00360EF7" w:rsidP="00802D4B">
            <w:pPr>
              <w:rPr>
                <w:sz w:val="16"/>
                <w:szCs w:val="16"/>
              </w:rPr>
            </w:pPr>
            <w:r w:rsidRPr="00CD2FBB">
              <w:rPr>
                <w:sz w:val="16"/>
                <w:szCs w:val="16"/>
              </w:rPr>
              <w:t>RMa (Rural Macro)</w:t>
            </w:r>
          </w:p>
          <w:p w14:paraId="1CEBA89D" w14:textId="77777777" w:rsidR="00360EF7" w:rsidRPr="00CD2FBB" w:rsidRDefault="00360EF7" w:rsidP="00802D4B">
            <w:pPr>
              <w:rPr>
                <w:sz w:val="16"/>
                <w:szCs w:val="16"/>
              </w:rPr>
            </w:pPr>
            <w:r w:rsidRPr="00CD2FBB">
              <w:rPr>
                <w:sz w:val="16"/>
                <w:szCs w:val="16"/>
              </w:rPr>
              <w:t xml:space="preserve">N_TRP (#TRPs): 2, 3, 4 </w:t>
            </w:r>
            <w:r w:rsidR="00030322" w:rsidRPr="00030322">
              <w:rPr>
                <w:sz w:val="16"/>
                <w:szCs w:val="16"/>
              </w:rPr>
              <w:t>(N_TRP is semi-statically chosen based on, e.g. RSRP)</w:t>
            </w:r>
            <w:r w:rsidR="00030322">
              <w:rPr>
                <w:sz w:val="16"/>
                <w:szCs w:val="16"/>
              </w:rPr>
              <w:t xml:space="preserve"> for each UE</w:t>
            </w:r>
          </w:p>
          <w:p w14:paraId="17B048F5" w14:textId="77777777" w:rsidR="00360EF7" w:rsidRDefault="00030322" w:rsidP="00802D4B">
            <w:pPr>
              <w:jc w:val="center"/>
              <w:rPr>
                <w:color w:val="FF0000"/>
                <w:sz w:val="16"/>
                <w:szCs w:val="16"/>
              </w:rPr>
            </w:pPr>
            <w:r>
              <w:rPr>
                <w:noProof/>
                <w:lang w:val="en-US"/>
              </w:rPr>
              <w:drawing>
                <wp:inline distT="0" distB="0" distL="0" distR="0" wp14:anchorId="1F6483F0" wp14:editId="6E264149">
                  <wp:extent cx="1043796" cy="827305"/>
                  <wp:effectExtent l="0" t="0" r="4445" b="0"/>
                  <wp:docPr id="10" name="Picture 1">
                    <a:extLst xmlns:a="http://schemas.openxmlformats.org/drawingml/2006/main">
                      <a:ext uri="{FF2B5EF4-FFF2-40B4-BE49-F238E27FC236}">
                        <a16:creationId xmlns:a16="http://schemas.microsoft.com/office/drawing/2014/main" id="{00000000-0008-0000-00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00000000-0008-0000-0000-000002000000}"/>
                              </a:ext>
                            </a:extLst>
                          </pic:cNvPr>
                          <pic:cNvPicPr>
                            <a:picLocks noChangeAspect="1"/>
                          </pic:cNvPicPr>
                        </pic:nvPicPr>
                        <pic:blipFill rotWithShape="1">
                          <a:blip r:embed="rId24"/>
                          <a:srcRect l="69086" b="11220"/>
                          <a:stretch/>
                        </pic:blipFill>
                        <pic:spPr>
                          <a:xfrm>
                            <a:off x="0" y="0"/>
                            <a:ext cx="1049965" cy="832194"/>
                          </a:xfrm>
                          <a:prstGeom prst="rect">
                            <a:avLst/>
                          </a:prstGeom>
                        </pic:spPr>
                      </pic:pic>
                    </a:graphicData>
                  </a:graphic>
                </wp:inline>
              </w:drawing>
            </w:r>
          </w:p>
          <w:p w14:paraId="60EBA223" w14:textId="77777777" w:rsidR="00030322" w:rsidRPr="000C067C" w:rsidRDefault="00030322" w:rsidP="00802D4B">
            <w:pPr>
              <w:jc w:val="center"/>
              <w:rPr>
                <w:b/>
                <w:sz w:val="16"/>
                <w:szCs w:val="16"/>
              </w:rPr>
            </w:pPr>
            <w:r w:rsidRPr="000C067C">
              <w:rPr>
                <w:b/>
                <w:sz w:val="16"/>
                <w:szCs w:val="16"/>
              </w:rPr>
              <w:t>Outdoor1</w:t>
            </w:r>
          </w:p>
          <w:p w14:paraId="4AB80F53" w14:textId="77777777" w:rsidR="00360EF7" w:rsidRPr="009E5CE6" w:rsidRDefault="00360EF7" w:rsidP="00802D4B">
            <w:pPr>
              <w:rPr>
                <w:rFonts w:eastAsia="Times New Roman"/>
                <w:color w:val="FF0000"/>
                <w:sz w:val="16"/>
                <w:szCs w:val="16"/>
                <w:lang w:val="en-US"/>
              </w:rPr>
            </w:pPr>
          </w:p>
        </w:tc>
        <w:tc>
          <w:tcPr>
            <w:tcW w:w="3874" w:type="dxa"/>
            <w:tcBorders>
              <w:top w:val="single" w:sz="4" w:space="0" w:color="auto"/>
              <w:left w:val="single" w:sz="4" w:space="0" w:color="auto"/>
              <w:bottom w:val="single" w:sz="4" w:space="0" w:color="auto"/>
              <w:right w:val="single" w:sz="4" w:space="0" w:color="auto"/>
            </w:tcBorders>
          </w:tcPr>
          <w:p w14:paraId="1230D19A" w14:textId="77777777" w:rsidR="00360EF7" w:rsidRDefault="00360EF7" w:rsidP="00802D4B">
            <w:pPr>
              <w:rPr>
                <w:sz w:val="16"/>
                <w:szCs w:val="16"/>
              </w:rPr>
            </w:pPr>
            <w:r w:rsidRPr="00CD2FBB">
              <w:rPr>
                <w:sz w:val="16"/>
                <w:szCs w:val="16"/>
              </w:rPr>
              <w:t>Dense Urban (Macro only)</w:t>
            </w:r>
          </w:p>
          <w:p w14:paraId="75E5AA61" w14:textId="77777777" w:rsidR="00030322" w:rsidRDefault="00030322" w:rsidP="00802D4B">
            <w:pPr>
              <w:rPr>
                <w:color w:val="FF0000"/>
                <w:sz w:val="16"/>
                <w:szCs w:val="16"/>
              </w:rPr>
            </w:pPr>
            <w:r w:rsidRPr="00030322">
              <w:rPr>
                <w:sz w:val="16"/>
                <w:szCs w:val="16"/>
              </w:rPr>
              <w:t>N_TRP (#TRPs): 2, 3, (N_TRP is semi-statically chosen based on, e.g. RSRP)</w:t>
            </w:r>
          </w:p>
          <w:p w14:paraId="06C6363D" w14:textId="77777777" w:rsidR="00360EF7" w:rsidRDefault="00030322" w:rsidP="00802D4B">
            <w:pPr>
              <w:jc w:val="center"/>
              <w:rPr>
                <w:color w:val="FF0000"/>
                <w:sz w:val="16"/>
                <w:szCs w:val="16"/>
              </w:rPr>
            </w:pPr>
            <w:r>
              <w:rPr>
                <w:noProof/>
                <w:lang w:val="en-US"/>
              </w:rPr>
              <w:drawing>
                <wp:inline distT="0" distB="0" distL="0" distR="0" wp14:anchorId="4CA38913" wp14:editId="38CE8BF9">
                  <wp:extent cx="923027" cy="766113"/>
                  <wp:effectExtent l="0" t="0" r="0" b="0"/>
                  <wp:docPr id="12" name="Picture 3">
                    <a:extLst xmlns:a="http://schemas.openxmlformats.org/drawingml/2006/main">
                      <a:ext uri="{FF2B5EF4-FFF2-40B4-BE49-F238E27FC236}">
                        <a16:creationId xmlns:a16="http://schemas.microsoft.com/office/drawing/2014/main" id="{00000000-0008-0000-00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00000000-0008-0000-0000-000004000000}"/>
                              </a:ext>
                            </a:extLst>
                          </pic:cNvPr>
                          <pic:cNvPicPr>
                            <a:picLocks noChangeAspect="1"/>
                          </pic:cNvPicPr>
                        </pic:nvPicPr>
                        <pic:blipFill rotWithShape="1">
                          <a:blip r:embed="rId25"/>
                          <a:srcRect t="17475" r="65870" b="25870"/>
                          <a:stretch/>
                        </pic:blipFill>
                        <pic:spPr>
                          <a:xfrm>
                            <a:off x="0" y="0"/>
                            <a:ext cx="933531" cy="774832"/>
                          </a:xfrm>
                          <a:prstGeom prst="rect">
                            <a:avLst/>
                          </a:prstGeom>
                        </pic:spPr>
                      </pic:pic>
                    </a:graphicData>
                  </a:graphic>
                </wp:inline>
              </w:drawing>
            </w:r>
          </w:p>
          <w:p w14:paraId="7D1B8452" w14:textId="77777777" w:rsidR="00360EF7" w:rsidRPr="009E5CE6" w:rsidRDefault="00030322" w:rsidP="000C067C">
            <w:pPr>
              <w:jc w:val="center"/>
              <w:rPr>
                <w:color w:val="FF0000"/>
                <w:sz w:val="16"/>
                <w:szCs w:val="16"/>
              </w:rPr>
            </w:pPr>
            <w:r w:rsidRPr="0077522C">
              <w:rPr>
                <w:b/>
                <w:sz w:val="16"/>
                <w:szCs w:val="16"/>
              </w:rPr>
              <w:t>Outdoor</w:t>
            </w:r>
            <w:r>
              <w:rPr>
                <w:b/>
                <w:sz w:val="16"/>
                <w:szCs w:val="16"/>
              </w:rPr>
              <w:t>2 OptA</w:t>
            </w:r>
          </w:p>
        </w:tc>
      </w:tr>
      <w:tr w:rsidR="00360EF7" w:rsidRPr="00C05C34" w14:paraId="26D96AFA"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7C35393" w14:textId="77777777" w:rsidR="00360EF7" w:rsidRPr="009E5CE6" w:rsidRDefault="00360EF7" w:rsidP="00802D4B">
            <w:pPr>
              <w:rPr>
                <w:color w:val="000000" w:themeColor="text1"/>
                <w:sz w:val="16"/>
                <w:szCs w:val="16"/>
              </w:rPr>
            </w:pPr>
            <w:r w:rsidRPr="009E5CE6">
              <w:rPr>
                <w:color w:val="000000" w:themeColor="text1"/>
                <w:sz w:val="16"/>
                <w:szCs w:val="16"/>
              </w:rPr>
              <w:t>Frequency Range</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B6A0744" w14:textId="77777777" w:rsidR="00360EF7" w:rsidRPr="009E5CE6" w:rsidRDefault="00360EF7" w:rsidP="00802D4B">
            <w:pPr>
              <w:rPr>
                <w:snapToGrid w:val="0"/>
                <w:color w:val="FF0000"/>
                <w:sz w:val="16"/>
                <w:szCs w:val="16"/>
              </w:rPr>
            </w:pPr>
            <w:r w:rsidRPr="00CD2FBB">
              <w:rPr>
                <w:snapToGrid w:val="0"/>
                <w:sz w:val="16"/>
                <w:szCs w:val="16"/>
              </w:rPr>
              <w:t>FR1, 700Hz</w:t>
            </w:r>
          </w:p>
        </w:tc>
        <w:tc>
          <w:tcPr>
            <w:tcW w:w="3874" w:type="dxa"/>
            <w:tcBorders>
              <w:top w:val="single" w:sz="4" w:space="0" w:color="auto"/>
              <w:left w:val="single" w:sz="4" w:space="0" w:color="auto"/>
              <w:bottom w:val="single" w:sz="4" w:space="0" w:color="auto"/>
              <w:right w:val="single" w:sz="4" w:space="0" w:color="auto"/>
            </w:tcBorders>
          </w:tcPr>
          <w:p w14:paraId="0DA5A5E1" w14:textId="77777777" w:rsidR="00360EF7" w:rsidRPr="009E5CE6" w:rsidRDefault="00360EF7" w:rsidP="00802D4B">
            <w:pPr>
              <w:rPr>
                <w:snapToGrid w:val="0"/>
                <w:color w:val="000000" w:themeColor="text1"/>
                <w:sz w:val="16"/>
                <w:szCs w:val="16"/>
              </w:rPr>
            </w:pPr>
            <w:r w:rsidRPr="009E5CE6">
              <w:rPr>
                <w:snapToGrid w:val="0"/>
                <w:color w:val="000000" w:themeColor="text1"/>
                <w:sz w:val="16"/>
                <w:szCs w:val="16"/>
              </w:rPr>
              <w:t>FR1, 2GHz</w:t>
            </w:r>
          </w:p>
        </w:tc>
      </w:tr>
      <w:tr w:rsidR="00360EF7" w:rsidRPr="00C05C34" w14:paraId="300E3409"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DE9C22C" w14:textId="77777777" w:rsidR="00360EF7" w:rsidRPr="009E5CE6" w:rsidRDefault="00360EF7" w:rsidP="00802D4B">
            <w:pPr>
              <w:rPr>
                <w:color w:val="000000" w:themeColor="text1"/>
                <w:sz w:val="16"/>
                <w:szCs w:val="16"/>
              </w:rPr>
            </w:pPr>
            <w:r w:rsidRPr="009E5CE6">
              <w:rPr>
                <w:color w:val="000000" w:themeColor="text1"/>
                <w:sz w:val="16"/>
                <w:szCs w:val="16"/>
              </w:rPr>
              <w:t>Inter-BS distance</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BCB0B86" w14:textId="77777777" w:rsidR="00360EF7" w:rsidRPr="009E5CE6" w:rsidRDefault="00360EF7" w:rsidP="00802D4B">
            <w:pPr>
              <w:rPr>
                <w:b/>
                <w:snapToGrid w:val="0"/>
                <w:color w:val="FF0000"/>
                <w:sz w:val="16"/>
                <w:szCs w:val="16"/>
              </w:rPr>
            </w:pPr>
            <w:r w:rsidRPr="00CD2FBB">
              <w:rPr>
                <w:snapToGrid w:val="0"/>
                <w:sz w:val="16"/>
                <w:szCs w:val="16"/>
              </w:rPr>
              <w:t>1.7km</w:t>
            </w:r>
          </w:p>
        </w:tc>
        <w:tc>
          <w:tcPr>
            <w:tcW w:w="3874" w:type="dxa"/>
            <w:tcBorders>
              <w:top w:val="single" w:sz="4" w:space="0" w:color="auto"/>
              <w:left w:val="single" w:sz="4" w:space="0" w:color="auto"/>
              <w:bottom w:val="single" w:sz="4" w:space="0" w:color="auto"/>
              <w:right w:val="single" w:sz="4" w:space="0" w:color="auto"/>
            </w:tcBorders>
          </w:tcPr>
          <w:p w14:paraId="0785B8C6" w14:textId="77777777" w:rsidR="00360EF7" w:rsidRPr="009E5CE6" w:rsidRDefault="00360EF7" w:rsidP="00802D4B">
            <w:pPr>
              <w:rPr>
                <w:snapToGrid w:val="0"/>
                <w:color w:val="000000" w:themeColor="text1"/>
                <w:sz w:val="16"/>
                <w:szCs w:val="16"/>
              </w:rPr>
            </w:pPr>
            <w:r w:rsidRPr="009E5CE6">
              <w:rPr>
                <w:snapToGrid w:val="0"/>
                <w:color w:val="000000" w:themeColor="text1"/>
                <w:sz w:val="16"/>
                <w:szCs w:val="16"/>
              </w:rPr>
              <w:t>200m</w:t>
            </w:r>
          </w:p>
        </w:tc>
      </w:tr>
      <w:tr w:rsidR="00360EF7" w:rsidRPr="00C05C34" w14:paraId="590F811B"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BEF0846" w14:textId="77777777" w:rsidR="00360EF7" w:rsidRPr="009E5CE6" w:rsidRDefault="00360EF7" w:rsidP="00802D4B">
            <w:pPr>
              <w:rPr>
                <w:sz w:val="16"/>
                <w:szCs w:val="16"/>
              </w:rPr>
            </w:pPr>
            <w:r w:rsidRPr="009E5CE6">
              <w:rPr>
                <w:sz w:val="16"/>
                <w:szCs w:val="16"/>
              </w:rPr>
              <w:t>Channel model</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C1D3874" w14:textId="77777777" w:rsidR="00360EF7" w:rsidRDefault="00360EF7" w:rsidP="00802D4B">
            <w:pPr>
              <w:rPr>
                <w:snapToGrid w:val="0"/>
                <w:sz w:val="16"/>
                <w:szCs w:val="16"/>
              </w:rPr>
            </w:pPr>
            <w:r w:rsidRPr="009E5CE6">
              <w:rPr>
                <w:snapToGrid w:val="0"/>
                <w:sz w:val="16"/>
                <w:szCs w:val="16"/>
              </w:rPr>
              <w:t xml:space="preserve">According to the TR 38.901 </w:t>
            </w:r>
          </w:p>
          <w:p w14:paraId="580B7781" w14:textId="77777777" w:rsidR="00A746BD" w:rsidRDefault="00A746BD" w:rsidP="00802D4B">
            <w:pPr>
              <w:rPr>
                <w:snapToGrid w:val="0"/>
                <w:sz w:val="16"/>
                <w:szCs w:val="16"/>
              </w:rPr>
            </w:pPr>
          </w:p>
          <w:p w14:paraId="4AF48700" w14:textId="77777777" w:rsidR="00A746BD" w:rsidRDefault="00A746BD" w:rsidP="00802D4B">
            <w:pPr>
              <w:rPr>
                <w:snapToGrid w:val="0"/>
                <w:sz w:val="16"/>
                <w:szCs w:val="16"/>
              </w:rPr>
            </w:pPr>
            <w:r w:rsidRPr="00A746BD">
              <w:rPr>
                <w:snapToGrid w:val="0"/>
                <w:sz w:val="16"/>
                <w:szCs w:val="16"/>
              </w:rPr>
              <w:t>Difference in propagation delays between UE and N_TRP TRPs is taken into account in the composite Channel Impulse Response (CIR) for CJT</w:t>
            </w:r>
          </w:p>
          <w:p w14:paraId="21EBDD80" w14:textId="77777777" w:rsidR="00A746BD" w:rsidRPr="009E5CE6" w:rsidRDefault="00A746BD" w:rsidP="00802D4B">
            <w:pPr>
              <w:rPr>
                <w:snapToGrid w:val="0"/>
                <w:sz w:val="16"/>
                <w:szCs w:val="16"/>
              </w:rPr>
            </w:pPr>
          </w:p>
        </w:tc>
        <w:tc>
          <w:tcPr>
            <w:tcW w:w="3874" w:type="dxa"/>
            <w:tcBorders>
              <w:top w:val="single" w:sz="4" w:space="0" w:color="auto"/>
              <w:left w:val="single" w:sz="4" w:space="0" w:color="auto"/>
              <w:bottom w:val="single" w:sz="4" w:space="0" w:color="auto"/>
              <w:right w:val="single" w:sz="4" w:space="0" w:color="auto"/>
            </w:tcBorders>
          </w:tcPr>
          <w:p w14:paraId="709D2A73" w14:textId="77777777" w:rsidR="00360EF7" w:rsidRDefault="00360EF7" w:rsidP="00802D4B">
            <w:pPr>
              <w:rPr>
                <w:snapToGrid w:val="0"/>
                <w:sz w:val="16"/>
                <w:szCs w:val="16"/>
              </w:rPr>
            </w:pPr>
            <w:r w:rsidRPr="009E5CE6">
              <w:rPr>
                <w:snapToGrid w:val="0"/>
                <w:sz w:val="16"/>
                <w:szCs w:val="16"/>
              </w:rPr>
              <w:t>According to the TR 38.901</w:t>
            </w:r>
          </w:p>
          <w:p w14:paraId="58726B65" w14:textId="77777777" w:rsidR="00A746BD" w:rsidRDefault="00A746BD" w:rsidP="00802D4B">
            <w:pPr>
              <w:rPr>
                <w:snapToGrid w:val="0"/>
                <w:sz w:val="16"/>
                <w:szCs w:val="16"/>
              </w:rPr>
            </w:pPr>
          </w:p>
          <w:p w14:paraId="388EF801" w14:textId="77777777" w:rsidR="00A746BD" w:rsidRDefault="00A746BD" w:rsidP="00A746BD">
            <w:pPr>
              <w:rPr>
                <w:snapToGrid w:val="0"/>
                <w:sz w:val="16"/>
                <w:szCs w:val="16"/>
              </w:rPr>
            </w:pPr>
            <w:r w:rsidRPr="00A746BD">
              <w:rPr>
                <w:snapToGrid w:val="0"/>
                <w:sz w:val="16"/>
                <w:szCs w:val="16"/>
              </w:rPr>
              <w:t>Difference in propagation delays between UE and N_TRP TRPs is taken into account in the composite Channel Impulse Response (CIR) for CJT</w:t>
            </w:r>
          </w:p>
          <w:p w14:paraId="5FCD10EF" w14:textId="77777777" w:rsidR="00A746BD" w:rsidRPr="009E5CE6" w:rsidRDefault="00A746BD" w:rsidP="00802D4B">
            <w:pPr>
              <w:rPr>
                <w:snapToGrid w:val="0"/>
                <w:sz w:val="16"/>
                <w:szCs w:val="16"/>
              </w:rPr>
            </w:pPr>
          </w:p>
        </w:tc>
      </w:tr>
      <w:tr w:rsidR="00360EF7" w:rsidRPr="00C05C34" w14:paraId="7D4AB021"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2D8D24F" w14:textId="77777777" w:rsidR="00360EF7" w:rsidRPr="009E5CE6" w:rsidRDefault="00360EF7" w:rsidP="00802D4B">
            <w:pPr>
              <w:rPr>
                <w:color w:val="000000" w:themeColor="text1"/>
                <w:sz w:val="16"/>
                <w:szCs w:val="16"/>
              </w:rPr>
            </w:pPr>
            <w:r w:rsidRPr="007A50A0">
              <w:rPr>
                <w:bCs/>
                <w:color w:val="000000" w:themeColor="text1"/>
                <w:sz w:val="16"/>
                <w:szCs w:val="16"/>
              </w:rPr>
              <w:t>Number of Rings</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308F0F3" w14:textId="77777777" w:rsidR="00360EF7" w:rsidRDefault="00360EF7" w:rsidP="00802D4B">
            <w:pPr>
              <w:rPr>
                <w:sz w:val="16"/>
                <w:szCs w:val="16"/>
              </w:rPr>
            </w:pPr>
            <w:r>
              <w:rPr>
                <w:sz w:val="16"/>
                <w:szCs w:val="16"/>
              </w:rPr>
              <w:t>2 rings (57 sectors)</w:t>
            </w:r>
          </w:p>
          <w:p w14:paraId="5910625B" w14:textId="77777777" w:rsidR="00360EF7" w:rsidRPr="007A50A0" w:rsidRDefault="00360EF7" w:rsidP="00C03B50">
            <w:pPr>
              <w:pStyle w:val="ListParagraph"/>
              <w:numPr>
                <w:ilvl w:val="0"/>
                <w:numId w:val="47"/>
              </w:numPr>
              <w:ind w:leftChars="0"/>
              <w:rPr>
                <w:sz w:val="16"/>
                <w:szCs w:val="16"/>
              </w:rPr>
            </w:pPr>
            <w:r>
              <w:rPr>
                <w:sz w:val="16"/>
                <w:szCs w:val="16"/>
              </w:rPr>
              <w:t>E</w:t>
            </w:r>
            <w:r w:rsidRPr="007A50A0">
              <w:rPr>
                <w:sz w:val="16"/>
                <w:szCs w:val="16"/>
              </w:rPr>
              <w:t xml:space="preserve">ach </w:t>
            </w:r>
            <w:r>
              <w:rPr>
                <w:sz w:val="16"/>
                <w:szCs w:val="16"/>
              </w:rPr>
              <w:t>sector</w:t>
            </w:r>
            <w:r w:rsidRPr="007A50A0">
              <w:rPr>
                <w:sz w:val="16"/>
                <w:szCs w:val="16"/>
              </w:rPr>
              <w:t xml:space="preserve"> </w:t>
            </w:r>
            <w:r>
              <w:rPr>
                <w:sz w:val="16"/>
                <w:szCs w:val="16"/>
              </w:rPr>
              <w:t>has</w:t>
            </w:r>
            <w:r w:rsidRPr="007A50A0">
              <w:rPr>
                <w:sz w:val="16"/>
                <w:szCs w:val="16"/>
              </w:rPr>
              <w:t xml:space="preserve"> </w:t>
            </w:r>
            <w:r>
              <w:rPr>
                <w:sz w:val="16"/>
                <w:szCs w:val="16"/>
              </w:rPr>
              <w:t xml:space="preserve">N TRP as a cooperating mTRP </w:t>
            </w:r>
            <w:r w:rsidRPr="007A50A0">
              <w:rPr>
                <w:sz w:val="16"/>
                <w:szCs w:val="16"/>
              </w:rPr>
              <w:t>set.</w:t>
            </w:r>
          </w:p>
        </w:tc>
        <w:tc>
          <w:tcPr>
            <w:tcW w:w="3874" w:type="dxa"/>
            <w:tcBorders>
              <w:top w:val="single" w:sz="4" w:space="0" w:color="auto"/>
              <w:left w:val="single" w:sz="4" w:space="0" w:color="auto"/>
              <w:bottom w:val="single" w:sz="4" w:space="0" w:color="auto"/>
              <w:right w:val="single" w:sz="4" w:space="0" w:color="auto"/>
            </w:tcBorders>
          </w:tcPr>
          <w:p w14:paraId="649A3338" w14:textId="77777777" w:rsidR="00360EF7" w:rsidRDefault="00360EF7" w:rsidP="00802D4B">
            <w:pPr>
              <w:rPr>
                <w:sz w:val="16"/>
                <w:szCs w:val="16"/>
              </w:rPr>
            </w:pPr>
            <w:r>
              <w:rPr>
                <w:sz w:val="16"/>
                <w:szCs w:val="16"/>
              </w:rPr>
              <w:t>2 rings (57 sectors):</w:t>
            </w:r>
          </w:p>
          <w:p w14:paraId="0AABD658" w14:textId="77777777" w:rsidR="00360EF7" w:rsidRPr="007A50A0" w:rsidRDefault="00360EF7" w:rsidP="00C03B50">
            <w:pPr>
              <w:pStyle w:val="ListParagraph"/>
              <w:numPr>
                <w:ilvl w:val="0"/>
                <w:numId w:val="46"/>
              </w:numPr>
              <w:ind w:leftChars="0"/>
              <w:rPr>
                <w:sz w:val="16"/>
                <w:szCs w:val="16"/>
              </w:rPr>
            </w:pPr>
            <w:r>
              <w:rPr>
                <w:sz w:val="16"/>
                <w:szCs w:val="16"/>
              </w:rPr>
              <w:t>T</w:t>
            </w:r>
            <w:r w:rsidRPr="007A50A0">
              <w:rPr>
                <w:sz w:val="16"/>
                <w:szCs w:val="16"/>
              </w:rPr>
              <w:t xml:space="preserve">he three sectors of each site is </w:t>
            </w:r>
            <w:r>
              <w:rPr>
                <w:sz w:val="16"/>
                <w:szCs w:val="16"/>
              </w:rPr>
              <w:t xml:space="preserve">a cooperating </w:t>
            </w:r>
            <w:r w:rsidRPr="007A50A0">
              <w:rPr>
                <w:sz w:val="16"/>
                <w:szCs w:val="16"/>
              </w:rPr>
              <w:t>mTRP</w:t>
            </w:r>
            <w:r>
              <w:rPr>
                <w:sz w:val="16"/>
                <w:szCs w:val="16"/>
              </w:rPr>
              <w:t xml:space="preserve"> set</w:t>
            </w:r>
            <w:r w:rsidRPr="007A50A0">
              <w:rPr>
                <w:sz w:val="16"/>
                <w:szCs w:val="16"/>
              </w:rPr>
              <w:t>.</w:t>
            </w:r>
          </w:p>
        </w:tc>
      </w:tr>
      <w:tr w:rsidR="00360EF7" w:rsidRPr="00C05C34" w14:paraId="7828B2DF"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553CABD" w14:textId="77777777" w:rsidR="00360EF7" w:rsidRPr="009E5CE6" w:rsidRDefault="00360EF7" w:rsidP="00802D4B">
            <w:pPr>
              <w:rPr>
                <w:color w:val="000000" w:themeColor="text1"/>
                <w:sz w:val="16"/>
                <w:szCs w:val="16"/>
              </w:rPr>
            </w:pPr>
            <w:r>
              <w:rPr>
                <w:color w:val="000000" w:themeColor="text1"/>
                <w:sz w:val="16"/>
                <w:szCs w:val="16"/>
              </w:rPr>
              <w:lastRenderedPageBreak/>
              <w:t>Number of UEs per sector</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A958C19" w14:textId="77777777" w:rsidR="00360EF7" w:rsidRPr="007A50A0" w:rsidRDefault="00360EF7" w:rsidP="00802D4B">
            <w:pPr>
              <w:rPr>
                <w:sz w:val="16"/>
                <w:szCs w:val="16"/>
              </w:rPr>
            </w:pPr>
            <w:r>
              <w:rPr>
                <w:sz w:val="16"/>
                <w:szCs w:val="16"/>
              </w:rPr>
              <w:t>30</w:t>
            </w:r>
          </w:p>
        </w:tc>
        <w:tc>
          <w:tcPr>
            <w:tcW w:w="3874" w:type="dxa"/>
            <w:tcBorders>
              <w:top w:val="single" w:sz="4" w:space="0" w:color="auto"/>
              <w:left w:val="single" w:sz="4" w:space="0" w:color="auto"/>
              <w:bottom w:val="single" w:sz="4" w:space="0" w:color="auto"/>
              <w:right w:val="single" w:sz="4" w:space="0" w:color="auto"/>
            </w:tcBorders>
          </w:tcPr>
          <w:p w14:paraId="062C9A50" w14:textId="77777777" w:rsidR="00360EF7" w:rsidRPr="007A50A0" w:rsidRDefault="00360EF7" w:rsidP="00802D4B">
            <w:pPr>
              <w:rPr>
                <w:sz w:val="16"/>
                <w:szCs w:val="16"/>
              </w:rPr>
            </w:pPr>
            <w:r>
              <w:rPr>
                <w:sz w:val="16"/>
                <w:szCs w:val="16"/>
              </w:rPr>
              <w:t>30</w:t>
            </w:r>
          </w:p>
        </w:tc>
      </w:tr>
      <w:tr w:rsidR="00360EF7" w:rsidRPr="00C05C34" w14:paraId="18A8BA5D"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C62FD9C" w14:textId="77777777" w:rsidR="00360EF7" w:rsidRPr="009E5CE6" w:rsidRDefault="00360EF7" w:rsidP="00802D4B">
            <w:pPr>
              <w:rPr>
                <w:color w:val="FF0000"/>
                <w:sz w:val="16"/>
                <w:szCs w:val="16"/>
              </w:rPr>
            </w:pPr>
            <w:r w:rsidRPr="009E5CE6">
              <w:rPr>
                <w:color w:val="000000" w:themeColor="text1"/>
                <w:sz w:val="16"/>
                <w:szCs w:val="16"/>
              </w:rPr>
              <w:t>Antenna setup and port layouts at gNB</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CA83965" w14:textId="77777777" w:rsidR="00360EF7" w:rsidRPr="007A50A0" w:rsidRDefault="00360EF7" w:rsidP="00802D4B">
            <w:pPr>
              <w:rPr>
                <w:sz w:val="16"/>
                <w:szCs w:val="16"/>
              </w:rPr>
            </w:pPr>
            <w:r w:rsidRPr="007A50A0">
              <w:rPr>
                <w:sz w:val="16"/>
                <w:szCs w:val="16"/>
              </w:rPr>
              <w:t>For each TRP,</w:t>
            </w:r>
          </w:p>
          <w:p w14:paraId="2CAE8480" w14:textId="77777777" w:rsidR="00360EF7" w:rsidRPr="007A50A0" w:rsidRDefault="00360EF7" w:rsidP="00802D4B">
            <w:pPr>
              <w:rPr>
                <w:sz w:val="16"/>
                <w:szCs w:val="16"/>
              </w:rPr>
            </w:pPr>
            <w:r w:rsidRPr="007A50A0">
              <w:rPr>
                <w:sz w:val="16"/>
                <w:szCs w:val="16"/>
              </w:rPr>
              <w:t>- 4 ports: (1,2,2,1,1,1,2), (dH,dV) = (0.5, 0.8)λ</w:t>
            </w:r>
          </w:p>
          <w:p w14:paraId="3E1DEDCE" w14:textId="77777777" w:rsidR="00360EF7" w:rsidRPr="007A50A0" w:rsidRDefault="00360EF7" w:rsidP="00802D4B">
            <w:pPr>
              <w:rPr>
                <w:sz w:val="16"/>
                <w:szCs w:val="16"/>
              </w:rPr>
            </w:pPr>
            <w:r w:rsidRPr="007A50A0">
              <w:rPr>
                <w:sz w:val="16"/>
                <w:szCs w:val="16"/>
              </w:rPr>
              <w:t>- 8 ports: (2,2,2,1,1,2,2), (dH,dV) = (0.5, 0.8)λ</w:t>
            </w:r>
          </w:p>
          <w:p w14:paraId="1D38C05E" w14:textId="77777777" w:rsidR="00360EF7" w:rsidRPr="007A50A0" w:rsidRDefault="00360EF7" w:rsidP="00802D4B">
            <w:pPr>
              <w:rPr>
                <w:sz w:val="16"/>
                <w:szCs w:val="16"/>
              </w:rPr>
            </w:pPr>
            <w:r w:rsidRPr="007A50A0">
              <w:rPr>
                <w:sz w:val="16"/>
                <w:szCs w:val="16"/>
              </w:rPr>
              <w:t>Total #ports in mTRP = N TRP x {4,8}</w:t>
            </w:r>
          </w:p>
        </w:tc>
        <w:tc>
          <w:tcPr>
            <w:tcW w:w="3874" w:type="dxa"/>
            <w:tcBorders>
              <w:top w:val="single" w:sz="4" w:space="0" w:color="auto"/>
              <w:left w:val="single" w:sz="4" w:space="0" w:color="auto"/>
              <w:bottom w:val="single" w:sz="4" w:space="0" w:color="auto"/>
              <w:right w:val="single" w:sz="4" w:space="0" w:color="auto"/>
            </w:tcBorders>
          </w:tcPr>
          <w:p w14:paraId="2538A965" w14:textId="77777777" w:rsidR="00360EF7" w:rsidRPr="007A50A0" w:rsidRDefault="00360EF7" w:rsidP="00802D4B">
            <w:pPr>
              <w:rPr>
                <w:sz w:val="16"/>
                <w:szCs w:val="16"/>
              </w:rPr>
            </w:pPr>
            <w:r w:rsidRPr="007A50A0">
              <w:rPr>
                <w:sz w:val="16"/>
                <w:szCs w:val="16"/>
              </w:rPr>
              <w:t>For each TRP,</w:t>
            </w:r>
          </w:p>
          <w:p w14:paraId="09C759F7" w14:textId="77777777" w:rsidR="00A746BD" w:rsidRPr="00A746BD" w:rsidRDefault="00A746BD" w:rsidP="00A746BD">
            <w:pPr>
              <w:rPr>
                <w:sz w:val="16"/>
                <w:szCs w:val="16"/>
              </w:rPr>
            </w:pPr>
            <w:r w:rsidRPr="00A746BD">
              <w:rPr>
                <w:sz w:val="16"/>
                <w:szCs w:val="16"/>
              </w:rPr>
              <w:t>- 8 ports: (4,4,2,1,1,1,4), (dH,dV) = (0.5, 0.8)λ</w:t>
            </w:r>
          </w:p>
          <w:p w14:paraId="3FD31D24" w14:textId="77777777" w:rsidR="00A746BD" w:rsidRPr="00A746BD" w:rsidRDefault="00A746BD" w:rsidP="00A746BD">
            <w:pPr>
              <w:rPr>
                <w:sz w:val="16"/>
                <w:szCs w:val="16"/>
              </w:rPr>
            </w:pPr>
            <w:r w:rsidRPr="00A746BD">
              <w:rPr>
                <w:sz w:val="16"/>
                <w:szCs w:val="16"/>
              </w:rPr>
              <w:t>- 16 ports: (8,4,2,1,1,2,4), (dH,dV) = (0.5, 0.8)λ</w:t>
            </w:r>
          </w:p>
          <w:p w14:paraId="2111C1B3" w14:textId="77777777" w:rsidR="00A746BD" w:rsidRPr="00A746BD" w:rsidRDefault="00A746BD" w:rsidP="00A746BD">
            <w:pPr>
              <w:rPr>
                <w:sz w:val="16"/>
                <w:szCs w:val="16"/>
              </w:rPr>
            </w:pPr>
            <w:r w:rsidRPr="00A746BD">
              <w:rPr>
                <w:sz w:val="16"/>
                <w:szCs w:val="16"/>
              </w:rPr>
              <w:t xml:space="preserve">- 32 ports: (8,8,2,1,1,2,8), (dH,dV) = (0.5, 0.8)λ </w:t>
            </w:r>
          </w:p>
          <w:p w14:paraId="4140BEC7" w14:textId="77777777" w:rsidR="00360EF7" w:rsidRPr="007A50A0" w:rsidRDefault="00A746BD" w:rsidP="00A746BD">
            <w:pPr>
              <w:rPr>
                <w:sz w:val="16"/>
                <w:szCs w:val="16"/>
              </w:rPr>
            </w:pPr>
            <w:r w:rsidRPr="00A746BD">
              <w:rPr>
                <w:sz w:val="16"/>
                <w:szCs w:val="16"/>
              </w:rPr>
              <w:t>Total #ports = N_TRP x {</w:t>
            </w:r>
            <w:r>
              <w:rPr>
                <w:sz w:val="16"/>
                <w:szCs w:val="16"/>
              </w:rPr>
              <w:t>8,</w:t>
            </w:r>
            <w:r w:rsidRPr="00A746BD">
              <w:rPr>
                <w:sz w:val="16"/>
                <w:szCs w:val="16"/>
              </w:rPr>
              <w:t>16,32}</w:t>
            </w:r>
          </w:p>
          <w:p w14:paraId="6BE3AE75" w14:textId="77777777" w:rsidR="00360EF7" w:rsidRPr="007A50A0" w:rsidRDefault="00360EF7" w:rsidP="000C067C">
            <w:pPr>
              <w:rPr>
                <w:sz w:val="16"/>
                <w:szCs w:val="16"/>
              </w:rPr>
            </w:pPr>
          </w:p>
        </w:tc>
      </w:tr>
      <w:tr w:rsidR="00360EF7" w:rsidRPr="00C05C34" w14:paraId="52CE5844"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C023F01" w14:textId="77777777" w:rsidR="00360EF7" w:rsidRPr="009E5CE6" w:rsidRDefault="00360EF7" w:rsidP="00802D4B">
            <w:pPr>
              <w:rPr>
                <w:sz w:val="16"/>
                <w:szCs w:val="16"/>
              </w:rPr>
            </w:pPr>
            <w:r w:rsidRPr="009E5CE6">
              <w:rPr>
                <w:sz w:val="16"/>
                <w:szCs w:val="16"/>
              </w:rPr>
              <w:t>Antenna setup and port layouts at UE</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D37CC34" w14:textId="77777777" w:rsidR="00360EF7" w:rsidRPr="009E5CE6" w:rsidRDefault="00360EF7" w:rsidP="00802D4B">
            <w:pPr>
              <w:rPr>
                <w:rFonts w:eastAsia="Times New Roman"/>
                <w:sz w:val="16"/>
                <w:szCs w:val="16"/>
                <w:lang w:val="en-US"/>
              </w:rPr>
            </w:pPr>
            <w:r w:rsidRPr="009E5CE6">
              <w:rPr>
                <w:sz w:val="16"/>
                <w:szCs w:val="16"/>
              </w:rPr>
              <w:t xml:space="preserve">2RX: (1,1,2,1,1,1,1), (dH,dV) = (0.5, 0.5)λ for (rank 1,2) </w:t>
            </w:r>
            <w:r w:rsidRPr="009E5CE6">
              <w:rPr>
                <w:sz w:val="16"/>
                <w:szCs w:val="16"/>
              </w:rPr>
              <w:br/>
            </w:r>
          </w:p>
        </w:tc>
        <w:tc>
          <w:tcPr>
            <w:tcW w:w="3874" w:type="dxa"/>
            <w:tcBorders>
              <w:top w:val="single" w:sz="4" w:space="0" w:color="auto"/>
              <w:left w:val="single" w:sz="4" w:space="0" w:color="auto"/>
              <w:bottom w:val="single" w:sz="4" w:space="0" w:color="auto"/>
              <w:right w:val="single" w:sz="4" w:space="0" w:color="auto"/>
            </w:tcBorders>
          </w:tcPr>
          <w:p w14:paraId="00A19B45" w14:textId="77777777" w:rsidR="00360EF7" w:rsidRPr="009E5CE6" w:rsidRDefault="00360EF7" w:rsidP="00802D4B">
            <w:pPr>
              <w:rPr>
                <w:sz w:val="16"/>
                <w:szCs w:val="16"/>
              </w:rPr>
            </w:pPr>
            <w:r w:rsidRPr="009E5CE6">
              <w:rPr>
                <w:sz w:val="16"/>
                <w:szCs w:val="16"/>
              </w:rPr>
              <w:t xml:space="preserve">2RX: (1,1,2,1,1,1,1), (dH,dV) = (0.5, 0.5)λ for (rank 1,2) </w:t>
            </w:r>
            <w:r w:rsidRPr="009E5CE6">
              <w:rPr>
                <w:sz w:val="16"/>
                <w:szCs w:val="16"/>
              </w:rPr>
              <w:br/>
            </w:r>
          </w:p>
        </w:tc>
      </w:tr>
      <w:tr w:rsidR="00360EF7" w:rsidRPr="00C05C34" w14:paraId="3719522D"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511D1D5E" w14:textId="77777777" w:rsidR="00360EF7" w:rsidRPr="009E5CE6" w:rsidRDefault="00360EF7" w:rsidP="00802D4B">
            <w:pPr>
              <w:rPr>
                <w:sz w:val="16"/>
                <w:szCs w:val="16"/>
              </w:rPr>
            </w:pPr>
            <w:r w:rsidRPr="008A4FCC">
              <w:rPr>
                <w:sz w:val="16"/>
                <w:szCs w:val="16"/>
              </w:rPr>
              <w:t xml:space="preserve">BS Tx power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4FC7D55" w14:textId="77777777" w:rsidR="00360EF7" w:rsidRPr="009E5CE6" w:rsidRDefault="00360EF7" w:rsidP="00802D4B">
            <w:pPr>
              <w:rPr>
                <w:snapToGrid w:val="0"/>
                <w:sz w:val="16"/>
                <w:szCs w:val="16"/>
              </w:rPr>
            </w:pPr>
            <w:r w:rsidRPr="008A4FCC">
              <w:rPr>
                <w:snapToGrid w:val="0"/>
                <w:sz w:val="16"/>
                <w:szCs w:val="16"/>
              </w:rPr>
              <w:t xml:space="preserve">46 dBm </w:t>
            </w:r>
            <w:r w:rsidR="00A746BD">
              <w:rPr>
                <w:snapToGrid w:val="0"/>
                <w:sz w:val="16"/>
                <w:szCs w:val="16"/>
              </w:rPr>
              <w:t>for 10 MHz</w:t>
            </w:r>
          </w:p>
        </w:tc>
        <w:tc>
          <w:tcPr>
            <w:tcW w:w="3874" w:type="dxa"/>
            <w:tcBorders>
              <w:top w:val="single" w:sz="4" w:space="0" w:color="auto"/>
              <w:left w:val="single" w:sz="4" w:space="0" w:color="auto"/>
              <w:bottom w:val="single" w:sz="4" w:space="0" w:color="auto"/>
              <w:right w:val="single" w:sz="4" w:space="0" w:color="auto"/>
            </w:tcBorders>
          </w:tcPr>
          <w:p w14:paraId="45610C15" w14:textId="77777777" w:rsidR="00360EF7" w:rsidRPr="009E5CE6" w:rsidRDefault="00360EF7" w:rsidP="00802D4B">
            <w:pPr>
              <w:rPr>
                <w:snapToGrid w:val="0"/>
                <w:color w:val="FF0000"/>
                <w:sz w:val="16"/>
                <w:szCs w:val="16"/>
              </w:rPr>
            </w:pPr>
            <w:r w:rsidRPr="005C2F10">
              <w:rPr>
                <w:snapToGrid w:val="0"/>
                <w:sz w:val="16"/>
                <w:szCs w:val="16"/>
              </w:rPr>
              <w:t>4</w:t>
            </w:r>
            <w:r>
              <w:rPr>
                <w:snapToGrid w:val="0"/>
                <w:sz w:val="16"/>
                <w:szCs w:val="16"/>
              </w:rPr>
              <w:t>1</w:t>
            </w:r>
            <w:r w:rsidRPr="005C2F10">
              <w:rPr>
                <w:snapToGrid w:val="0"/>
                <w:sz w:val="16"/>
                <w:szCs w:val="16"/>
              </w:rPr>
              <w:t xml:space="preserve"> dBm</w:t>
            </w:r>
            <w:r>
              <w:rPr>
                <w:snapToGrid w:val="0"/>
                <w:sz w:val="16"/>
                <w:szCs w:val="16"/>
              </w:rPr>
              <w:t xml:space="preserve"> per TRP </w:t>
            </w:r>
            <w:r w:rsidR="00A746BD">
              <w:rPr>
                <w:snapToGrid w:val="0"/>
                <w:sz w:val="16"/>
                <w:szCs w:val="16"/>
              </w:rPr>
              <w:t>for 10 MHz</w:t>
            </w:r>
          </w:p>
        </w:tc>
      </w:tr>
      <w:tr w:rsidR="00360EF7" w:rsidRPr="00C05C34" w14:paraId="04ECF1EA"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1726C4D" w14:textId="77777777" w:rsidR="00360EF7" w:rsidRPr="009E5CE6" w:rsidRDefault="00360EF7" w:rsidP="00802D4B">
            <w:pPr>
              <w:rPr>
                <w:sz w:val="16"/>
                <w:szCs w:val="16"/>
              </w:rPr>
            </w:pPr>
            <w:r w:rsidRPr="009E5CE6">
              <w:rPr>
                <w:sz w:val="16"/>
                <w:szCs w:val="16"/>
              </w:rPr>
              <w:t xml:space="preserve">BS antenna height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DB1ABA6" w14:textId="77777777" w:rsidR="00360EF7" w:rsidRPr="009E5CE6" w:rsidRDefault="00360EF7" w:rsidP="00802D4B">
            <w:pPr>
              <w:rPr>
                <w:snapToGrid w:val="0"/>
                <w:sz w:val="16"/>
                <w:szCs w:val="16"/>
              </w:rPr>
            </w:pPr>
            <w:r w:rsidRPr="009E5CE6">
              <w:rPr>
                <w:snapToGrid w:val="0"/>
                <w:sz w:val="16"/>
                <w:szCs w:val="16"/>
              </w:rPr>
              <w:t xml:space="preserve">25m </w:t>
            </w:r>
          </w:p>
        </w:tc>
        <w:tc>
          <w:tcPr>
            <w:tcW w:w="3874" w:type="dxa"/>
            <w:tcBorders>
              <w:top w:val="single" w:sz="4" w:space="0" w:color="auto"/>
              <w:left w:val="single" w:sz="4" w:space="0" w:color="auto"/>
              <w:bottom w:val="single" w:sz="4" w:space="0" w:color="auto"/>
              <w:right w:val="single" w:sz="4" w:space="0" w:color="auto"/>
            </w:tcBorders>
          </w:tcPr>
          <w:p w14:paraId="2412EBCE" w14:textId="77777777" w:rsidR="00360EF7" w:rsidRPr="009E5CE6" w:rsidRDefault="00360EF7" w:rsidP="00802D4B">
            <w:pPr>
              <w:rPr>
                <w:snapToGrid w:val="0"/>
                <w:sz w:val="16"/>
                <w:szCs w:val="16"/>
              </w:rPr>
            </w:pPr>
            <w:r w:rsidRPr="009E5CE6">
              <w:rPr>
                <w:snapToGrid w:val="0"/>
                <w:sz w:val="16"/>
                <w:szCs w:val="16"/>
              </w:rPr>
              <w:t xml:space="preserve">25m </w:t>
            </w:r>
          </w:p>
        </w:tc>
      </w:tr>
      <w:tr w:rsidR="00360EF7" w:rsidRPr="00C05C34" w14:paraId="01E33BF7"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1095AB4" w14:textId="77777777" w:rsidR="00360EF7" w:rsidRPr="009E5CE6" w:rsidRDefault="00360EF7" w:rsidP="00802D4B">
            <w:pPr>
              <w:rPr>
                <w:sz w:val="16"/>
                <w:szCs w:val="16"/>
              </w:rPr>
            </w:pPr>
            <w:r w:rsidRPr="009E5CE6">
              <w:rPr>
                <w:sz w:val="16"/>
                <w:szCs w:val="16"/>
              </w:rPr>
              <w:t>UE antenna height &amp; gain</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EE963D0" w14:textId="77777777" w:rsidR="00360EF7" w:rsidRPr="009E5CE6" w:rsidRDefault="00360EF7" w:rsidP="00802D4B">
            <w:pPr>
              <w:rPr>
                <w:snapToGrid w:val="0"/>
                <w:sz w:val="16"/>
                <w:szCs w:val="16"/>
              </w:rPr>
            </w:pPr>
            <w:r w:rsidRPr="009E5CE6">
              <w:rPr>
                <w:snapToGrid w:val="0"/>
                <w:sz w:val="16"/>
                <w:szCs w:val="16"/>
              </w:rPr>
              <w:t xml:space="preserve">Follow TR36.873 </w:t>
            </w:r>
          </w:p>
        </w:tc>
        <w:tc>
          <w:tcPr>
            <w:tcW w:w="3874" w:type="dxa"/>
            <w:tcBorders>
              <w:top w:val="single" w:sz="4" w:space="0" w:color="auto"/>
              <w:left w:val="single" w:sz="4" w:space="0" w:color="auto"/>
              <w:bottom w:val="single" w:sz="4" w:space="0" w:color="auto"/>
              <w:right w:val="single" w:sz="4" w:space="0" w:color="auto"/>
            </w:tcBorders>
          </w:tcPr>
          <w:p w14:paraId="4AA6F3C9" w14:textId="77777777" w:rsidR="00360EF7" w:rsidRPr="009E5CE6" w:rsidRDefault="00360EF7" w:rsidP="00802D4B">
            <w:pPr>
              <w:rPr>
                <w:snapToGrid w:val="0"/>
                <w:sz w:val="16"/>
                <w:szCs w:val="16"/>
              </w:rPr>
            </w:pPr>
            <w:r w:rsidRPr="009E5CE6">
              <w:rPr>
                <w:snapToGrid w:val="0"/>
                <w:sz w:val="16"/>
                <w:szCs w:val="16"/>
              </w:rPr>
              <w:t xml:space="preserve">Follow TR36.873 </w:t>
            </w:r>
          </w:p>
        </w:tc>
      </w:tr>
      <w:tr w:rsidR="00360EF7" w:rsidRPr="00C05C34" w14:paraId="4DD35271"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5803353" w14:textId="77777777" w:rsidR="00360EF7" w:rsidRPr="009E5CE6" w:rsidRDefault="00360EF7" w:rsidP="00802D4B">
            <w:pPr>
              <w:rPr>
                <w:sz w:val="16"/>
                <w:szCs w:val="16"/>
              </w:rPr>
            </w:pPr>
            <w:r w:rsidRPr="009E5CE6">
              <w:rPr>
                <w:sz w:val="16"/>
                <w:szCs w:val="16"/>
              </w:rPr>
              <w:t>UE receiver noise figure</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23D9A4C" w14:textId="77777777" w:rsidR="00360EF7" w:rsidRPr="009E5CE6" w:rsidRDefault="00360EF7" w:rsidP="00802D4B">
            <w:pPr>
              <w:rPr>
                <w:snapToGrid w:val="0"/>
                <w:sz w:val="16"/>
                <w:szCs w:val="16"/>
              </w:rPr>
            </w:pPr>
            <w:r w:rsidRPr="009E5CE6">
              <w:rPr>
                <w:snapToGrid w:val="0"/>
                <w:sz w:val="16"/>
                <w:szCs w:val="16"/>
              </w:rPr>
              <w:t>9dB</w:t>
            </w:r>
          </w:p>
        </w:tc>
        <w:tc>
          <w:tcPr>
            <w:tcW w:w="3874" w:type="dxa"/>
            <w:tcBorders>
              <w:top w:val="single" w:sz="4" w:space="0" w:color="auto"/>
              <w:left w:val="single" w:sz="4" w:space="0" w:color="auto"/>
              <w:bottom w:val="single" w:sz="4" w:space="0" w:color="auto"/>
              <w:right w:val="single" w:sz="4" w:space="0" w:color="auto"/>
            </w:tcBorders>
          </w:tcPr>
          <w:p w14:paraId="30552759" w14:textId="77777777" w:rsidR="00360EF7" w:rsidRPr="009E5CE6" w:rsidRDefault="00360EF7" w:rsidP="00802D4B">
            <w:pPr>
              <w:rPr>
                <w:snapToGrid w:val="0"/>
                <w:sz w:val="16"/>
                <w:szCs w:val="16"/>
              </w:rPr>
            </w:pPr>
            <w:r w:rsidRPr="009E5CE6">
              <w:rPr>
                <w:snapToGrid w:val="0"/>
                <w:sz w:val="16"/>
                <w:szCs w:val="16"/>
              </w:rPr>
              <w:t>9dB</w:t>
            </w:r>
          </w:p>
        </w:tc>
      </w:tr>
      <w:tr w:rsidR="00360EF7" w:rsidRPr="00C05C34" w14:paraId="13BB3A30"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F0E97B9" w14:textId="77777777" w:rsidR="00360EF7" w:rsidRPr="009E5CE6" w:rsidRDefault="00360EF7" w:rsidP="00802D4B">
            <w:pPr>
              <w:rPr>
                <w:sz w:val="16"/>
                <w:szCs w:val="16"/>
              </w:rPr>
            </w:pPr>
            <w:r w:rsidRPr="009E5CE6">
              <w:rPr>
                <w:sz w:val="16"/>
                <w:szCs w:val="16"/>
              </w:rPr>
              <w:t xml:space="preserve">Modulation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DDF6E1F" w14:textId="77777777" w:rsidR="00360EF7" w:rsidRPr="009E5CE6" w:rsidRDefault="00360EF7" w:rsidP="00802D4B">
            <w:pPr>
              <w:rPr>
                <w:sz w:val="16"/>
                <w:szCs w:val="16"/>
              </w:rPr>
            </w:pPr>
            <w:r w:rsidRPr="009E5CE6">
              <w:rPr>
                <w:sz w:val="16"/>
                <w:szCs w:val="16"/>
              </w:rPr>
              <w:t xml:space="preserve">Up to 256QAM </w:t>
            </w:r>
          </w:p>
        </w:tc>
        <w:tc>
          <w:tcPr>
            <w:tcW w:w="3874" w:type="dxa"/>
            <w:tcBorders>
              <w:top w:val="single" w:sz="4" w:space="0" w:color="auto"/>
              <w:left w:val="single" w:sz="4" w:space="0" w:color="auto"/>
              <w:bottom w:val="single" w:sz="4" w:space="0" w:color="auto"/>
              <w:right w:val="single" w:sz="4" w:space="0" w:color="auto"/>
            </w:tcBorders>
          </w:tcPr>
          <w:p w14:paraId="6F9073E6" w14:textId="77777777" w:rsidR="00360EF7" w:rsidRPr="009E5CE6" w:rsidRDefault="00360EF7" w:rsidP="00802D4B">
            <w:pPr>
              <w:rPr>
                <w:sz w:val="16"/>
                <w:szCs w:val="16"/>
              </w:rPr>
            </w:pPr>
            <w:r w:rsidRPr="009E5CE6">
              <w:rPr>
                <w:sz w:val="16"/>
                <w:szCs w:val="16"/>
              </w:rPr>
              <w:t xml:space="preserve">Up to 256QAM </w:t>
            </w:r>
          </w:p>
        </w:tc>
      </w:tr>
      <w:tr w:rsidR="00360EF7" w:rsidRPr="00C05C34" w14:paraId="2BBE85A9"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0B41231" w14:textId="77777777" w:rsidR="00360EF7" w:rsidRPr="009E5CE6" w:rsidRDefault="00360EF7" w:rsidP="00802D4B">
            <w:pPr>
              <w:rPr>
                <w:sz w:val="16"/>
                <w:szCs w:val="16"/>
              </w:rPr>
            </w:pPr>
            <w:r w:rsidRPr="009E5CE6">
              <w:rPr>
                <w:sz w:val="16"/>
                <w:szCs w:val="16"/>
              </w:rPr>
              <w:t xml:space="preserve">Coding on PDSCH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72A919A" w14:textId="77777777" w:rsidR="00360EF7" w:rsidRPr="009E5CE6" w:rsidRDefault="00360EF7" w:rsidP="00802D4B">
            <w:pPr>
              <w:spacing w:line="240" w:lineRule="atLeast"/>
              <w:contextualSpacing/>
              <w:rPr>
                <w:sz w:val="16"/>
                <w:szCs w:val="16"/>
              </w:rPr>
            </w:pPr>
            <w:r w:rsidRPr="009E5CE6">
              <w:rPr>
                <w:sz w:val="16"/>
                <w:szCs w:val="16"/>
              </w:rPr>
              <w:t>LDPC</w:t>
            </w:r>
          </w:p>
          <w:p w14:paraId="6720BCCD" w14:textId="77777777" w:rsidR="00360EF7" w:rsidRPr="009E5CE6" w:rsidRDefault="00360EF7" w:rsidP="00802D4B">
            <w:pPr>
              <w:rPr>
                <w:sz w:val="16"/>
                <w:szCs w:val="16"/>
                <w:lang w:eastAsia="zh-CN"/>
              </w:rPr>
            </w:pPr>
            <w:r w:rsidRPr="009E5CE6">
              <w:rPr>
                <w:sz w:val="16"/>
                <w:szCs w:val="16"/>
              </w:rPr>
              <w:t xml:space="preserve">Max code-block size=8448bit </w:t>
            </w:r>
          </w:p>
        </w:tc>
        <w:tc>
          <w:tcPr>
            <w:tcW w:w="3874" w:type="dxa"/>
            <w:tcBorders>
              <w:top w:val="single" w:sz="4" w:space="0" w:color="auto"/>
              <w:left w:val="single" w:sz="4" w:space="0" w:color="auto"/>
              <w:bottom w:val="single" w:sz="4" w:space="0" w:color="auto"/>
              <w:right w:val="single" w:sz="4" w:space="0" w:color="auto"/>
            </w:tcBorders>
          </w:tcPr>
          <w:p w14:paraId="6DF7E7FA" w14:textId="77777777" w:rsidR="00360EF7" w:rsidRPr="009E5CE6" w:rsidRDefault="00360EF7" w:rsidP="00802D4B">
            <w:pPr>
              <w:spacing w:line="240" w:lineRule="atLeast"/>
              <w:contextualSpacing/>
              <w:rPr>
                <w:sz w:val="16"/>
                <w:szCs w:val="16"/>
              </w:rPr>
            </w:pPr>
            <w:r w:rsidRPr="009E5CE6">
              <w:rPr>
                <w:sz w:val="16"/>
                <w:szCs w:val="16"/>
              </w:rPr>
              <w:t>LDPC</w:t>
            </w:r>
          </w:p>
          <w:p w14:paraId="5A8B440D" w14:textId="77777777" w:rsidR="00360EF7" w:rsidRPr="009E5CE6" w:rsidRDefault="00360EF7" w:rsidP="00802D4B">
            <w:pPr>
              <w:spacing w:line="240" w:lineRule="atLeast"/>
              <w:contextualSpacing/>
              <w:rPr>
                <w:sz w:val="16"/>
                <w:szCs w:val="16"/>
              </w:rPr>
            </w:pPr>
            <w:r w:rsidRPr="009E5CE6">
              <w:rPr>
                <w:sz w:val="16"/>
                <w:szCs w:val="16"/>
              </w:rPr>
              <w:t xml:space="preserve">Max code-block size=8448bit </w:t>
            </w:r>
          </w:p>
        </w:tc>
      </w:tr>
      <w:tr w:rsidR="00360EF7" w:rsidRPr="00C05C34" w14:paraId="702C7FF4" w14:textId="77777777" w:rsidTr="000C067C">
        <w:tc>
          <w:tcPr>
            <w:tcW w:w="1097" w:type="dxa"/>
            <w:vMerge w:val="restar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71A5D31" w14:textId="77777777" w:rsidR="00360EF7" w:rsidRPr="009E5CE6" w:rsidRDefault="00360EF7" w:rsidP="00802D4B">
            <w:pPr>
              <w:rPr>
                <w:sz w:val="16"/>
                <w:szCs w:val="16"/>
              </w:rPr>
            </w:pPr>
            <w:r w:rsidRPr="009E5CE6">
              <w:rPr>
                <w:sz w:val="16"/>
                <w:szCs w:val="16"/>
              </w:rPr>
              <w:t>Numerology</w:t>
            </w:r>
          </w:p>
        </w:tc>
        <w:tc>
          <w:tcPr>
            <w:tcW w:w="788" w:type="dxa"/>
            <w:tcBorders>
              <w:top w:val="single" w:sz="4" w:space="0" w:color="auto"/>
              <w:left w:val="single" w:sz="4" w:space="0" w:color="auto"/>
              <w:bottom w:val="single" w:sz="4" w:space="0" w:color="auto"/>
              <w:right w:val="single" w:sz="4" w:space="0" w:color="auto"/>
            </w:tcBorders>
            <w:hideMark/>
          </w:tcPr>
          <w:p w14:paraId="5975EE80" w14:textId="77777777" w:rsidR="00360EF7" w:rsidRPr="009E5CE6" w:rsidRDefault="00360EF7" w:rsidP="00802D4B">
            <w:pPr>
              <w:ind w:leftChars="54" w:left="119"/>
              <w:contextualSpacing/>
              <w:rPr>
                <w:sz w:val="16"/>
                <w:szCs w:val="16"/>
              </w:rPr>
            </w:pPr>
            <w:r w:rsidRPr="009E5CE6">
              <w:rPr>
                <w:bCs/>
                <w:sz w:val="16"/>
                <w:szCs w:val="16"/>
              </w:rPr>
              <w:t>Slot/non-slot</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C4B8C34" w14:textId="77777777" w:rsidR="00360EF7" w:rsidRPr="009E5CE6" w:rsidRDefault="00360EF7" w:rsidP="00802D4B">
            <w:pPr>
              <w:rPr>
                <w:sz w:val="16"/>
                <w:szCs w:val="16"/>
                <w:lang w:eastAsia="zh-CN"/>
              </w:rPr>
            </w:pPr>
            <w:r w:rsidRPr="009E5CE6">
              <w:rPr>
                <w:bCs/>
                <w:sz w:val="16"/>
                <w:szCs w:val="16"/>
              </w:rPr>
              <w:t xml:space="preserve">14 </w:t>
            </w:r>
            <w:r w:rsidRPr="009E5CE6">
              <w:rPr>
                <w:bCs/>
                <w:sz w:val="16"/>
                <w:szCs w:val="16"/>
                <w:lang w:eastAsia="zh-CN"/>
              </w:rPr>
              <w:t xml:space="preserve">OFDM symbol </w:t>
            </w:r>
            <w:r w:rsidRPr="009E5CE6">
              <w:rPr>
                <w:bCs/>
                <w:sz w:val="16"/>
                <w:szCs w:val="16"/>
              </w:rPr>
              <w:t>slot</w:t>
            </w:r>
          </w:p>
        </w:tc>
        <w:tc>
          <w:tcPr>
            <w:tcW w:w="3874" w:type="dxa"/>
            <w:tcBorders>
              <w:top w:val="single" w:sz="4" w:space="0" w:color="auto"/>
              <w:left w:val="single" w:sz="4" w:space="0" w:color="auto"/>
              <w:bottom w:val="single" w:sz="4" w:space="0" w:color="auto"/>
              <w:right w:val="single" w:sz="4" w:space="0" w:color="auto"/>
            </w:tcBorders>
          </w:tcPr>
          <w:p w14:paraId="194E695B" w14:textId="77777777" w:rsidR="00360EF7" w:rsidRPr="009E5CE6" w:rsidRDefault="00360EF7" w:rsidP="00802D4B">
            <w:pPr>
              <w:rPr>
                <w:bCs/>
                <w:sz w:val="16"/>
                <w:szCs w:val="16"/>
              </w:rPr>
            </w:pPr>
            <w:r w:rsidRPr="009E5CE6">
              <w:rPr>
                <w:bCs/>
                <w:sz w:val="16"/>
                <w:szCs w:val="16"/>
              </w:rPr>
              <w:t xml:space="preserve">14 </w:t>
            </w:r>
            <w:r w:rsidRPr="009E5CE6">
              <w:rPr>
                <w:bCs/>
                <w:sz w:val="16"/>
                <w:szCs w:val="16"/>
                <w:lang w:eastAsia="zh-CN"/>
              </w:rPr>
              <w:t xml:space="preserve">OFDM symbol </w:t>
            </w:r>
            <w:r w:rsidRPr="009E5CE6">
              <w:rPr>
                <w:bCs/>
                <w:sz w:val="16"/>
                <w:szCs w:val="16"/>
              </w:rPr>
              <w:t>slot</w:t>
            </w:r>
          </w:p>
        </w:tc>
      </w:tr>
      <w:tr w:rsidR="00360EF7" w:rsidRPr="00C05C34" w14:paraId="42852B6A" w14:textId="77777777" w:rsidTr="000C067C">
        <w:tc>
          <w:tcPr>
            <w:tcW w:w="1097" w:type="dxa"/>
            <w:vMerge/>
            <w:tcBorders>
              <w:top w:val="single" w:sz="4" w:space="0" w:color="auto"/>
              <w:left w:val="single" w:sz="4" w:space="0" w:color="auto"/>
              <w:bottom w:val="single" w:sz="4" w:space="0" w:color="auto"/>
              <w:right w:val="single" w:sz="4" w:space="0" w:color="auto"/>
            </w:tcBorders>
            <w:vAlign w:val="center"/>
            <w:hideMark/>
          </w:tcPr>
          <w:p w14:paraId="7635A0CF" w14:textId="77777777" w:rsidR="00360EF7" w:rsidRPr="009E5CE6" w:rsidRDefault="00360EF7" w:rsidP="00802D4B">
            <w:pPr>
              <w:rPr>
                <w:sz w:val="16"/>
                <w:szCs w:val="16"/>
              </w:rPr>
            </w:pPr>
          </w:p>
        </w:tc>
        <w:tc>
          <w:tcPr>
            <w:tcW w:w="788" w:type="dxa"/>
            <w:tcBorders>
              <w:top w:val="single" w:sz="4" w:space="0" w:color="auto"/>
              <w:left w:val="single" w:sz="4" w:space="0" w:color="auto"/>
              <w:bottom w:val="single" w:sz="4" w:space="0" w:color="auto"/>
              <w:right w:val="single" w:sz="4" w:space="0" w:color="auto"/>
            </w:tcBorders>
            <w:hideMark/>
          </w:tcPr>
          <w:p w14:paraId="02671812" w14:textId="77777777" w:rsidR="00360EF7" w:rsidRPr="009E5CE6" w:rsidRDefault="00360EF7" w:rsidP="00802D4B">
            <w:pPr>
              <w:ind w:leftChars="54" w:left="119"/>
              <w:contextualSpacing/>
              <w:rPr>
                <w:sz w:val="16"/>
                <w:szCs w:val="16"/>
              </w:rPr>
            </w:pPr>
            <w:r w:rsidRPr="009E5CE6">
              <w:rPr>
                <w:bCs/>
                <w:sz w:val="16"/>
                <w:szCs w:val="16"/>
              </w:rPr>
              <w:t>SCS</w:t>
            </w:r>
            <w:r w:rsidRPr="009E5CE6">
              <w:rPr>
                <w:bCs/>
                <w:sz w:val="16"/>
                <w:szCs w:val="16"/>
                <w:lang w:eastAsia="zh-CN"/>
              </w:rPr>
              <w:t xml:space="preserve">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813092F" w14:textId="77777777" w:rsidR="00360EF7" w:rsidRPr="009E5CE6" w:rsidRDefault="00360EF7" w:rsidP="00802D4B">
            <w:pPr>
              <w:rPr>
                <w:bCs/>
                <w:sz w:val="16"/>
                <w:szCs w:val="16"/>
                <w:lang w:eastAsia="zh-CN"/>
              </w:rPr>
            </w:pPr>
            <w:r w:rsidRPr="009E5CE6">
              <w:rPr>
                <w:bCs/>
                <w:sz w:val="16"/>
                <w:szCs w:val="16"/>
                <w:lang w:eastAsia="zh-CN"/>
              </w:rPr>
              <w:t>15kHz</w:t>
            </w:r>
          </w:p>
        </w:tc>
        <w:tc>
          <w:tcPr>
            <w:tcW w:w="3874" w:type="dxa"/>
            <w:tcBorders>
              <w:top w:val="single" w:sz="4" w:space="0" w:color="auto"/>
              <w:left w:val="single" w:sz="4" w:space="0" w:color="auto"/>
              <w:bottom w:val="single" w:sz="4" w:space="0" w:color="auto"/>
              <w:right w:val="single" w:sz="4" w:space="0" w:color="auto"/>
            </w:tcBorders>
          </w:tcPr>
          <w:p w14:paraId="1D543515" w14:textId="77777777" w:rsidR="00360EF7" w:rsidRPr="009E5CE6" w:rsidRDefault="00360EF7" w:rsidP="00802D4B">
            <w:pPr>
              <w:rPr>
                <w:bCs/>
                <w:sz w:val="16"/>
                <w:szCs w:val="16"/>
                <w:lang w:eastAsia="zh-CN"/>
              </w:rPr>
            </w:pPr>
            <w:r w:rsidRPr="009E5CE6">
              <w:rPr>
                <w:bCs/>
                <w:sz w:val="16"/>
                <w:szCs w:val="16"/>
                <w:lang w:eastAsia="zh-CN"/>
              </w:rPr>
              <w:t>15kHz</w:t>
            </w:r>
          </w:p>
        </w:tc>
      </w:tr>
      <w:tr w:rsidR="00360EF7" w:rsidRPr="00C05C34" w14:paraId="5081D1FA"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9DF519C" w14:textId="77777777" w:rsidR="00360EF7" w:rsidRPr="009E5CE6" w:rsidRDefault="00360EF7" w:rsidP="00802D4B">
            <w:pPr>
              <w:rPr>
                <w:sz w:val="16"/>
                <w:szCs w:val="16"/>
                <w:lang w:eastAsia="zh-CN"/>
              </w:rPr>
            </w:pPr>
            <w:r w:rsidRPr="009E5CE6">
              <w:rPr>
                <w:sz w:val="16"/>
                <w:szCs w:val="16"/>
                <w:lang w:eastAsia="zh-CN"/>
              </w:rPr>
              <w:t>N</w:t>
            </w:r>
            <w:r w:rsidRPr="009E5CE6">
              <w:rPr>
                <w:sz w:val="16"/>
                <w:szCs w:val="16"/>
              </w:rPr>
              <w:t xml:space="preserve">umber </w:t>
            </w:r>
            <w:r w:rsidRPr="009E5CE6">
              <w:rPr>
                <w:sz w:val="16"/>
                <w:szCs w:val="16"/>
                <w:lang w:eastAsia="zh-CN"/>
              </w:rPr>
              <w:t>of RBs</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74A87D1" w14:textId="77777777" w:rsidR="00360EF7" w:rsidRPr="009E5CE6" w:rsidRDefault="00360EF7" w:rsidP="00802D4B">
            <w:pPr>
              <w:rPr>
                <w:sz w:val="16"/>
                <w:szCs w:val="16"/>
                <w:lang w:eastAsia="zh-CN"/>
              </w:rPr>
            </w:pPr>
            <w:r w:rsidRPr="009E5CE6">
              <w:rPr>
                <w:sz w:val="16"/>
                <w:szCs w:val="16"/>
              </w:rPr>
              <w:t>52</w:t>
            </w:r>
            <w:r w:rsidRPr="009E5CE6">
              <w:rPr>
                <w:sz w:val="16"/>
                <w:szCs w:val="16"/>
                <w:lang w:eastAsia="zh-CN"/>
              </w:rPr>
              <w:t xml:space="preserve"> for 15 kHz SCS</w:t>
            </w:r>
          </w:p>
        </w:tc>
        <w:tc>
          <w:tcPr>
            <w:tcW w:w="3874" w:type="dxa"/>
            <w:tcBorders>
              <w:top w:val="single" w:sz="4" w:space="0" w:color="auto"/>
              <w:left w:val="single" w:sz="4" w:space="0" w:color="auto"/>
              <w:bottom w:val="single" w:sz="4" w:space="0" w:color="auto"/>
              <w:right w:val="single" w:sz="4" w:space="0" w:color="auto"/>
            </w:tcBorders>
          </w:tcPr>
          <w:p w14:paraId="614934F7" w14:textId="77777777" w:rsidR="00360EF7" w:rsidRPr="009E5CE6" w:rsidRDefault="00360EF7" w:rsidP="00802D4B">
            <w:pPr>
              <w:rPr>
                <w:sz w:val="16"/>
                <w:szCs w:val="16"/>
              </w:rPr>
            </w:pPr>
            <w:r w:rsidRPr="009E5CE6">
              <w:rPr>
                <w:sz w:val="16"/>
                <w:szCs w:val="16"/>
              </w:rPr>
              <w:t>52</w:t>
            </w:r>
            <w:r w:rsidRPr="009E5CE6">
              <w:rPr>
                <w:sz w:val="16"/>
                <w:szCs w:val="16"/>
                <w:lang w:eastAsia="zh-CN"/>
              </w:rPr>
              <w:t xml:space="preserve"> for 15 kHz SCS</w:t>
            </w:r>
          </w:p>
        </w:tc>
      </w:tr>
      <w:tr w:rsidR="00360EF7" w:rsidRPr="00C05C34" w14:paraId="65FD52C7" w14:textId="77777777" w:rsidTr="000C067C">
        <w:trPr>
          <w:trHeight w:val="211"/>
        </w:trPr>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F615364" w14:textId="77777777" w:rsidR="00360EF7" w:rsidRPr="009E5CE6" w:rsidRDefault="00360EF7" w:rsidP="00802D4B">
            <w:pPr>
              <w:rPr>
                <w:sz w:val="16"/>
                <w:szCs w:val="16"/>
              </w:rPr>
            </w:pPr>
            <w:r w:rsidRPr="009E5CE6">
              <w:rPr>
                <w:sz w:val="16"/>
                <w:szCs w:val="16"/>
              </w:rPr>
              <w:t xml:space="preserve">Simulation bandwidth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3C8E88F" w14:textId="77777777" w:rsidR="00360EF7" w:rsidRPr="009E5CE6" w:rsidRDefault="00360EF7" w:rsidP="00802D4B">
            <w:pPr>
              <w:rPr>
                <w:rFonts w:eastAsia="Times New Roman"/>
                <w:sz w:val="16"/>
                <w:szCs w:val="16"/>
                <w:lang w:val="en-US"/>
              </w:rPr>
            </w:pPr>
            <w:r w:rsidRPr="009E5CE6">
              <w:rPr>
                <w:sz w:val="16"/>
                <w:szCs w:val="16"/>
              </w:rPr>
              <w:t xml:space="preserve">10 MHz </w:t>
            </w:r>
          </w:p>
        </w:tc>
        <w:tc>
          <w:tcPr>
            <w:tcW w:w="3874" w:type="dxa"/>
            <w:tcBorders>
              <w:top w:val="single" w:sz="4" w:space="0" w:color="auto"/>
              <w:left w:val="single" w:sz="4" w:space="0" w:color="auto"/>
              <w:bottom w:val="single" w:sz="4" w:space="0" w:color="auto"/>
              <w:right w:val="single" w:sz="4" w:space="0" w:color="auto"/>
            </w:tcBorders>
          </w:tcPr>
          <w:p w14:paraId="7D8EAFDB" w14:textId="77777777" w:rsidR="00360EF7" w:rsidRPr="009E5CE6" w:rsidRDefault="00360EF7" w:rsidP="00802D4B">
            <w:pPr>
              <w:rPr>
                <w:sz w:val="16"/>
                <w:szCs w:val="16"/>
              </w:rPr>
            </w:pPr>
            <w:r w:rsidRPr="009E5CE6">
              <w:rPr>
                <w:sz w:val="16"/>
                <w:szCs w:val="16"/>
              </w:rPr>
              <w:t xml:space="preserve">10 MHz </w:t>
            </w:r>
          </w:p>
        </w:tc>
      </w:tr>
      <w:tr w:rsidR="00360EF7" w:rsidRPr="00C05C34" w14:paraId="66206E8A"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25D7DA0" w14:textId="77777777" w:rsidR="00360EF7" w:rsidRPr="009E5CE6" w:rsidRDefault="00360EF7" w:rsidP="00802D4B">
            <w:pPr>
              <w:rPr>
                <w:sz w:val="16"/>
                <w:szCs w:val="16"/>
              </w:rPr>
            </w:pPr>
            <w:r w:rsidRPr="009E5CE6">
              <w:rPr>
                <w:sz w:val="16"/>
                <w:szCs w:val="16"/>
              </w:rPr>
              <w:t xml:space="preserve">Frame structure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7A93B18" w14:textId="77777777" w:rsidR="00360EF7" w:rsidRPr="009E5CE6" w:rsidRDefault="00360EF7" w:rsidP="00802D4B">
            <w:pPr>
              <w:rPr>
                <w:sz w:val="16"/>
                <w:szCs w:val="16"/>
                <w:lang w:eastAsia="zh-CN"/>
              </w:rPr>
            </w:pPr>
            <w:r w:rsidRPr="009E5CE6">
              <w:rPr>
                <w:sz w:val="16"/>
                <w:szCs w:val="16"/>
              </w:rPr>
              <w:t>Slot Format 0 (all downlink) for all slots</w:t>
            </w:r>
          </w:p>
        </w:tc>
        <w:tc>
          <w:tcPr>
            <w:tcW w:w="3874" w:type="dxa"/>
            <w:tcBorders>
              <w:top w:val="single" w:sz="4" w:space="0" w:color="auto"/>
              <w:left w:val="single" w:sz="4" w:space="0" w:color="auto"/>
              <w:bottom w:val="single" w:sz="4" w:space="0" w:color="auto"/>
              <w:right w:val="single" w:sz="4" w:space="0" w:color="auto"/>
            </w:tcBorders>
          </w:tcPr>
          <w:p w14:paraId="524CC4A2" w14:textId="77777777" w:rsidR="00360EF7" w:rsidRPr="009E5CE6" w:rsidRDefault="00360EF7" w:rsidP="00802D4B">
            <w:pPr>
              <w:rPr>
                <w:sz w:val="16"/>
                <w:szCs w:val="16"/>
              </w:rPr>
            </w:pPr>
            <w:r w:rsidRPr="009E5CE6">
              <w:rPr>
                <w:sz w:val="16"/>
                <w:szCs w:val="16"/>
              </w:rPr>
              <w:t>Slot Format 0 (all downlink) for all slots</w:t>
            </w:r>
          </w:p>
        </w:tc>
      </w:tr>
      <w:tr w:rsidR="00360EF7" w:rsidRPr="00C05C34" w14:paraId="782EE881"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53D8F5C" w14:textId="77777777" w:rsidR="00360EF7" w:rsidRPr="009E5CE6" w:rsidRDefault="00360EF7" w:rsidP="00802D4B">
            <w:pPr>
              <w:rPr>
                <w:sz w:val="16"/>
                <w:szCs w:val="16"/>
              </w:rPr>
            </w:pPr>
            <w:r w:rsidRPr="009E5CE6">
              <w:rPr>
                <w:rFonts w:eastAsia="STXihei"/>
                <w:bCs/>
                <w:kern w:val="24"/>
                <w:sz w:val="16"/>
                <w:szCs w:val="16"/>
              </w:rPr>
              <w:t xml:space="preserve">MIMO </w:t>
            </w:r>
            <w:r>
              <w:rPr>
                <w:rFonts w:eastAsia="STXihei"/>
                <w:bCs/>
                <w:kern w:val="24"/>
                <w:sz w:val="16"/>
                <w:szCs w:val="16"/>
              </w:rPr>
              <w:t xml:space="preserve">and scheduling </w:t>
            </w:r>
            <w:r w:rsidRPr="009E5CE6">
              <w:rPr>
                <w:rFonts w:eastAsia="STXihei"/>
                <w:bCs/>
                <w:kern w:val="24"/>
                <w:sz w:val="16"/>
                <w:szCs w:val="16"/>
              </w:rPr>
              <w:t>scheme</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5B16D21" w14:textId="77777777" w:rsidR="00360EF7" w:rsidRPr="009E5CE6" w:rsidRDefault="00360EF7" w:rsidP="00802D4B">
            <w:pPr>
              <w:rPr>
                <w:rFonts w:eastAsia="Times New Roman"/>
                <w:sz w:val="16"/>
                <w:szCs w:val="16"/>
                <w:lang w:val="en-US"/>
              </w:rPr>
            </w:pPr>
            <w:r>
              <w:rPr>
                <w:sz w:val="16"/>
                <w:szCs w:val="16"/>
              </w:rPr>
              <w:t>MU-MIMO PF scheduling (User Rank 1</w:t>
            </w:r>
            <w:r w:rsidR="00A746BD">
              <w:rPr>
                <w:sz w:val="16"/>
                <w:szCs w:val="16"/>
              </w:rPr>
              <w:t xml:space="preserve"> or 2</w:t>
            </w:r>
            <w:r>
              <w:rPr>
                <w:sz w:val="16"/>
                <w:szCs w:val="16"/>
              </w:rPr>
              <w:t xml:space="preserve">) </w:t>
            </w:r>
          </w:p>
        </w:tc>
        <w:tc>
          <w:tcPr>
            <w:tcW w:w="3874" w:type="dxa"/>
            <w:tcBorders>
              <w:top w:val="single" w:sz="4" w:space="0" w:color="auto"/>
              <w:left w:val="single" w:sz="4" w:space="0" w:color="auto"/>
              <w:bottom w:val="single" w:sz="4" w:space="0" w:color="auto"/>
              <w:right w:val="single" w:sz="4" w:space="0" w:color="auto"/>
            </w:tcBorders>
          </w:tcPr>
          <w:p w14:paraId="22B44104" w14:textId="77777777" w:rsidR="00360EF7" w:rsidRPr="009E5CE6" w:rsidRDefault="00360EF7" w:rsidP="00802D4B">
            <w:pPr>
              <w:rPr>
                <w:sz w:val="16"/>
                <w:szCs w:val="16"/>
              </w:rPr>
            </w:pPr>
            <w:r>
              <w:rPr>
                <w:sz w:val="16"/>
                <w:szCs w:val="16"/>
              </w:rPr>
              <w:t>MU-MIMO PF scheduling (User Rank 1</w:t>
            </w:r>
            <w:r w:rsidR="00A746BD">
              <w:rPr>
                <w:sz w:val="16"/>
                <w:szCs w:val="16"/>
              </w:rPr>
              <w:t xml:space="preserve"> or 2</w:t>
            </w:r>
            <w:r>
              <w:rPr>
                <w:sz w:val="16"/>
                <w:szCs w:val="16"/>
              </w:rPr>
              <w:t>)</w:t>
            </w:r>
          </w:p>
        </w:tc>
      </w:tr>
      <w:tr w:rsidR="00360EF7" w:rsidRPr="00C05C34" w14:paraId="13D679E3" w14:textId="77777777" w:rsidTr="000C067C">
        <w:tc>
          <w:tcPr>
            <w:tcW w:w="1885" w:type="dxa"/>
            <w:gridSpan w:val="2"/>
            <w:tcBorders>
              <w:top w:val="single" w:sz="4" w:space="0" w:color="auto"/>
              <w:left w:val="single" w:sz="4" w:space="0" w:color="auto"/>
              <w:bottom w:val="single" w:sz="4" w:space="0" w:color="auto"/>
              <w:right w:val="single" w:sz="4" w:space="0" w:color="auto"/>
            </w:tcBorders>
            <w:vAlign w:val="center"/>
            <w:hideMark/>
          </w:tcPr>
          <w:p w14:paraId="3A9A8397" w14:textId="77777777" w:rsidR="00360EF7" w:rsidRPr="009E5CE6" w:rsidRDefault="00360EF7" w:rsidP="00802D4B">
            <w:pPr>
              <w:pStyle w:val="NormalWeb"/>
              <w:spacing w:before="0" w:beforeAutospacing="0" w:after="0" w:afterAutospacing="0"/>
              <w:ind w:leftChars="68" w:left="150"/>
              <w:contextualSpacing/>
              <w:jc w:val="both"/>
              <w:rPr>
                <w:rFonts w:eastAsia="STXihei"/>
                <w:kern w:val="24"/>
                <w:sz w:val="16"/>
                <w:szCs w:val="16"/>
              </w:rPr>
            </w:pPr>
            <w:r w:rsidRPr="009E5CE6">
              <w:rPr>
                <w:rFonts w:eastAsia="STXihei"/>
                <w:kern w:val="24"/>
                <w:sz w:val="16"/>
                <w:szCs w:val="16"/>
              </w:rPr>
              <w:t>MIMO layers</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4B712E4" w14:textId="77777777" w:rsidR="00360EF7" w:rsidRPr="009E5CE6" w:rsidRDefault="00360EF7" w:rsidP="00802D4B">
            <w:pPr>
              <w:rPr>
                <w:rFonts w:eastAsia="Times New Roman"/>
                <w:sz w:val="16"/>
                <w:szCs w:val="16"/>
                <w:lang w:val="en-US"/>
              </w:rPr>
            </w:pPr>
            <w:r>
              <w:rPr>
                <w:sz w:val="16"/>
                <w:szCs w:val="16"/>
              </w:rPr>
              <w:t>Up to 4</w:t>
            </w:r>
          </w:p>
        </w:tc>
        <w:tc>
          <w:tcPr>
            <w:tcW w:w="3874" w:type="dxa"/>
            <w:tcBorders>
              <w:top w:val="single" w:sz="4" w:space="0" w:color="auto"/>
              <w:left w:val="single" w:sz="4" w:space="0" w:color="auto"/>
              <w:bottom w:val="single" w:sz="4" w:space="0" w:color="auto"/>
              <w:right w:val="single" w:sz="4" w:space="0" w:color="auto"/>
            </w:tcBorders>
          </w:tcPr>
          <w:p w14:paraId="0E5CA945" w14:textId="77777777" w:rsidR="00360EF7" w:rsidRPr="009E5CE6" w:rsidRDefault="00360EF7" w:rsidP="00802D4B">
            <w:pPr>
              <w:rPr>
                <w:sz w:val="16"/>
                <w:szCs w:val="16"/>
              </w:rPr>
            </w:pPr>
            <w:r>
              <w:rPr>
                <w:sz w:val="16"/>
                <w:szCs w:val="16"/>
              </w:rPr>
              <w:t xml:space="preserve">Up to </w:t>
            </w:r>
            <w:r w:rsidR="007D6F8E">
              <w:rPr>
                <w:sz w:val="16"/>
                <w:szCs w:val="16"/>
              </w:rPr>
              <w:t>12</w:t>
            </w:r>
          </w:p>
        </w:tc>
      </w:tr>
      <w:tr w:rsidR="00360EF7" w:rsidRPr="00C05C34" w14:paraId="05FDCD0A" w14:textId="77777777" w:rsidTr="000C067C">
        <w:trPr>
          <w:trHeight w:val="908"/>
        </w:trPr>
        <w:tc>
          <w:tcPr>
            <w:tcW w:w="1885" w:type="dxa"/>
            <w:gridSpan w:val="2"/>
            <w:tcBorders>
              <w:top w:val="single" w:sz="4" w:space="0" w:color="auto"/>
              <w:left w:val="single" w:sz="4" w:space="0" w:color="auto"/>
              <w:bottom w:val="single" w:sz="4" w:space="0" w:color="auto"/>
              <w:right w:val="single" w:sz="4" w:space="0" w:color="auto"/>
            </w:tcBorders>
            <w:vAlign w:val="center"/>
            <w:hideMark/>
          </w:tcPr>
          <w:p w14:paraId="260EA753" w14:textId="77777777" w:rsidR="00360EF7" w:rsidRPr="009E5CE6" w:rsidRDefault="00360EF7" w:rsidP="00802D4B">
            <w:pPr>
              <w:pStyle w:val="NormalWeb"/>
              <w:spacing w:before="0" w:beforeAutospacing="0" w:after="0" w:afterAutospacing="0"/>
              <w:ind w:leftChars="68" w:left="150"/>
              <w:contextualSpacing/>
              <w:jc w:val="both"/>
              <w:rPr>
                <w:rFonts w:eastAsia="STXihei"/>
                <w:kern w:val="24"/>
                <w:sz w:val="16"/>
                <w:szCs w:val="16"/>
              </w:rPr>
            </w:pPr>
            <w:r w:rsidRPr="009E5CE6">
              <w:rPr>
                <w:rFonts w:eastAsia="STXihei"/>
                <w:kern w:val="24"/>
                <w:sz w:val="16"/>
                <w:szCs w:val="16"/>
              </w:rPr>
              <w:t xml:space="preserve">CSI feedback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B35D4ED" w14:textId="77777777" w:rsidR="00360EF7" w:rsidRPr="009E5CE6" w:rsidRDefault="00360EF7" w:rsidP="00802D4B">
            <w:pPr>
              <w:contextualSpacing/>
              <w:rPr>
                <w:rFonts w:ascii="Calibri" w:hAnsi="Calibri"/>
                <w:snapToGrid w:val="0"/>
                <w:kern w:val="2"/>
                <w:sz w:val="16"/>
                <w:szCs w:val="16"/>
                <w:lang w:eastAsia="ko-KR"/>
              </w:rPr>
            </w:pPr>
            <w:r w:rsidRPr="009E5CE6">
              <w:rPr>
                <w:rFonts w:hAnsi="Calibri"/>
                <w:snapToGrid w:val="0"/>
                <w:sz w:val="16"/>
                <w:szCs w:val="16"/>
                <w:lang w:val="en-US" w:eastAsia="ko-KR"/>
              </w:rPr>
              <w:t xml:space="preserve">Feedback assumption </w:t>
            </w:r>
          </w:p>
          <w:p w14:paraId="7B363D4B" w14:textId="77777777" w:rsidR="00360EF7" w:rsidRPr="009E5CE6" w:rsidRDefault="00360EF7" w:rsidP="00C03B50">
            <w:pPr>
              <w:pStyle w:val="ListParagraph"/>
              <w:numPr>
                <w:ilvl w:val="0"/>
                <w:numId w:val="45"/>
              </w:numPr>
              <w:autoSpaceDE w:val="0"/>
              <w:autoSpaceDN w:val="0"/>
              <w:adjustRightInd w:val="0"/>
              <w:snapToGrid w:val="0"/>
              <w:ind w:leftChars="0"/>
              <w:contextualSpacing/>
              <w:jc w:val="both"/>
              <w:textAlignment w:val="baseline"/>
              <w:rPr>
                <w:rFonts w:ascii="Calibri" w:hAnsi="Calibri"/>
                <w:kern w:val="2"/>
                <w:sz w:val="16"/>
                <w:szCs w:val="16"/>
                <w:lang w:eastAsia="ko-KR"/>
              </w:rPr>
            </w:pPr>
            <w:r w:rsidRPr="009E5CE6">
              <w:rPr>
                <w:sz w:val="16"/>
                <w:szCs w:val="16"/>
              </w:rPr>
              <w:t xml:space="preserve">CSI feedback periodicity (full CSI feedback) :  5 ms, </w:t>
            </w:r>
          </w:p>
          <w:p w14:paraId="6ADA6519" w14:textId="77777777" w:rsidR="00360EF7" w:rsidRPr="009E5CE6" w:rsidRDefault="00360EF7" w:rsidP="00C03B50">
            <w:pPr>
              <w:pStyle w:val="ListParagraph"/>
              <w:numPr>
                <w:ilvl w:val="0"/>
                <w:numId w:val="45"/>
              </w:numPr>
              <w:autoSpaceDE w:val="0"/>
              <w:autoSpaceDN w:val="0"/>
              <w:adjustRightInd w:val="0"/>
              <w:snapToGrid w:val="0"/>
              <w:ind w:leftChars="0"/>
              <w:contextualSpacing/>
              <w:jc w:val="both"/>
              <w:textAlignment w:val="baseline"/>
              <w:rPr>
                <w:sz w:val="16"/>
                <w:szCs w:val="16"/>
              </w:rPr>
            </w:pPr>
            <w:r w:rsidRPr="009E5CE6">
              <w:rPr>
                <w:sz w:val="16"/>
                <w:szCs w:val="16"/>
              </w:rPr>
              <w:t>Scheduling delay (from CSI feedback to time to apply in scheduling) :  4 ms</w:t>
            </w:r>
          </w:p>
        </w:tc>
        <w:tc>
          <w:tcPr>
            <w:tcW w:w="3874" w:type="dxa"/>
            <w:tcBorders>
              <w:top w:val="single" w:sz="4" w:space="0" w:color="auto"/>
              <w:left w:val="single" w:sz="4" w:space="0" w:color="auto"/>
              <w:bottom w:val="single" w:sz="4" w:space="0" w:color="auto"/>
              <w:right w:val="single" w:sz="4" w:space="0" w:color="auto"/>
            </w:tcBorders>
          </w:tcPr>
          <w:p w14:paraId="57655DDA" w14:textId="77777777" w:rsidR="00360EF7" w:rsidRPr="009E5CE6" w:rsidRDefault="00360EF7" w:rsidP="00802D4B">
            <w:pPr>
              <w:contextualSpacing/>
              <w:rPr>
                <w:rFonts w:ascii="Calibri" w:hAnsi="Calibri"/>
                <w:snapToGrid w:val="0"/>
                <w:kern w:val="2"/>
                <w:sz w:val="16"/>
                <w:szCs w:val="16"/>
                <w:lang w:eastAsia="ko-KR"/>
              </w:rPr>
            </w:pPr>
            <w:r w:rsidRPr="009E5CE6">
              <w:rPr>
                <w:rFonts w:hAnsi="Calibri"/>
                <w:snapToGrid w:val="0"/>
                <w:sz w:val="16"/>
                <w:szCs w:val="16"/>
                <w:lang w:val="en-US" w:eastAsia="ko-KR"/>
              </w:rPr>
              <w:t xml:space="preserve">Feedback assumption </w:t>
            </w:r>
          </w:p>
          <w:p w14:paraId="66CE5214" w14:textId="77777777" w:rsidR="00360EF7" w:rsidRPr="004104EF" w:rsidRDefault="00360EF7" w:rsidP="00C03B50">
            <w:pPr>
              <w:pStyle w:val="ListParagraph"/>
              <w:numPr>
                <w:ilvl w:val="0"/>
                <w:numId w:val="45"/>
              </w:numPr>
              <w:autoSpaceDE w:val="0"/>
              <w:autoSpaceDN w:val="0"/>
              <w:adjustRightInd w:val="0"/>
              <w:snapToGrid w:val="0"/>
              <w:ind w:leftChars="0"/>
              <w:contextualSpacing/>
              <w:jc w:val="both"/>
              <w:textAlignment w:val="baseline"/>
              <w:rPr>
                <w:rFonts w:hAnsi="Calibri"/>
                <w:sz w:val="16"/>
                <w:szCs w:val="16"/>
                <w:lang w:val="en-US" w:eastAsia="ko-KR"/>
              </w:rPr>
            </w:pPr>
            <w:r w:rsidRPr="009E5CE6">
              <w:rPr>
                <w:sz w:val="16"/>
                <w:szCs w:val="16"/>
              </w:rPr>
              <w:t xml:space="preserve">CSI feedback periodicity (full CSI feedback) :  5 ms, </w:t>
            </w:r>
          </w:p>
          <w:p w14:paraId="142FB9F6" w14:textId="77777777" w:rsidR="00360EF7" w:rsidRPr="005C631C" w:rsidRDefault="00360EF7" w:rsidP="00C03B50">
            <w:pPr>
              <w:pStyle w:val="ListParagraph"/>
              <w:numPr>
                <w:ilvl w:val="0"/>
                <w:numId w:val="45"/>
              </w:numPr>
              <w:autoSpaceDE w:val="0"/>
              <w:autoSpaceDN w:val="0"/>
              <w:adjustRightInd w:val="0"/>
              <w:snapToGrid w:val="0"/>
              <w:ind w:leftChars="0"/>
              <w:contextualSpacing/>
              <w:jc w:val="both"/>
              <w:textAlignment w:val="baseline"/>
              <w:rPr>
                <w:rFonts w:hAnsi="Calibri"/>
                <w:sz w:val="16"/>
                <w:szCs w:val="16"/>
                <w:lang w:val="en-US" w:eastAsia="ko-KR"/>
              </w:rPr>
            </w:pPr>
            <w:r w:rsidRPr="009E5CE6">
              <w:rPr>
                <w:sz w:val="16"/>
                <w:szCs w:val="16"/>
              </w:rPr>
              <w:t>Scheduling delay (from CSI feedback to time to apply in scheduling) :  4 ms</w:t>
            </w:r>
          </w:p>
        </w:tc>
      </w:tr>
      <w:tr w:rsidR="00360EF7" w:rsidRPr="00C05C34" w14:paraId="02705F57"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74AFB4B9" w14:textId="77777777" w:rsidR="00360EF7" w:rsidRPr="009E5CE6" w:rsidRDefault="00360EF7" w:rsidP="00802D4B">
            <w:pPr>
              <w:pStyle w:val="NormalWeb"/>
              <w:spacing w:before="0" w:beforeAutospacing="0" w:after="0" w:afterAutospacing="0"/>
              <w:ind w:leftChars="68" w:left="150"/>
              <w:contextualSpacing/>
              <w:jc w:val="both"/>
              <w:rPr>
                <w:sz w:val="16"/>
                <w:szCs w:val="16"/>
              </w:rPr>
            </w:pPr>
            <w:r w:rsidRPr="009E5CE6">
              <w:rPr>
                <w:rFonts w:eastAsia="STXihei"/>
                <w:kern w:val="24"/>
                <w:sz w:val="16"/>
                <w:szCs w:val="16"/>
              </w:rPr>
              <w:t xml:space="preserve">Overhead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13B510F9" w14:textId="77777777" w:rsidR="00360EF7" w:rsidRPr="009E5CE6" w:rsidRDefault="00360EF7" w:rsidP="00802D4B">
            <w:pPr>
              <w:rPr>
                <w:kern w:val="24"/>
                <w:sz w:val="16"/>
                <w:szCs w:val="16"/>
              </w:rPr>
            </w:pPr>
            <w:r>
              <w:rPr>
                <w:sz w:val="16"/>
                <w:szCs w:val="16"/>
              </w:rPr>
              <w:t xml:space="preserve">Based on </w:t>
            </w:r>
            <w:r w:rsidR="00A746BD">
              <w:rPr>
                <w:sz w:val="16"/>
                <w:szCs w:val="16"/>
              </w:rPr>
              <w:t>Alt</w:t>
            </w:r>
            <w:r>
              <w:rPr>
                <w:sz w:val="16"/>
                <w:szCs w:val="16"/>
              </w:rPr>
              <w:t>1</w:t>
            </w:r>
            <w:r w:rsidR="00A746BD">
              <w:rPr>
                <w:sz w:val="16"/>
                <w:szCs w:val="16"/>
              </w:rPr>
              <w:t>A/B</w:t>
            </w:r>
            <w:r>
              <w:rPr>
                <w:sz w:val="16"/>
                <w:szCs w:val="16"/>
              </w:rPr>
              <w:t xml:space="preserve">, </w:t>
            </w:r>
            <w:r w:rsidR="00A746BD">
              <w:rPr>
                <w:sz w:val="16"/>
                <w:szCs w:val="16"/>
              </w:rPr>
              <w:t>Alt</w:t>
            </w:r>
            <w:r>
              <w:rPr>
                <w:sz w:val="16"/>
                <w:szCs w:val="16"/>
              </w:rPr>
              <w:t>2, Rel-16 eType-II</w:t>
            </w:r>
          </w:p>
        </w:tc>
        <w:tc>
          <w:tcPr>
            <w:tcW w:w="3874" w:type="dxa"/>
            <w:tcBorders>
              <w:top w:val="single" w:sz="4" w:space="0" w:color="auto"/>
              <w:left w:val="single" w:sz="4" w:space="0" w:color="auto"/>
              <w:bottom w:val="single" w:sz="4" w:space="0" w:color="auto"/>
              <w:right w:val="single" w:sz="4" w:space="0" w:color="auto"/>
            </w:tcBorders>
            <w:vAlign w:val="center"/>
          </w:tcPr>
          <w:p w14:paraId="2458EC5D" w14:textId="77777777" w:rsidR="00360EF7" w:rsidRPr="009E5CE6" w:rsidRDefault="00360EF7" w:rsidP="00802D4B">
            <w:pPr>
              <w:rPr>
                <w:kern w:val="24"/>
                <w:sz w:val="16"/>
                <w:szCs w:val="16"/>
              </w:rPr>
            </w:pPr>
            <w:r>
              <w:rPr>
                <w:sz w:val="16"/>
                <w:szCs w:val="16"/>
              </w:rPr>
              <w:t xml:space="preserve">Based on </w:t>
            </w:r>
            <w:r w:rsidR="00A746BD">
              <w:rPr>
                <w:sz w:val="16"/>
                <w:szCs w:val="16"/>
              </w:rPr>
              <w:t>Alt</w:t>
            </w:r>
            <w:r>
              <w:rPr>
                <w:sz w:val="16"/>
                <w:szCs w:val="16"/>
              </w:rPr>
              <w:t>1</w:t>
            </w:r>
            <w:r w:rsidR="00A746BD">
              <w:rPr>
                <w:sz w:val="16"/>
                <w:szCs w:val="16"/>
              </w:rPr>
              <w:t>/B</w:t>
            </w:r>
            <w:r>
              <w:rPr>
                <w:sz w:val="16"/>
                <w:szCs w:val="16"/>
              </w:rPr>
              <w:t xml:space="preserve">, </w:t>
            </w:r>
            <w:r w:rsidR="00A746BD">
              <w:rPr>
                <w:sz w:val="16"/>
                <w:szCs w:val="16"/>
              </w:rPr>
              <w:t>Alt</w:t>
            </w:r>
            <w:r>
              <w:rPr>
                <w:sz w:val="16"/>
                <w:szCs w:val="16"/>
              </w:rPr>
              <w:t>2</w:t>
            </w:r>
            <w:r w:rsidR="00A746BD">
              <w:rPr>
                <w:sz w:val="16"/>
                <w:szCs w:val="16"/>
              </w:rPr>
              <w:t>B</w:t>
            </w:r>
            <w:r>
              <w:rPr>
                <w:sz w:val="16"/>
                <w:szCs w:val="16"/>
              </w:rPr>
              <w:t>, Rel-16 eType-II</w:t>
            </w:r>
          </w:p>
        </w:tc>
      </w:tr>
      <w:tr w:rsidR="00360EF7" w:rsidRPr="00C05C34" w14:paraId="30595910"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2C063EE2"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Traffic model</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6A73960"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FTP model 1 with packet size 0.5 Mbytes</w:t>
            </w:r>
          </w:p>
        </w:tc>
        <w:tc>
          <w:tcPr>
            <w:tcW w:w="3874" w:type="dxa"/>
            <w:tcBorders>
              <w:top w:val="single" w:sz="4" w:space="0" w:color="auto"/>
              <w:left w:val="single" w:sz="4" w:space="0" w:color="auto"/>
              <w:bottom w:val="single" w:sz="4" w:space="0" w:color="auto"/>
              <w:right w:val="single" w:sz="4" w:space="0" w:color="auto"/>
            </w:tcBorders>
          </w:tcPr>
          <w:p w14:paraId="5850D71D"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FTP model 1 with packet size 0.5 Mbytes</w:t>
            </w:r>
          </w:p>
        </w:tc>
      </w:tr>
      <w:tr w:rsidR="00360EF7" w:rsidRPr="00C05C34" w14:paraId="6D643781"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6EBA995F"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Traffic load (Resource utilization)</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79AB432" w14:textId="77777777" w:rsidR="00360EF7" w:rsidRPr="009E5CE6" w:rsidRDefault="00360EF7" w:rsidP="00802D4B">
            <w:pPr>
              <w:jc w:val="both"/>
              <w:rPr>
                <w:rFonts w:eastAsia="Times New Roman"/>
                <w:sz w:val="16"/>
                <w:szCs w:val="16"/>
                <w:lang w:val="en-US"/>
              </w:rPr>
            </w:pPr>
            <w:r>
              <w:rPr>
                <w:sz w:val="16"/>
                <w:szCs w:val="16"/>
              </w:rPr>
              <w:t xml:space="preserve">RU </w:t>
            </w:r>
            <w:r w:rsidR="00A746BD">
              <w:rPr>
                <w:sz w:val="16"/>
                <w:szCs w:val="16"/>
              </w:rPr>
              <w:t>3</w:t>
            </w:r>
            <w:r>
              <w:rPr>
                <w:sz w:val="16"/>
                <w:szCs w:val="16"/>
              </w:rPr>
              <w:t>0~</w:t>
            </w:r>
            <w:r w:rsidR="00A746BD">
              <w:rPr>
                <w:sz w:val="16"/>
                <w:szCs w:val="16"/>
              </w:rPr>
              <w:t>4</w:t>
            </w:r>
            <w:r>
              <w:rPr>
                <w:sz w:val="16"/>
                <w:szCs w:val="16"/>
              </w:rPr>
              <w:t>0%</w:t>
            </w:r>
            <w:r w:rsidR="00A746BD">
              <w:rPr>
                <w:sz w:val="16"/>
                <w:szCs w:val="16"/>
              </w:rPr>
              <w:t xml:space="preserve"> or 70~80%</w:t>
            </w:r>
          </w:p>
        </w:tc>
        <w:tc>
          <w:tcPr>
            <w:tcW w:w="3874" w:type="dxa"/>
            <w:tcBorders>
              <w:top w:val="single" w:sz="4" w:space="0" w:color="auto"/>
              <w:left w:val="single" w:sz="4" w:space="0" w:color="auto"/>
              <w:bottom w:val="single" w:sz="4" w:space="0" w:color="auto"/>
              <w:right w:val="single" w:sz="4" w:space="0" w:color="auto"/>
            </w:tcBorders>
          </w:tcPr>
          <w:p w14:paraId="54FF9E2E" w14:textId="77777777" w:rsidR="00360EF7" w:rsidRPr="009E5CE6" w:rsidRDefault="00360EF7" w:rsidP="00802D4B">
            <w:pPr>
              <w:jc w:val="both"/>
              <w:rPr>
                <w:sz w:val="16"/>
                <w:szCs w:val="16"/>
              </w:rPr>
            </w:pPr>
            <w:r>
              <w:rPr>
                <w:sz w:val="16"/>
                <w:szCs w:val="16"/>
              </w:rPr>
              <w:t xml:space="preserve">RU </w:t>
            </w:r>
            <w:r w:rsidR="00A746BD">
              <w:rPr>
                <w:sz w:val="16"/>
                <w:szCs w:val="16"/>
              </w:rPr>
              <w:t>3</w:t>
            </w:r>
            <w:r>
              <w:rPr>
                <w:sz w:val="16"/>
                <w:szCs w:val="16"/>
              </w:rPr>
              <w:t>0~</w:t>
            </w:r>
            <w:r w:rsidR="00A746BD">
              <w:rPr>
                <w:sz w:val="16"/>
                <w:szCs w:val="16"/>
              </w:rPr>
              <w:t>4</w:t>
            </w:r>
            <w:r>
              <w:rPr>
                <w:sz w:val="16"/>
                <w:szCs w:val="16"/>
              </w:rPr>
              <w:t>0%</w:t>
            </w:r>
            <w:r w:rsidR="00A746BD">
              <w:rPr>
                <w:sz w:val="16"/>
                <w:szCs w:val="16"/>
              </w:rPr>
              <w:t xml:space="preserve"> or 70~80%</w:t>
            </w:r>
          </w:p>
        </w:tc>
      </w:tr>
      <w:tr w:rsidR="00360EF7" w:rsidRPr="00C05C34" w14:paraId="4526230F"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38B2462D"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UE distribution</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A3AFEFF" w14:textId="77777777" w:rsidR="00360EF7" w:rsidRPr="009E5CE6" w:rsidRDefault="00A746BD" w:rsidP="000C067C">
            <w:pPr>
              <w:pStyle w:val="NormalWeb"/>
              <w:spacing w:before="0" w:beforeAutospacing="0" w:after="0" w:afterAutospacing="0"/>
              <w:contextualSpacing/>
              <w:jc w:val="both"/>
              <w:rPr>
                <w:rFonts w:eastAsia="Malgun Gothic"/>
                <w:kern w:val="24"/>
                <w:sz w:val="16"/>
                <w:szCs w:val="16"/>
              </w:rPr>
            </w:pPr>
            <w:r>
              <w:rPr>
                <w:rFonts w:eastAsia="Malgun Gothic"/>
                <w:kern w:val="24"/>
                <w:sz w:val="16"/>
                <w:szCs w:val="16"/>
              </w:rPr>
              <w:t>5</w:t>
            </w:r>
            <w:r w:rsidR="00360EF7" w:rsidRPr="009E5CE6">
              <w:rPr>
                <w:rFonts w:eastAsia="Malgun Gothic"/>
                <w:kern w:val="24"/>
                <w:sz w:val="16"/>
                <w:szCs w:val="16"/>
              </w:rPr>
              <w:t xml:space="preserve">0% indoor (3km/h), </w:t>
            </w:r>
            <w:r>
              <w:rPr>
                <w:rFonts w:eastAsia="Malgun Gothic"/>
                <w:kern w:val="24"/>
                <w:sz w:val="16"/>
                <w:szCs w:val="16"/>
              </w:rPr>
              <w:t>5</w:t>
            </w:r>
            <w:r w:rsidR="00360EF7" w:rsidRPr="009E5CE6">
              <w:rPr>
                <w:rFonts w:eastAsia="Malgun Gothic"/>
                <w:kern w:val="24"/>
                <w:sz w:val="16"/>
                <w:szCs w:val="16"/>
              </w:rPr>
              <w:t>0% outdoor (</w:t>
            </w:r>
            <w:r>
              <w:rPr>
                <w:rFonts w:eastAsia="Malgun Gothic"/>
                <w:kern w:val="24"/>
                <w:sz w:val="16"/>
                <w:szCs w:val="16"/>
              </w:rPr>
              <w:t>12</w:t>
            </w:r>
            <w:r w:rsidR="00360EF7" w:rsidRPr="009E5CE6">
              <w:rPr>
                <w:rFonts w:eastAsia="Malgun Gothic"/>
                <w:kern w:val="24"/>
                <w:sz w:val="16"/>
                <w:szCs w:val="16"/>
              </w:rPr>
              <w:t xml:space="preserve">0km/h) </w:t>
            </w:r>
          </w:p>
        </w:tc>
        <w:tc>
          <w:tcPr>
            <w:tcW w:w="3874" w:type="dxa"/>
            <w:tcBorders>
              <w:top w:val="single" w:sz="4" w:space="0" w:color="auto"/>
              <w:left w:val="single" w:sz="4" w:space="0" w:color="auto"/>
              <w:bottom w:val="single" w:sz="4" w:space="0" w:color="auto"/>
              <w:right w:val="single" w:sz="4" w:space="0" w:color="auto"/>
            </w:tcBorders>
          </w:tcPr>
          <w:p w14:paraId="34553D87" w14:textId="77777777" w:rsidR="00360EF7" w:rsidRPr="009E5CE6" w:rsidRDefault="00360EF7" w:rsidP="00802D4B">
            <w:pPr>
              <w:pStyle w:val="NormalWeb"/>
              <w:spacing w:before="0" w:beforeAutospacing="0" w:after="0" w:afterAutospacing="0"/>
              <w:ind w:leftChars="11" w:left="24"/>
              <w:contextualSpacing/>
              <w:jc w:val="both"/>
              <w:rPr>
                <w:rFonts w:eastAsia="Malgun Gothic"/>
                <w:kern w:val="24"/>
                <w:sz w:val="16"/>
                <w:szCs w:val="16"/>
              </w:rPr>
            </w:pPr>
            <w:r w:rsidRPr="009E5CE6">
              <w:rPr>
                <w:rFonts w:eastAsia="Malgun Gothic"/>
                <w:kern w:val="24"/>
                <w:sz w:val="16"/>
                <w:szCs w:val="16"/>
              </w:rPr>
              <w:t xml:space="preserve">80% indoor (3km/h), 20% outdoor (30km/h) </w:t>
            </w:r>
          </w:p>
        </w:tc>
      </w:tr>
      <w:tr w:rsidR="00360EF7" w:rsidRPr="00C05C34" w14:paraId="0FC5941C"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631BC712"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UE receiver</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BB0E876"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MMSE-IRC</w:t>
            </w:r>
          </w:p>
        </w:tc>
        <w:tc>
          <w:tcPr>
            <w:tcW w:w="3874" w:type="dxa"/>
            <w:tcBorders>
              <w:top w:val="single" w:sz="4" w:space="0" w:color="auto"/>
              <w:left w:val="single" w:sz="4" w:space="0" w:color="auto"/>
              <w:bottom w:val="single" w:sz="4" w:space="0" w:color="auto"/>
              <w:right w:val="single" w:sz="4" w:space="0" w:color="auto"/>
            </w:tcBorders>
          </w:tcPr>
          <w:p w14:paraId="0CD2D86D"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MMSE-IRC</w:t>
            </w:r>
          </w:p>
        </w:tc>
      </w:tr>
      <w:tr w:rsidR="00360EF7" w:rsidRPr="00C05C34" w14:paraId="7EF703EE"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29CFA6BA"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Feedback assumption</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E3BFC06"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c>
          <w:tcPr>
            <w:tcW w:w="3874" w:type="dxa"/>
            <w:tcBorders>
              <w:top w:val="single" w:sz="4" w:space="0" w:color="auto"/>
              <w:left w:val="single" w:sz="4" w:space="0" w:color="auto"/>
              <w:bottom w:val="single" w:sz="4" w:space="0" w:color="auto"/>
              <w:right w:val="single" w:sz="4" w:space="0" w:color="auto"/>
            </w:tcBorders>
          </w:tcPr>
          <w:p w14:paraId="7E402C78"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r>
      <w:tr w:rsidR="00360EF7" w:rsidRPr="00C05C34" w14:paraId="4882B41E"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655EC9E7"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Channel estimation</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0749A48"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c>
          <w:tcPr>
            <w:tcW w:w="3874" w:type="dxa"/>
            <w:tcBorders>
              <w:top w:val="single" w:sz="4" w:space="0" w:color="auto"/>
              <w:left w:val="single" w:sz="4" w:space="0" w:color="auto"/>
              <w:bottom w:val="single" w:sz="4" w:space="0" w:color="auto"/>
              <w:right w:val="single" w:sz="4" w:space="0" w:color="auto"/>
            </w:tcBorders>
          </w:tcPr>
          <w:p w14:paraId="144F7D32"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r>
      <w:tr w:rsidR="00360EF7" w:rsidRPr="00C05C34" w14:paraId="3669763A"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5944B6C8"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Evaluation Metric</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C24EA94" w14:textId="77777777" w:rsidR="00360EF7" w:rsidRPr="009E5CE6" w:rsidRDefault="00360EF7" w:rsidP="00802D4B">
            <w:pPr>
              <w:jc w:val="both"/>
              <w:rPr>
                <w:rFonts w:eastAsia="Times New Roman"/>
                <w:sz w:val="16"/>
                <w:szCs w:val="16"/>
                <w:lang w:val="en-US"/>
              </w:rPr>
            </w:pPr>
            <w:r>
              <w:rPr>
                <w:sz w:val="16"/>
                <w:szCs w:val="16"/>
              </w:rPr>
              <w:t>User perceived t</w:t>
            </w:r>
            <w:r w:rsidRPr="009E5CE6">
              <w:rPr>
                <w:sz w:val="16"/>
                <w:szCs w:val="16"/>
              </w:rPr>
              <w:t xml:space="preserve">hroughput and CSI feedback overhead </w:t>
            </w:r>
          </w:p>
        </w:tc>
        <w:tc>
          <w:tcPr>
            <w:tcW w:w="3874" w:type="dxa"/>
            <w:tcBorders>
              <w:top w:val="single" w:sz="4" w:space="0" w:color="auto"/>
              <w:left w:val="single" w:sz="4" w:space="0" w:color="auto"/>
              <w:bottom w:val="single" w:sz="4" w:space="0" w:color="auto"/>
              <w:right w:val="single" w:sz="4" w:space="0" w:color="auto"/>
            </w:tcBorders>
          </w:tcPr>
          <w:p w14:paraId="6F47F406" w14:textId="77777777" w:rsidR="00360EF7" w:rsidRPr="009E5CE6" w:rsidRDefault="00360EF7" w:rsidP="00802D4B">
            <w:pPr>
              <w:jc w:val="both"/>
              <w:rPr>
                <w:sz w:val="16"/>
                <w:szCs w:val="16"/>
              </w:rPr>
            </w:pPr>
            <w:r>
              <w:rPr>
                <w:sz w:val="16"/>
                <w:szCs w:val="16"/>
              </w:rPr>
              <w:t>User perceived t</w:t>
            </w:r>
            <w:r w:rsidRPr="009E5CE6">
              <w:rPr>
                <w:sz w:val="16"/>
                <w:szCs w:val="16"/>
              </w:rPr>
              <w:t>hroughput and CSI feedback overhead</w:t>
            </w:r>
          </w:p>
        </w:tc>
      </w:tr>
    </w:tbl>
    <w:p w14:paraId="06E96637" w14:textId="77777777" w:rsidR="001F62A2" w:rsidRPr="001F62A2" w:rsidRDefault="001F62A2" w:rsidP="001F62A2"/>
    <w:p w14:paraId="430308F9" w14:textId="5E9C6BC0" w:rsidR="00013DD9" w:rsidRDefault="00013DD9" w:rsidP="00013DD9">
      <w:pPr>
        <w:pStyle w:val="Caption"/>
        <w:keepNext/>
        <w:jc w:val="center"/>
        <w:rPr>
          <w:sz w:val="20"/>
        </w:rPr>
      </w:pPr>
      <w:bookmarkStart w:id="27" w:name="_Ref118446604"/>
      <w:r w:rsidRPr="00D80B37">
        <w:rPr>
          <w:sz w:val="20"/>
        </w:rPr>
        <w:t xml:space="preserve">Table </w:t>
      </w:r>
      <w:r w:rsidRPr="00D80B37">
        <w:rPr>
          <w:sz w:val="20"/>
        </w:rPr>
        <w:fldChar w:fldCharType="begin"/>
      </w:r>
      <w:r w:rsidRPr="00D80B37">
        <w:rPr>
          <w:sz w:val="20"/>
        </w:rPr>
        <w:instrText xml:space="preserve"> SEQ Table \* ARABIC </w:instrText>
      </w:r>
      <w:r w:rsidRPr="00D80B37">
        <w:rPr>
          <w:sz w:val="20"/>
        </w:rPr>
        <w:fldChar w:fldCharType="separate"/>
      </w:r>
      <w:r w:rsidR="00E10C48">
        <w:rPr>
          <w:noProof/>
          <w:sz w:val="20"/>
        </w:rPr>
        <w:t>5</w:t>
      </w:r>
      <w:r w:rsidRPr="00D80B37">
        <w:rPr>
          <w:sz w:val="20"/>
        </w:rPr>
        <w:fldChar w:fldCharType="end"/>
      </w:r>
      <w:bookmarkEnd w:id="27"/>
      <w:r w:rsidRPr="00D80B37">
        <w:rPr>
          <w:sz w:val="20"/>
        </w:rPr>
        <w:t xml:space="preserve">: </w:t>
      </w:r>
      <w:r>
        <w:rPr>
          <w:sz w:val="20"/>
        </w:rPr>
        <w:t xml:space="preserve">EVM for Type II C-JT </w:t>
      </w:r>
    </w:p>
    <w:tbl>
      <w:tblPr>
        <w:tblW w:w="88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82"/>
        <w:gridCol w:w="1209"/>
        <w:gridCol w:w="5941"/>
      </w:tblGrid>
      <w:tr w:rsidR="00013DD9" w:rsidRPr="00C05C34" w14:paraId="291A6AA3"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667C0CC0" w14:textId="77777777" w:rsidR="00013DD9" w:rsidRPr="009E5CE6" w:rsidRDefault="00013DD9" w:rsidP="004039E0">
            <w:pPr>
              <w:rPr>
                <w:sz w:val="16"/>
                <w:szCs w:val="16"/>
              </w:rPr>
            </w:pPr>
            <w:r w:rsidRPr="009E5CE6">
              <w:rPr>
                <w:b/>
                <w:bCs/>
                <w:sz w:val="16"/>
                <w:szCs w:val="16"/>
              </w:rPr>
              <w:t>Parameter</w:t>
            </w:r>
          </w:p>
        </w:tc>
        <w:tc>
          <w:tcPr>
            <w:tcW w:w="5941" w:type="dxa"/>
            <w:tcBorders>
              <w:top w:val="single" w:sz="4" w:space="0" w:color="auto"/>
              <w:left w:val="single" w:sz="4" w:space="0" w:color="auto"/>
              <w:bottom w:val="single" w:sz="4" w:space="0" w:color="auto"/>
              <w:right w:val="single" w:sz="4" w:space="0" w:color="auto"/>
            </w:tcBorders>
            <w:shd w:val="clear" w:color="auto" w:fill="D9D9D9"/>
          </w:tcPr>
          <w:p w14:paraId="400208DA" w14:textId="77777777" w:rsidR="00013DD9" w:rsidRPr="009E5CE6" w:rsidRDefault="00013DD9" w:rsidP="004039E0">
            <w:pPr>
              <w:rPr>
                <w:b/>
                <w:bCs/>
                <w:sz w:val="16"/>
                <w:szCs w:val="16"/>
              </w:rPr>
            </w:pPr>
            <w:r>
              <w:rPr>
                <w:b/>
                <w:bCs/>
                <w:sz w:val="16"/>
                <w:szCs w:val="16"/>
              </w:rPr>
              <w:t>Value (Inter-cell scenario)</w:t>
            </w:r>
          </w:p>
        </w:tc>
      </w:tr>
      <w:tr w:rsidR="00013DD9" w:rsidRPr="00C05C34" w14:paraId="29C15E5D"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579C814" w14:textId="77777777" w:rsidR="00013DD9" w:rsidRPr="009E5CE6" w:rsidRDefault="00013DD9" w:rsidP="004039E0">
            <w:pPr>
              <w:rPr>
                <w:sz w:val="16"/>
                <w:szCs w:val="16"/>
              </w:rPr>
            </w:pPr>
            <w:r w:rsidRPr="009E5CE6">
              <w:rPr>
                <w:sz w:val="16"/>
                <w:szCs w:val="16"/>
              </w:rPr>
              <w:t xml:space="preserve">Duplex, Waveform </w:t>
            </w:r>
          </w:p>
        </w:tc>
        <w:tc>
          <w:tcPr>
            <w:tcW w:w="5941" w:type="dxa"/>
            <w:tcBorders>
              <w:top w:val="single" w:sz="4" w:space="0" w:color="auto"/>
              <w:left w:val="single" w:sz="4" w:space="0" w:color="auto"/>
              <w:bottom w:val="single" w:sz="4" w:space="0" w:color="auto"/>
              <w:right w:val="single" w:sz="4" w:space="0" w:color="auto"/>
            </w:tcBorders>
          </w:tcPr>
          <w:p w14:paraId="5BFD9170" w14:textId="77777777" w:rsidR="00013DD9" w:rsidRPr="009E5CE6" w:rsidRDefault="00013DD9" w:rsidP="004039E0">
            <w:pPr>
              <w:rPr>
                <w:sz w:val="16"/>
                <w:szCs w:val="16"/>
              </w:rPr>
            </w:pPr>
            <w:r w:rsidRPr="009E5CE6">
              <w:rPr>
                <w:sz w:val="16"/>
                <w:szCs w:val="16"/>
              </w:rPr>
              <w:t xml:space="preserve">FDD, OFDM </w:t>
            </w:r>
          </w:p>
        </w:tc>
      </w:tr>
      <w:tr w:rsidR="00013DD9" w:rsidRPr="00C05C34" w14:paraId="1A604976"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A4DE61B" w14:textId="77777777" w:rsidR="00013DD9" w:rsidRPr="009E5CE6" w:rsidRDefault="00013DD9" w:rsidP="004039E0">
            <w:pPr>
              <w:rPr>
                <w:sz w:val="16"/>
                <w:szCs w:val="16"/>
              </w:rPr>
            </w:pPr>
            <w:r w:rsidRPr="009E5CE6">
              <w:rPr>
                <w:sz w:val="16"/>
                <w:szCs w:val="16"/>
              </w:rPr>
              <w:t xml:space="preserve">Multiple access </w:t>
            </w:r>
          </w:p>
        </w:tc>
        <w:tc>
          <w:tcPr>
            <w:tcW w:w="5941" w:type="dxa"/>
            <w:tcBorders>
              <w:top w:val="single" w:sz="4" w:space="0" w:color="auto"/>
              <w:left w:val="single" w:sz="4" w:space="0" w:color="auto"/>
              <w:bottom w:val="single" w:sz="4" w:space="0" w:color="auto"/>
              <w:right w:val="single" w:sz="4" w:space="0" w:color="auto"/>
            </w:tcBorders>
          </w:tcPr>
          <w:p w14:paraId="19818F39" w14:textId="77777777" w:rsidR="00013DD9" w:rsidRPr="009E5CE6" w:rsidRDefault="00013DD9" w:rsidP="004039E0">
            <w:pPr>
              <w:rPr>
                <w:sz w:val="16"/>
                <w:szCs w:val="16"/>
              </w:rPr>
            </w:pPr>
            <w:r w:rsidRPr="009E5CE6">
              <w:rPr>
                <w:sz w:val="16"/>
                <w:szCs w:val="16"/>
              </w:rPr>
              <w:t xml:space="preserve">OFDMA </w:t>
            </w:r>
          </w:p>
        </w:tc>
      </w:tr>
      <w:tr w:rsidR="00013DD9" w:rsidRPr="00C05C34" w14:paraId="00D2CAD1" w14:textId="77777777" w:rsidTr="004039E0">
        <w:tblPrEx>
          <w:tblCellMar>
            <w:left w:w="108" w:type="dxa"/>
            <w:right w:w="108" w:type="dxa"/>
          </w:tblCellMar>
        </w:tblPrEx>
        <w:trPr>
          <w:trHeight w:val="1998"/>
        </w:trPr>
        <w:tc>
          <w:tcPr>
            <w:tcW w:w="2891" w:type="dxa"/>
            <w:gridSpan w:val="2"/>
            <w:tcBorders>
              <w:top w:val="single" w:sz="4" w:space="0" w:color="auto"/>
              <w:left w:val="single" w:sz="4" w:space="0" w:color="auto"/>
              <w:bottom w:val="single" w:sz="4" w:space="0" w:color="auto"/>
              <w:right w:val="single" w:sz="4" w:space="0" w:color="auto"/>
            </w:tcBorders>
            <w:hideMark/>
          </w:tcPr>
          <w:p w14:paraId="7AEEFFD7" w14:textId="77777777" w:rsidR="00013DD9" w:rsidRPr="009E5CE6" w:rsidRDefault="00013DD9" w:rsidP="004039E0">
            <w:pPr>
              <w:rPr>
                <w:color w:val="000000" w:themeColor="text1"/>
                <w:sz w:val="16"/>
                <w:szCs w:val="16"/>
              </w:rPr>
            </w:pPr>
            <w:r w:rsidRPr="009E5CE6">
              <w:rPr>
                <w:color w:val="000000" w:themeColor="text1"/>
                <w:sz w:val="16"/>
                <w:szCs w:val="16"/>
              </w:rPr>
              <w:lastRenderedPageBreak/>
              <w:t>Scenario</w:t>
            </w:r>
          </w:p>
        </w:tc>
        <w:tc>
          <w:tcPr>
            <w:tcW w:w="5941" w:type="dxa"/>
            <w:tcBorders>
              <w:top w:val="single" w:sz="4" w:space="0" w:color="auto"/>
              <w:left w:val="single" w:sz="4" w:space="0" w:color="auto"/>
              <w:bottom w:val="single" w:sz="4" w:space="0" w:color="auto"/>
              <w:right w:val="single" w:sz="4" w:space="0" w:color="auto"/>
            </w:tcBorders>
          </w:tcPr>
          <w:p w14:paraId="3DD9E25A" w14:textId="77777777" w:rsidR="00013DD9" w:rsidRDefault="00013DD9" w:rsidP="004039E0">
            <w:pPr>
              <w:rPr>
                <w:sz w:val="16"/>
                <w:szCs w:val="16"/>
              </w:rPr>
            </w:pPr>
            <w:r w:rsidRPr="00CD2FBB">
              <w:rPr>
                <w:sz w:val="16"/>
                <w:szCs w:val="16"/>
              </w:rPr>
              <w:t>Dense Urban (Macro only)</w:t>
            </w:r>
          </w:p>
          <w:p w14:paraId="6ACD6B49" w14:textId="77777777" w:rsidR="00013DD9" w:rsidRDefault="00013DD9" w:rsidP="004039E0">
            <w:pPr>
              <w:rPr>
                <w:color w:val="FF0000"/>
                <w:sz w:val="16"/>
                <w:szCs w:val="16"/>
              </w:rPr>
            </w:pPr>
            <w:r w:rsidRPr="00030322">
              <w:rPr>
                <w:sz w:val="16"/>
                <w:szCs w:val="16"/>
              </w:rPr>
              <w:t>N_TRP (#TRPs): 2, 3, (N_TRP is semi-statically</w:t>
            </w:r>
            <w:r>
              <w:rPr>
                <w:sz w:val="16"/>
                <w:szCs w:val="16"/>
              </w:rPr>
              <w:t xml:space="preserve"> or dynamically</w:t>
            </w:r>
            <w:r w:rsidRPr="00030322">
              <w:rPr>
                <w:sz w:val="16"/>
                <w:szCs w:val="16"/>
              </w:rPr>
              <w:t xml:space="preserve"> chosen based on, e.g. RSRP)</w:t>
            </w:r>
          </w:p>
          <w:p w14:paraId="6599D27E" w14:textId="77777777" w:rsidR="00013DD9" w:rsidRDefault="00013DD9" w:rsidP="004039E0">
            <w:pPr>
              <w:jc w:val="center"/>
            </w:pPr>
            <w:r>
              <w:object w:dxaOrig="2865" w:dyaOrig="2715" w14:anchorId="66DCA2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5" type="#_x0000_t75" style="width:85.3pt;height:80.55pt" o:ole="">
                  <v:imagedata r:id="rId26" o:title=""/>
                </v:shape>
                <o:OLEObject Type="Embed" ProgID="PBrush" ShapeID="_x0000_i1065" DrawAspect="Content" ObjectID="_1729314371" r:id="rId27"/>
              </w:object>
            </w:r>
            <w:r>
              <w:t xml:space="preserve">        </w:t>
            </w:r>
            <w:r>
              <w:object w:dxaOrig="3495" w:dyaOrig="3615" w14:anchorId="395D8589">
                <v:shape id="_x0000_i1066" type="#_x0000_t75" style="width:90pt;height:93.45pt" o:ole="">
                  <v:imagedata r:id="rId28" o:title=""/>
                </v:shape>
                <o:OLEObject Type="Embed" ProgID="PBrush" ShapeID="_x0000_i1066" DrawAspect="Content" ObjectID="_1729314372" r:id="rId29"/>
              </w:object>
            </w:r>
          </w:p>
          <w:p w14:paraId="592D1918" w14:textId="77777777" w:rsidR="00013DD9" w:rsidRDefault="00013DD9" w:rsidP="004039E0">
            <w:pPr>
              <w:jc w:val="center"/>
              <w:rPr>
                <w:color w:val="FF0000"/>
                <w:sz w:val="16"/>
                <w:szCs w:val="16"/>
              </w:rPr>
            </w:pPr>
          </w:p>
          <w:p w14:paraId="32288815" w14:textId="77777777" w:rsidR="00013DD9" w:rsidRPr="00AD4DC3" w:rsidRDefault="00013DD9" w:rsidP="004039E0">
            <w:pPr>
              <w:jc w:val="center"/>
              <w:rPr>
                <w:sz w:val="16"/>
                <w:szCs w:val="16"/>
              </w:rPr>
            </w:pPr>
            <w:r>
              <w:rPr>
                <w:sz w:val="16"/>
                <w:szCs w:val="16"/>
              </w:rPr>
              <w:t>(</w:t>
            </w:r>
            <w:r w:rsidRPr="00AD4DC3">
              <w:rPr>
                <w:sz w:val="16"/>
                <w:szCs w:val="16"/>
              </w:rPr>
              <w:t>*Each same color indicates each collaborating mTRP set</w:t>
            </w:r>
            <w:r>
              <w:rPr>
                <w:sz w:val="16"/>
                <w:szCs w:val="16"/>
              </w:rPr>
              <w:t>)</w:t>
            </w:r>
          </w:p>
          <w:p w14:paraId="57F969B7" w14:textId="77777777" w:rsidR="00013DD9" w:rsidRPr="00AD4DC3" w:rsidRDefault="00013DD9" w:rsidP="004039E0">
            <w:pPr>
              <w:jc w:val="center"/>
              <w:rPr>
                <w:b/>
                <w:sz w:val="16"/>
                <w:szCs w:val="16"/>
              </w:rPr>
            </w:pPr>
            <w:r>
              <w:rPr>
                <w:b/>
                <w:sz w:val="16"/>
                <w:szCs w:val="16"/>
              </w:rPr>
              <w:t xml:space="preserve">Outdoor2 OptA - </w:t>
            </w:r>
            <w:r w:rsidRPr="00AD4DC3">
              <w:rPr>
                <w:b/>
                <w:sz w:val="16"/>
                <w:szCs w:val="16"/>
              </w:rPr>
              <w:t xml:space="preserve">Inter-site inter-cell scenario </w:t>
            </w:r>
          </w:p>
          <w:p w14:paraId="16597464" w14:textId="77777777" w:rsidR="00013DD9" w:rsidRPr="009E5CE6" w:rsidRDefault="00013DD9" w:rsidP="004039E0">
            <w:pPr>
              <w:jc w:val="center"/>
              <w:rPr>
                <w:color w:val="FF0000"/>
                <w:sz w:val="16"/>
                <w:szCs w:val="16"/>
              </w:rPr>
            </w:pPr>
          </w:p>
        </w:tc>
      </w:tr>
      <w:tr w:rsidR="00013DD9" w:rsidRPr="00C05C34" w14:paraId="3EC8C1CB"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1BB6707" w14:textId="77777777" w:rsidR="00013DD9" w:rsidRPr="009E5CE6" w:rsidRDefault="00013DD9" w:rsidP="004039E0">
            <w:pPr>
              <w:rPr>
                <w:color w:val="000000" w:themeColor="text1"/>
                <w:sz w:val="16"/>
                <w:szCs w:val="16"/>
              </w:rPr>
            </w:pPr>
            <w:r w:rsidRPr="009E5CE6">
              <w:rPr>
                <w:color w:val="000000" w:themeColor="text1"/>
                <w:sz w:val="16"/>
                <w:szCs w:val="16"/>
              </w:rPr>
              <w:t>Frequency Range</w:t>
            </w:r>
          </w:p>
        </w:tc>
        <w:tc>
          <w:tcPr>
            <w:tcW w:w="5941" w:type="dxa"/>
            <w:tcBorders>
              <w:top w:val="single" w:sz="4" w:space="0" w:color="auto"/>
              <w:left w:val="single" w:sz="4" w:space="0" w:color="auto"/>
              <w:bottom w:val="single" w:sz="4" w:space="0" w:color="auto"/>
              <w:right w:val="single" w:sz="4" w:space="0" w:color="auto"/>
            </w:tcBorders>
          </w:tcPr>
          <w:p w14:paraId="7D6C4CBC" w14:textId="77777777" w:rsidR="00013DD9" w:rsidRPr="009E5CE6" w:rsidRDefault="00013DD9" w:rsidP="004039E0">
            <w:pPr>
              <w:rPr>
                <w:snapToGrid w:val="0"/>
                <w:color w:val="000000" w:themeColor="text1"/>
                <w:sz w:val="16"/>
                <w:szCs w:val="16"/>
              </w:rPr>
            </w:pPr>
            <w:r w:rsidRPr="009E5CE6">
              <w:rPr>
                <w:snapToGrid w:val="0"/>
                <w:color w:val="000000" w:themeColor="text1"/>
                <w:sz w:val="16"/>
                <w:szCs w:val="16"/>
              </w:rPr>
              <w:t>FR1, 2GHz</w:t>
            </w:r>
          </w:p>
        </w:tc>
      </w:tr>
      <w:tr w:rsidR="00013DD9" w:rsidRPr="00C05C34" w14:paraId="7E3250E5"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6BF63C9" w14:textId="77777777" w:rsidR="00013DD9" w:rsidRPr="009E5CE6" w:rsidRDefault="00013DD9" w:rsidP="004039E0">
            <w:pPr>
              <w:rPr>
                <w:color w:val="000000" w:themeColor="text1"/>
                <w:sz w:val="16"/>
                <w:szCs w:val="16"/>
              </w:rPr>
            </w:pPr>
            <w:r w:rsidRPr="009E5CE6">
              <w:rPr>
                <w:color w:val="000000" w:themeColor="text1"/>
                <w:sz w:val="16"/>
                <w:szCs w:val="16"/>
              </w:rPr>
              <w:t>Inter-BS distance</w:t>
            </w:r>
          </w:p>
        </w:tc>
        <w:tc>
          <w:tcPr>
            <w:tcW w:w="5941" w:type="dxa"/>
            <w:tcBorders>
              <w:top w:val="single" w:sz="4" w:space="0" w:color="auto"/>
              <w:left w:val="single" w:sz="4" w:space="0" w:color="auto"/>
              <w:bottom w:val="single" w:sz="4" w:space="0" w:color="auto"/>
              <w:right w:val="single" w:sz="4" w:space="0" w:color="auto"/>
            </w:tcBorders>
          </w:tcPr>
          <w:p w14:paraId="6763E418" w14:textId="77777777" w:rsidR="00013DD9" w:rsidRPr="009E5CE6" w:rsidRDefault="00013DD9" w:rsidP="004039E0">
            <w:pPr>
              <w:rPr>
                <w:snapToGrid w:val="0"/>
                <w:color w:val="000000" w:themeColor="text1"/>
                <w:sz w:val="16"/>
                <w:szCs w:val="16"/>
              </w:rPr>
            </w:pPr>
            <w:r w:rsidRPr="009E5CE6">
              <w:rPr>
                <w:snapToGrid w:val="0"/>
                <w:color w:val="000000" w:themeColor="text1"/>
                <w:sz w:val="16"/>
                <w:szCs w:val="16"/>
              </w:rPr>
              <w:t>200m</w:t>
            </w:r>
            <w:r>
              <w:rPr>
                <w:snapToGrid w:val="0"/>
                <w:color w:val="000000" w:themeColor="text1"/>
                <w:sz w:val="16"/>
                <w:szCs w:val="16"/>
              </w:rPr>
              <w:t xml:space="preserve"> or 500m</w:t>
            </w:r>
          </w:p>
        </w:tc>
      </w:tr>
      <w:tr w:rsidR="00013DD9" w:rsidRPr="00C05C34" w14:paraId="3F1D6BC5" w14:textId="77777777" w:rsidTr="004039E0">
        <w:trPr>
          <w:trHeight w:val="1121"/>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B565BC6" w14:textId="77777777" w:rsidR="00013DD9" w:rsidRPr="009E5CE6" w:rsidRDefault="00013DD9" w:rsidP="004039E0">
            <w:pPr>
              <w:rPr>
                <w:sz w:val="16"/>
                <w:szCs w:val="16"/>
              </w:rPr>
            </w:pPr>
            <w:r w:rsidRPr="009E5CE6">
              <w:rPr>
                <w:sz w:val="16"/>
                <w:szCs w:val="16"/>
              </w:rPr>
              <w:t>Channel model</w:t>
            </w:r>
          </w:p>
        </w:tc>
        <w:tc>
          <w:tcPr>
            <w:tcW w:w="5941" w:type="dxa"/>
            <w:tcBorders>
              <w:top w:val="single" w:sz="4" w:space="0" w:color="auto"/>
              <w:left w:val="single" w:sz="4" w:space="0" w:color="auto"/>
              <w:bottom w:val="single" w:sz="4" w:space="0" w:color="auto"/>
              <w:right w:val="single" w:sz="4" w:space="0" w:color="auto"/>
            </w:tcBorders>
          </w:tcPr>
          <w:p w14:paraId="6B0B9B0F" w14:textId="77777777" w:rsidR="00013DD9" w:rsidRDefault="00013DD9" w:rsidP="004039E0">
            <w:pPr>
              <w:rPr>
                <w:snapToGrid w:val="0"/>
                <w:sz w:val="16"/>
                <w:szCs w:val="16"/>
              </w:rPr>
            </w:pPr>
            <w:r w:rsidRPr="009E5CE6">
              <w:rPr>
                <w:snapToGrid w:val="0"/>
                <w:sz w:val="16"/>
                <w:szCs w:val="16"/>
              </w:rPr>
              <w:t>According to the TR 38.901</w:t>
            </w:r>
          </w:p>
          <w:p w14:paraId="37489073" w14:textId="77777777" w:rsidR="00013DD9" w:rsidRDefault="00013DD9" w:rsidP="004039E0">
            <w:pPr>
              <w:rPr>
                <w:snapToGrid w:val="0"/>
                <w:sz w:val="16"/>
                <w:szCs w:val="16"/>
              </w:rPr>
            </w:pPr>
          </w:p>
          <w:p w14:paraId="75DA6B4F" w14:textId="77777777" w:rsidR="00013DD9" w:rsidRDefault="00013DD9" w:rsidP="004039E0">
            <w:pPr>
              <w:rPr>
                <w:snapToGrid w:val="0"/>
                <w:sz w:val="16"/>
                <w:szCs w:val="16"/>
              </w:rPr>
            </w:pPr>
            <w:r w:rsidRPr="00A746BD">
              <w:rPr>
                <w:snapToGrid w:val="0"/>
                <w:sz w:val="16"/>
                <w:szCs w:val="16"/>
              </w:rPr>
              <w:t>Difference in propagation delays between UE and N_TRP TRPs is taken into account in the composite Channel Impulse Response (CIR) for CJT</w:t>
            </w:r>
          </w:p>
          <w:p w14:paraId="5753A63E" w14:textId="77777777" w:rsidR="00013DD9" w:rsidRPr="009E5CE6" w:rsidRDefault="00013DD9" w:rsidP="004039E0">
            <w:pPr>
              <w:rPr>
                <w:snapToGrid w:val="0"/>
                <w:sz w:val="16"/>
                <w:szCs w:val="16"/>
              </w:rPr>
            </w:pPr>
          </w:p>
        </w:tc>
      </w:tr>
      <w:tr w:rsidR="00013DD9" w:rsidRPr="00C05C34" w14:paraId="6B380F26" w14:textId="77777777" w:rsidTr="004039E0">
        <w:trPr>
          <w:trHeight w:val="579"/>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6BC36D6" w14:textId="77777777" w:rsidR="00013DD9" w:rsidRPr="009E5CE6" w:rsidRDefault="00013DD9" w:rsidP="004039E0">
            <w:pPr>
              <w:rPr>
                <w:color w:val="000000" w:themeColor="text1"/>
                <w:sz w:val="16"/>
                <w:szCs w:val="16"/>
              </w:rPr>
            </w:pPr>
            <w:r w:rsidRPr="007A50A0">
              <w:rPr>
                <w:bCs/>
                <w:color w:val="000000" w:themeColor="text1"/>
                <w:sz w:val="16"/>
                <w:szCs w:val="16"/>
              </w:rPr>
              <w:t>Number of Rings</w:t>
            </w:r>
          </w:p>
        </w:tc>
        <w:tc>
          <w:tcPr>
            <w:tcW w:w="5941" w:type="dxa"/>
            <w:tcBorders>
              <w:top w:val="single" w:sz="4" w:space="0" w:color="auto"/>
              <w:left w:val="single" w:sz="4" w:space="0" w:color="auto"/>
              <w:bottom w:val="single" w:sz="4" w:space="0" w:color="auto"/>
              <w:right w:val="single" w:sz="4" w:space="0" w:color="auto"/>
            </w:tcBorders>
          </w:tcPr>
          <w:p w14:paraId="5D909A83" w14:textId="77777777" w:rsidR="00013DD9" w:rsidRDefault="00013DD9" w:rsidP="004039E0">
            <w:pPr>
              <w:rPr>
                <w:sz w:val="16"/>
                <w:szCs w:val="16"/>
              </w:rPr>
            </w:pPr>
            <w:r>
              <w:rPr>
                <w:sz w:val="16"/>
                <w:szCs w:val="16"/>
              </w:rPr>
              <w:t>2 rings (57 sectors):</w:t>
            </w:r>
          </w:p>
          <w:p w14:paraId="0F848D94" w14:textId="77777777" w:rsidR="00013DD9" w:rsidRPr="007A50A0" w:rsidRDefault="00013DD9" w:rsidP="00013DD9">
            <w:pPr>
              <w:pStyle w:val="ListParagraph"/>
              <w:numPr>
                <w:ilvl w:val="0"/>
                <w:numId w:val="46"/>
              </w:numPr>
              <w:ind w:leftChars="0"/>
              <w:rPr>
                <w:sz w:val="16"/>
                <w:szCs w:val="16"/>
              </w:rPr>
            </w:pPr>
            <w:r>
              <w:rPr>
                <w:sz w:val="16"/>
                <w:szCs w:val="16"/>
              </w:rPr>
              <w:t>T</w:t>
            </w:r>
            <w:r w:rsidRPr="007A50A0">
              <w:rPr>
                <w:sz w:val="16"/>
                <w:szCs w:val="16"/>
              </w:rPr>
              <w:t xml:space="preserve">he three sectors </w:t>
            </w:r>
            <w:r>
              <w:rPr>
                <w:sz w:val="16"/>
                <w:szCs w:val="16"/>
              </w:rPr>
              <w:t>with</w:t>
            </w:r>
            <w:r w:rsidRPr="007A50A0">
              <w:rPr>
                <w:sz w:val="16"/>
                <w:szCs w:val="16"/>
              </w:rPr>
              <w:t xml:space="preserve"> each </w:t>
            </w:r>
            <w:r>
              <w:rPr>
                <w:sz w:val="16"/>
                <w:szCs w:val="16"/>
              </w:rPr>
              <w:t>same color above</w:t>
            </w:r>
            <w:r w:rsidRPr="007A50A0">
              <w:rPr>
                <w:sz w:val="16"/>
                <w:szCs w:val="16"/>
              </w:rPr>
              <w:t xml:space="preserve"> is </w:t>
            </w:r>
            <w:r>
              <w:rPr>
                <w:sz w:val="16"/>
                <w:szCs w:val="16"/>
              </w:rPr>
              <w:t xml:space="preserve">a cooperating </w:t>
            </w:r>
            <w:r w:rsidRPr="007A50A0">
              <w:rPr>
                <w:sz w:val="16"/>
                <w:szCs w:val="16"/>
              </w:rPr>
              <w:t>mTRP</w:t>
            </w:r>
            <w:r>
              <w:rPr>
                <w:sz w:val="16"/>
                <w:szCs w:val="16"/>
              </w:rPr>
              <w:t xml:space="preserve"> set</w:t>
            </w:r>
            <w:r w:rsidRPr="007A50A0">
              <w:rPr>
                <w:sz w:val="16"/>
                <w:szCs w:val="16"/>
              </w:rPr>
              <w:t>.</w:t>
            </w:r>
          </w:p>
        </w:tc>
      </w:tr>
      <w:tr w:rsidR="00013DD9" w:rsidRPr="00C05C34" w14:paraId="63C7908B" w14:textId="77777777" w:rsidTr="004039E0">
        <w:trPr>
          <w:trHeight w:val="361"/>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0AA2155" w14:textId="77777777" w:rsidR="00013DD9" w:rsidRPr="009E5CE6" w:rsidRDefault="00013DD9" w:rsidP="004039E0">
            <w:pPr>
              <w:rPr>
                <w:color w:val="000000" w:themeColor="text1"/>
                <w:sz w:val="16"/>
                <w:szCs w:val="16"/>
              </w:rPr>
            </w:pPr>
            <w:r>
              <w:rPr>
                <w:color w:val="000000" w:themeColor="text1"/>
                <w:sz w:val="16"/>
                <w:szCs w:val="16"/>
              </w:rPr>
              <w:t>Number of UEs per sector</w:t>
            </w:r>
          </w:p>
        </w:tc>
        <w:tc>
          <w:tcPr>
            <w:tcW w:w="5941" w:type="dxa"/>
            <w:tcBorders>
              <w:top w:val="single" w:sz="4" w:space="0" w:color="auto"/>
              <w:left w:val="single" w:sz="4" w:space="0" w:color="auto"/>
              <w:bottom w:val="single" w:sz="4" w:space="0" w:color="auto"/>
              <w:right w:val="single" w:sz="4" w:space="0" w:color="auto"/>
            </w:tcBorders>
          </w:tcPr>
          <w:p w14:paraId="79CDB5E2" w14:textId="77777777" w:rsidR="00013DD9" w:rsidRPr="007A50A0" w:rsidRDefault="00013DD9" w:rsidP="004039E0">
            <w:pPr>
              <w:rPr>
                <w:sz w:val="16"/>
                <w:szCs w:val="16"/>
              </w:rPr>
            </w:pPr>
            <w:r>
              <w:rPr>
                <w:sz w:val="16"/>
                <w:szCs w:val="16"/>
              </w:rPr>
              <w:t>30</w:t>
            </w:r>
          </w:p>
        </w:tc>
      </w:tr>
      <w:tr w:rsidR="00013DD9" w:rsidRPr="00C05C34" w14:paraId="588CCDF7" w14:textId="77777777" w:rsidTr="004039E0">
        <w:trPr>
          <w:trHeight w:val="1134"/>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A00FEA2" w14:textId="77777777" w:rsidR="00013DD9" w:rsidRPr="009E5CE6" w:rsidRDefault="00013DD9" w:rsidP="004039E0">
            <w:pPr>
              <w:rPr>
                <w:color w:val="FF0000"/>
                <w:sz w:val="16"/>
                <w:szCs w:val="16"/>
              </w:rPr>
            </w:pPr>
            <w:r w:rsidRPr="009E5CE6">
              <w:rPr>
                <w:color w:val="000000" w:themeColor="text1"/>
                <w:sz w:val="16"/>
                <w:szCs w:val="16"/>
              </w:rPr>
              <w:t>Antenna setup and port layouts at gNB</w:t>
            </w:r>
          </w:p>
        </w:tc>
        <w:tc>
          <w:tcPr>
            <w:tcW w:w="5941" w:type="dxa"/>
            <w:tcBorders>
              <w:top w:val="single" w:sz="4" w:space="0" w:color="auto"/>
              <w:left w:val="single" w:sz="4" w:space="0" w:color="auto"/>
              <w:bottom w:val="single" w:sz="4" w:space="0" w:color="auto"/>
              <w:right w:val="single" w:sz="4" w:space="0" w:color="auto"/>
            </w:tcBorders>
          </w:tcPr>
          <w:p w14:paraId="13357A66" w14:textId="77777777" w:rsidR="00013DD9" w:rsidRPr="007A50A0" w:rsidRDefault="00013DD9" w:rsidP="004039E0">
            <w:pPr>
              <w:rPr>
                <w:sz w:val="16"/>
                <w:szCs w:val="16"/>
              </w:rPr>
            </w:pPr>
            <w:r w:rsidRPr="007A50A0">
              <w:rPr>
                <w:sz w:val="16"/>
                <w:szCs w:val="16"/>
              </w:rPr>
              <w:t>For each TRP,</w:t>
            </w:r>
          </w:p>
          <w:p w14:paraId="05A5641D" w14:textId="77777777" w:rsidR="00013DD9" w:rsidRPr="00A746BD" w:rsidRDefault="00013DD9" w:rsidP="004039E0">
            <w:pPr>
              <w:rPr>
                <w:sz w:val="16"/>
                <w:szCs w:val="16"/>
              </w:rPr>
            </w:pPr>
            <w:r w:rsidRPr="00A746BD">
              <w:rPr>
                <w:sz w:val="16"/>
                <w:szCs w:val="16"/>
              </w:rPr>
              <w:t>- 8 ports: (4,4,2,1,1,1,4), (dH,dV) = (0.5, 0.8)λ</w:t>
            </w:r>
          </w:p>
          <w:p w14:paraId="34FE63D5" w14:textId="77777777" w:rsidR="00013DD9" w:rsidRPr="00A746BD" w:rsidRDefault="00013DD9" w:rsidP="004039E0">
            <w:pPr>
              <w:rPr>
                <w:sz w:val="16"/>
                <w:szCs w:val="16"/>
              </w:rPr>
            </w:pPr>
            <w:r w:rsidRPr="00A746BD">
              <w:rPr>
                <w:sz w:val="16"/>
                <w:szCs w:val="16"/>
              </w:rPr>
              <w:t>- 16 ports: (8,4,2,1,1,2,4), (dH,dV) = (0.5, 0.8)λ</w:t>
            </w:r>
          </w:p>
          <w:p w14:paraId="1E48BE2B" w14:textId="77777777" w:rsidR="00013DD9" w:rsidRPr="00A746BD" w:rsidRDefault="00013DD9" w:rsidP="004039E0">
            <w:pPr>
              <w:rPr>
                <w:sz w:val="16"/>
                <w:szCs w:val="16"/>
              </w:rPr>
            </w:pPr>
            <w:r w:rsidRPr="00A746BD">
              <w:rPr>
                <w:sz w:val="16"/>
                <w:szCs w:val="16"/>
              </w:rPr>
              <w:t xml:space="preserve">- 32 ports: (8,8,2,1,1,2,8), (dH,dV) = (0.5, 0.8)λ </w:t>
            </w:r>
          </w:p>
          <w:p w14:paraId="67B43EA7" w14:textId="77777777" w:rsidR="00013DD9" w:rsidRPr="007A50A0" w:rsidRDefault="00013DD9" w:rsidP="004039E0">
            <w:pPr>
              <w:rPr>
                <w:sz w:val="16"/>
                <w:szCs w:val="16"/>
              </w:rPr>
            </w:pPr>
            <w:r w:rsidRPr="00A746BD">
              <w:rPr>
                <w:sz w:val="16"/>
                <w:szCs w:val="16"/>
              </w:rPr>
              <w:t>Total #ports = N_TRP x {</w:t>
            </w:r>
            <w:r>
              <w:rPr>
                <w:sz w:val="16"/>
                <w:szCs w:val="16"/>
              </w:rPr>
              <w:t>8,</w:t>
            </w:r>
            <w:r w:rsidRPr="00A746BD">
              <w:rPr>
                <w:sz w:val="16"/>
                <w:szCs w:val="16"/>
              </w:rPr>
              <w:t>16,32}</w:t>
            </w:r>
          </w:p>
          <w:p w14:paraId="08D46E01" w14:textId="77777777" w:rsidR="00013DD9" w:rsidRPr="007A50A0" w:rsidRDefault="00013DD9" w:rsidP="004039E0">
            <w:pPr>
              <w:rPr>
                <w:sz w:val="16"/>
                <w:szCs w:val="16"/>
              </w:rPr>
            </w:pPr>
          </w:p>
        </w:tc>
      </w:tr>
      <w:tr w:rsidR="00013DD9" w:rsidRPr="00C05C34" w14:paraId="230E6DBB" w14:textId="77777777" w:rsidTr="004039E0">
        <w:trPr>
          <w:trHeight w:val="373"/>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CC66003" w14:textId="77777777" w:rsidR="00013DD9" w:rsidRPr="009E5CE6" w:rsidRDefault="00013DD9" w:rsidP="004039E0">
            <w:pPr>
              <w:rPr>
                <w:sz w:val="16"/>
                <w:szCs w:val="16"/>
              </w:rPr>
            </w:pPr>
            <w:r w:rsidRPr="009E5CE6">
              <w:rPr>
                <w:sz w:val="16"/>
                <w:szCs w:val="16"/>
              </w:rPr>
              <w:t>Antenna setup and port layouts at UE</w:t>
            </w:r>
          </w:p>
        </w:tc>
        <w:tc>
          <w:tcPr>
            <w:tcW w:w="5941" w:type="dxa"/>
            <w:tcBorders>
              <w:top w:val="single" w:sz="4" w:space="0" w:color="auto"/>
              <w:left w:val="single" w:sz="4" w:space="0" w:color="auto"/>
              <w:bottom w:val="single" w:sz="4" w:space="0" w:color="auto"/>
              <w:right w:val="single" w:sz="4" w:space="0" w:color="auto"/>
            </w:tcBorders>
          </w:tcPr>
          <w:p w14:paraId="515E206A" w14:textId="77777777" w:rsidR="00013DD9" w:rsidRPr="009E5CE6" w:rsidRDefault="00013DD9" w:rsidP="004039E0">
            <w:pPr>
              <w:rPr>
                <w:sz w:val="16"/>
                <w:szCs w:val="16"/>
              </w:rPr>
            </w:pPr>
            <w:r w:rsidRPr="009E5CE6">
              <w:rPr>
                <w:sz w:val="16"/>
                <w:szCs w:val="16"/>
              </w:rPr>
              <w:t xml:space="preserve">2RX: (1,1,2,1,1,1,1), (dH,dV) = (0.5, 0.5)λ for (rank 1,2) </w:t>
            </w:r>
            <w:r w:rsidRPr="009E5CE6">
              <w:rPr>
                <w:sz w:val="16"/>
                <w:szCs w:val="16"/>
              </w:rPr>
              <w:br/>
            </w:r>
          </w:p>
        </w:tc>
      </w:tr>
      <w:tr w:rsidR="00013DD9" w:rsidRPr="00C05C34" w14:paraId="041E4076"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7B9475FF" w14:textId="77777777" w:rsidR="00013DD9" w:rsidRPr="009E5CE6" w:rsidRDefault="00013DD9" w:rsidP="004039E0">
            <w:pPr>
              <w:rPr>
                <w:sz w:val="16"/>
                <w:szCs w:val="16"/>
              </w:rPr>
            </w:pPr>
            <w:r w:rsidRPr="008A4FCC">
              <w:rPr>
                <w:sz w:val="16"/>
                <w:szCs w:val="16"/>
              </w:rPr>
              <w:t xml:space="preserve">BS Tx power </w:t>
            </w:r>
          </w:p>
        </w:tc>
        <w:tc>
          <w:tcPr>
            <w:tcW w:w="5941" w:type="dxa"/>
            <w:tcBorders>
              <w:top w:val="single" w:sz="4" w:space="0" w:color="auto"/>
              <w:left w:val="single" w:sz="4" w:space="0" w:color="auto"/>
              <w:bottom w:val="single" w:sz="4" w:space="0" w:color="auto"/>
              <w:right w:val="single" w:sz="4" w:space="0" w:color="auto"/>
            </w:tcBorders>
          </w:tcPr>
          <w:p w14:paraId="097FBA64" w14:textId="77777777" w:rsidR="00013DD9" w:rsidRPr="009E5CE6" w:rsidRDefault="00013DD9" w:rsidP="004039E0">
            <w:pPr>
              <w:rPr>
                <w:snapToGrid w:val="0"/>
                <w:color w:val="FF0000"/>
                <w:sz w:val="16"/>
                <w:szCs w:val="16"/>
              </w:rPr>
            </w:pPr>
            <w:r w:rsidRPr="005C2F10">
              <w:rPr>
                <w:snapToGrid w:val="0"/>
                <w:sz w:val="16"/>
                <w:szCs w:val="16"/>
              </w:rPr>
              <w:t>4</w:t>
            </w:r>
            <w:r>
              <w:rPr>
                <w:snapToGrid w:val="0"/>
                <w:sz w:val="16"/>
                <w:szCs w:val="16"/>
              </w:rPr>
              <w:t>1</w:t>
            </w:r>
            <w:r w:rsidRPr="005C2F10">
              <w:rPr>
                <w:snapToGrid w:val="0"/>
                <w:sz w:val="16"/>
                <w:szCs w:val="16"/>
              </w:rPr>
              <w:t xml:space="preserve"> dBm</w:t>
            </w:r>
            <w:r>
              <w:rPr>
                <w:snapToGrid w:val="0"/>
                <w:sz w:val="16"/>
                <w:szCs w:val="16"/>
              </w:rPr>
              <w:t xml:space="preserve"> per TRP for 10 MHz</w:t>
            </w:r>
          </w:p>
        </w:tc>
      </w:tr>
      <w:tr w:rsidR="00013DD9" w:rsidRPr="00C05C34" w14:paraId="3799D0FA"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79B8FD7" w14:textId="77777777" w:rsidR="00013DD9" w:rsidRPr="009E5CE6" w:rsidRDefault="00013DD9" w:rsidP="004039E0">
            <w:pPr>
              <w:rPr>
                <w:sz w:val="16"/>
                <w:szCs w:val="16"/>
              </w:rPr>
            </w:pPr>
            <w:r w:rsidRPr="009E5CE6">
              <w:rPr>
                <w:sz w:val="16"/>
                <w:szCs w:val="16"/>
              </w:rPr>
              <w:t xml:space="preserve">BS antenna height </w:t>
            </w:r>
          </w:p>
        </w:tc>
        <w:tc>
          <w:tcPr>
            <w:tcW w:w="5941" w:type="dxa"/>
            <w:tcBorders>
              <w:top w:val="single" w:sz="4" w:space="0" w:color="auto"/>
              <w:left w:val="single" w:sz="4" w:space="0" w:color="auto"/>
              <w:bottom w:val="single" w:sz="4" w:space="0" w:color="auto"/>
              <w:right w:val="single" w:sz="4" w:space="0" w:color="auto"/>
            </w:tcBorders>
          </w:tcPr>
          <w:p w14:paraId="45E9DB96" w14:textId="77777777" w:rsidR="00013DD9" w:rsidRPr="009E5CE6" w:rsidRDefault="00013DD9" w:rsidP="004039E0">
            <w:pPr>
              <w:rPr>
                <w:snapToGrid w:val="0"/>
                <w:sz w:val="16"/>
                <w:szCs w:val="16"/>
              </w:rPr>
            </w:pPr>
            <w:r w:rsidRPr="009E5CE6">
              <w:rPr>
                <w:snapToGrid w:val="0"/>
                <w:sz w:val="16"/>
                <w:szCs w:val="16"/>
              </w:rPr>
              <w:t xml:space="preserve">25m </w:t>
            </w:r>
          </w:p>
        </w:tc>
      </w:tr>
      <w:tr w:rsidR="00013DD9" w:rsidRPr="00C05C34" w14:paraId="58CF5295" w14:textId="77777777" w:rsidTr="004039E0">
        <w:trPr>
          <w:trHeight w:val="361"/>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2F2C53D" w14:textId="77777777" w:rsidR="00013DD9" w:rsidRPr="009E5CE6" w:rsidRDefault="00013DD9" w:rsidP="004039E0">
            <w:pPr>
              <w:rPr>
                <w:sz w:val="16"/>
                <w:szCs w:val="16"/>
              </w:rPr>
            </w:pPr>
            <w:r w:rsidRPr="009E5CE6">
              <w:rPr>
                <w:sz w:val="16"/>
                <w:szCs w:val="16"/>
              </w:rPr>
              <w:t>UE antenna height &amp; gain</w:t>
            </w:r>
          </w:p>
        </w:tc>
        <w:tc>
          <w:tcPr>
            <w:tcW w:w="5941" w:type="dxa"/>
            <w:tcBorders>
              <w:top w:val="single" w:sz="4" w:space="0" w:color="auto"/>
              <w:left w:val="single" w:sz="4" w:space="0" w:color="auto"/>
              <w:bottom w:val="single" w:sz="4" w:space="0" w:color="auto"/>
              <w:right w:val="single" w:sz="4" w:space="0" w:color="auto"/>
            </w:tcBorders>
          </w:tcPr>
          <w:p w14:paraId="56857466" w14:textId="77777777" w:rsidR="00013DD9" w:rsidRPr="009E5CE6" w:rsidRDefault="00013DD9" w:rsidP="004039E0">
            <w:pPr>
              <w:rPr>
                <w:snapToGrid w:val="0"/>
                <w:sz w:val="16"/>
                <w:szCs w:val="16"/>
              </w:rPr>
            </w:pPr>
            <w:r w:rsidRPr="009E5CE6">
              <w:rPr>
                <w:snapToGrid w:val="0"/>
                <w:sz w:val="16"/>
                <w:szCs w:val="16"/>
              </w:rPr>
              <w:t xml:space="preserve">Follow TR36.873 </w:t>
            </w:r>
          </w:p>
        </w:tc>
      </w:tr>
      <w:tr w:rsidR="00013DD9" w:rsidRPr="00C05C34" w14:paraId="2EDC65B5"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49FFCB1" w14:textId="77777777" w:rsidR="00013DD9" w:rsidRPr="009E5CE6" w:rsidRDefault="00013DD9" w:rsidP="004039E0">
            <w:pPr>
              <w:rPr>
                <w:sz w:val="16"/>
                <w:szCs w:val="16"/>
              </w:rPr>
            </w:pPr>
            <w:r w:rsidRPr="009E5CE6">
              <w:rPr>
                <w:sz w:val="16"/>
                <w:szCs w:val="16"/>
              </w:rPr>
              <w:t>UE receiver noise figure</w:t>
            </w:r>
          </w:p>
        </w:tc>
        <w:tc>
          <w:tcPr>
            <w:tcW w:w="5941" w:type="dxa"/>
            <w:tcBorders>
              <w:top w:val="single" w:sz="4" w:space="0" w:color="auto"/>
              <w:left w:val="single" w:sz="4" w:space="0" w:color="auto"/>
              <w:bottom w:val="single" w:sz="4" w:space="0" w:color="auto"/>
              <w:right w:val="single" w:sz="4" w:space="0" w:color="auto"/>
            </w:tcBorders>
          </w:tcPr>
          <w:p w14:paraId="28ADCE9F" w14:textId="77777777" w:rsidR="00013DD9" w:rsidRPr="009E5CE6" w:rsidRDefault="00013DD9" w:rsidP="004039E0">
            <w:pPr>
              <w:rPr>
                <w:snapToGrid w:val="0"/>
                <w:sz w:val="16"/>
                <w:szCs w:val="16"/>
              </w:rPr>
            </w:pPr>
            <w:r w:rsidRPr="009E5CE6">
              <w:rPr>
                <w:snapToGrid w:val="0"/>
                <w:sz w:val="16"/>
                <w:szCs w:val="16"/>
              </w:rPr>
              <w:t>9dB</w:t>
            </w:r>
          </w:p>
        </w:tc>
      </w:tr>
      <w:tr w:rsidR="00013DD9" w:rsidRPr="00C05C34" w14:paraId="13491CB5"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8369038" w14:textId="77777777" w:rsidR="00013DD9" w:rsidRPr="009E5CE6" w:rsidRDefault="00013DD9" w:rsidP="004039E0">
            <w:pPr>
              <w:rPr>
                <w:sz w:val="16"/>
                <w:szCs w:val="16"/>
              </w:rPr>
            </w:pPr>
            <w:r w:rsidRPr="009E5CE6">
              <w:rPr>
                <w:sz w:val="16"/>
                <w:szCs w:val="16"/>
              </w:rPr>
              <w:t xml:space="preserve">Modulation </w:t>
            </w:r>
          </w:p>
        </w:tc>
        <w:tc>
          <w:tcPr>
            <w:tcW w:w="5941" w:type="dxa"/>
            <w:tcBorders>
              <w:top w:val="single" w:sz="4" w:space="0" w:color="auto"/>
              <w:left w:val="single" w:sz="4" w:space="0" w:color="auto"/>
              <w:bottom w:val="single" w:sz="4" w:space="0" w:color="auto"/>
              <w:right w:val="single" w:sz="4" w:space="0" w:color="auto"/>
            </w:tcBorders>
          </w:tcPr>
          <w:p w14:paraId="4047886A" w14:textId="77777777" w:rsidR="00013DD9" w:rsidRPr="009E5CE6" w:rsidRDefault="00013DD9" w:rsidP="004039E0">
            <w:pPr>
              <w:rPr>
                <w:sz w:val="16"/>
                <w:szCs w:val="16"/>
              </w:rPr>
            </w:pPr>
            <w:r w:rsidRPr="009E5CE6">
              <w:rPr>
                <w:sz w:val="16"/>
                <w:szCs w:val="16"/>
              </w:rPr>
              <w:t xml:space="preserve">Up to 256QAM </w:t>
            </w:r>
          </w:p>
        </w:tc>
      </w:tr>
      <w:tr w:rsidR="00013DD9" w:rsidRPr="00C05C34" w14:paraId="3837DA98" w14:textId="77777777" w:rsidTr="004039E0">
        <w:trPr>
          <w:trHeight w:val="49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6DF0931" w14:textId="77777777" w:rsidR="00013DD9" w:rsidRPr="009E5CE6" w:rsidRDefault="00013DD9" w:rsidP="004039E0">
            <w:pPr>
              <w:rPr>
                <w:sz w:val="16"/>
                <w:szCs w:val="16"/>
              </w:rPr>
            </w:pPr>
            <w:r w:rsidRPr="009E5CE6">
              <w:rPr>
                <w:sz w:val="16"/>
                <w:szCs w:val="16"/>
              </w:rPr>
              <w:t xml:space="preserve">Coding on PDSCH </w:t>
            </w:r>
          </w:p>
        </w:tc>
        <w:tc>
          <w:tcPr>
            <w:tcW w:w="5941" w:type="dxa"/>
            <w:tcBorders>
              <w:top w:val="single" w:sz="4" w:space="0" w:color="auto"/>
              <w:left w:val="single" w:sz="4" w:space="0" w:color="auto"/>
              <w:bottom w:val="single" w:sz="4" w:space="0" w:color="auto"/>
              <w:right w:val="single" w:sz="4" w:space="0" w:color="auto"/>
            </w:tcBorders>
          </w:tcPr>
          <w:p w14:paraId="65709AE7" w14:textId="77777777" w:rsidR="00013DD9" w:rsidRPr="009E5CE6" w:rsidRDefault="00013DD9" w:rsidP="004039E0">
            <w:pPr>
              <w:spacing w:line="240" w:lineRule="atLeast"/>
              <w:contextualSpacing/>
              <w:rPr>
                <w:sz w:val="16"/>
                <w:szCs w:val="16"/>
              </w:rPr>
            </w:pPr>
            <w:r w:rsidRPr="009E5CE6">
              <w:rPr>
                <w:sz w:val="16"/>
                <w:szCs w:val="16"/>
              </w:rPr>
              <w:t>LDPC</w:t>
            </w:r>
          </w:p>
          <w:p w14:paraId="2BF384BC" w14:textId="77777777" w:rsidR="00013DD9" w:rsidRPr="009E5CE6" w:rsidRDefault="00013DD9" w:rsidP="004039E0">
            <w:pPr>
              <w:spacing w:line="240" w:lineRule="atLeast"/>
              <w:contextualSpacing/>
              <w:rPr>
                <w:sz w:val="16"/>
                <w:szCs w:val="16"/>
              </w:rPr>
            </w:pPr>
            <w:r w:rsidRPr="009E5CE6">
              <w:rPr>
                <w:sz w:val="16"/>
                <w:szCs w:val="16"/>
              </w:rPr>
              <w:t xml:space="preserve">Max code-block size=8448bit </w:t>
            </w:r>
          </w:p>
        </w:tc>
      </w:tr>
      <w:tr w:rsidR="00013DD9" w:rsidRPr="00C05C34" w14:paraId="43096BED" w14:textId="77777777" w:rsidTr="004039E0">
        <w:trPr>
          <w:trHeight w:val="450"/>
        </w:trPr>
        <w:tc>
          <w:tcPr>
            <w:tcW w:w="1682" w:type="dxa"/>
            <w:vMerge w:val="restar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1C9B8D5" w14:textId="77777777" w:rsidR="00013DD9" w:rsidRPr="009E5CE6" w:rsidRDefault="00013DD9" w:rsidP="004039E0">
            <w:pPr>
              <w:rPr>
                <w:sz w:val="16"/>
                <w:szCs w:val="16"/>
              </w:rPr>
            </w:pPr>
            <w:r w:rsidRPr="009E5CE6">
              <w:rPr>
                <w:sz w:val="16"/>
                <w:szCs w:val="16"/>
              </w:rPr>
              <w:t>Numerology</w:t>
            </w:r>
          </w:p>
        </w:tc>
        <w:tc>
          <w:tcPr>
            <w:tcW w:w="1208" w:type="dxa"/>
            <w:tcBorders>
              <w:top w:val="single" w:sz="4" w:space="0" w:color="auto"/>
              <w:left w:val="single" w:sz="4" w:space="0" w:color="auto"/>
              <w:bottom w:val="single" w:sz="4" w:space="0" w:color="auto"/>
              <w:right w:val="single" w:sz="4" w:space="0" w:color="auto"/>
            </w:tcBorders>
            <w:hideMark/>
          </w:tcPr>
          <w:p w14:paraId="42C4A563" w14:textId="77777777" w:rsidR="00013DD9" w:rsidRPr="009E5CE6" w:rsidRDefault="00013DD9" w:rsidP="004039E0">
            <w:pPr>
              <w:ind w:leftChars="54" w:left="119"/>
              <w:contextualSpacing/>
              <w:rPr>
                <w:sz w:val="16"/>
                <w:szCs w:val="16"/>
              </w:rPr>
            </w:pPr>
            <w:r w:rsidRPr="009E5CE6">
              <w:rPr>
                <w:bCs/>
                <w:sz w:val="16"/>
                <w:szCs w:val="16"/>
              </w:rPr>
              <w:t>Slot/non-slot</w:t>
            </w:r>
          </w:p>
        </w:tc>
        <w:tc>
          <w:tcPr>
            <w:tcW w:w="5941" w:type="dxa"/>
            <w:tcBorders>
              <w:top w:val="single" w:sz="4" w:space="0" w:color="auto"/>
              <w:left w:val="single" w:sz="4" w:space="0" w:color="auto"/>
              <w:bottom w:val="single" w:sz="4" w:space="0" w:color="auto"/>
              <w:right w:val="single" w:sz="4" w:space="0" w:color="auto"/>
            </w:tcBorders>
          </w:tcPr>
          <w:p w14:paraId="0D0990EC" w14:textId="77777777" w:rsidR="00013DD9" w:rsidRPr="009E5CE6" w:rsidRDefault="00013DD9" w:rsidP="004039E0">
            <w:pPr>
              <w:rPr>
                <w:bCs/>
                <w:sz w:val="16"/>
                <w:szCs w:val="16"/>
              </w:rPr>
            </w:pPr>
            <w:r w:rsidRPr="009E5CE6">
              <w:rPr>
                <w:bCs/>
                <w:sz w:val="16"/>
                <w:szCs w:val="16"/>
              </w:rPr>
              <w:t xml:space="preserve">14 </w:t>
            </w:r>
            <w:r w:rsidRPr="009E5CE6">
              <w:rPr>
                <w:bCs/>
                <w:sz w:val="16"/>
                <w:szCs w:val="16"/>
                <w:lang w:eastAsia="zh-CN"/>
              </w:rPr>
              <w:t xml:space="preserve">OFDM symbol </w:t>
            </w:r>
            <w:r w:rsidRPr="009E5CE6">
              <w:rPr>
                <w:bCs/>
                <w:sz w:val="16"/>
                <w:szCs w:val="16"/>
              </w:rPr>
              <w:t>slot</w:t>
            </w:r>
          </w:p>
        </w:tc>
      </w:tr>
      <w:tr w:rsidR="00013DD9" w:rsidRPr="00C05C34" w14:paraId="26B1B38D" w14:textId="77777777" w:rsidTr="004039E0">
        <w:trPr>
          <w:trHeight w:val="193"/>
        </w:trPr>
        <w:tc>
          <w:tcPr>
            <w:tcW w:w="1682" w:type="dxa"/>
            <w:vMerge/>
            <w:tcBorders>
              <w:top w:val="single" w:sz="4" w:space="0" w:color="auto"/>
              <w:left w:val="single" w:sz="4" w:space="0" w:color="auto"/>
              <w:bottom w:val="single" w:sz="4" w:space="0" w:color="auto"/>
              <w:right w:val="single" w:sz="4" w:space="0" w:color="auto"/>
            </w:tcBorders>
            <w:vAlign w:val="center"/>
            <w:hideMark/>
          </w:tcPr>
          <w:p w14:paraId="5B7E33CB" w14:textId="77777777" w:rsidR="00013DD9" w:rsidRPr="009E5CE6" w:rsidRDefault="00013DD9" w:rsidP="004039E0">
            <w:pPr>
              <w:rPr>
                <w:sz w:val="16"/>
                <w:szCs w:val="16"/>
              </w:rPr>
            </w:pPr>
          </w:p>
        </w:tc>
        <w:tc>
          <w:tcPr>
            <w:tcW w:w="1208" w:type="dxa"/>
            <w:tcBorders>
              <w:top w:val="single" w:sz="4" w:space="0" w:color="auto"/>
              <w:left w:val="single" w:sz="4" w:space="0" w:color="auto"/>
              <w:bottom w:val="single" w:sz="4" w:space="0" w:color="auto"/>
              <w:right w:val="single" w:sz="4" w:space="0" w:color="auto"/>
            </w:tcBorders>
            <w:hideMark/>
          </w:tcPr>
          <w:p w14:paraId="1395E4A4" w14:textId="77777777" w:rsidR="00013DD9" w:rsidRPr="009E5CE6" w:rsidRDefault="00013DD9" w:rsidP="004039E0">
            <w:pPr>
              <w:ind w:leftChars="54" w:left="119"/>
              <w:contextualSpacing/>
              <w:rPr>
                <w:sz w:val="16"/>
                <w:szCs w:val="16"/>
              </w:rPr>
            </w:pPr>
            <w:r w:rsidRPr="009E5CE6">
              <w:rPr>
                <w:bCs/>
                <w:sz w:val="16"/>
                <w:szCs w:val="16"/>
              </w:rPr>
              <w:t>SCS</w:t>
            </w:r>
            <w:r w:rsidRPr="009E5CE6">
              <w:rPr>
                <w:bCs/>
                <w:sz w:val="16"/>
                <w:szCs w:val="16"/>
                <w:lang w:eastAsia="zh-CN"/>
              </w:rPr>
              <w:t xml:space="preserve"> </w:t>
            </w:r>
          </w:p>
        </w:tc>
        <w:tc>
          <w:tcPr>
            <w:tcW w:w="5941" w:type="dxa"/>
            <w:tcBorders>
              <w:top w:val="single" w:sz="4" w:space="0" w:color="auto"/>
              <w:left w:val="single" w:sz="4" w:space="0" w:color="auto"/>
              <w:bottom w:val="single" w:sz="4" w:space="0" w:color="auto"/>
              <w:right w:val="single" w:sz="4" w:space="0" w:color="auto"/>
            </w:tcBorders>
          </w:tcPr>
          <w:p w14:paraId="78711EA6" w14:textId="77777777" w:rsidR="00013DD9" w:rsidRPr="009E5CE6" w:rsidRDefault="00013DD9" w:rsidP="004039E0">
            <w:pPr>
              <w:rPr>
                <w:bCs/>
                <w:sz w:val="16"/>
                <w:szCs w:val="16"/>
                <w:lang w:eastAsia="zh-CN"/>
              </w:rPr>
            </w:pPr>
            <w:r w:rsidRPr="009E5CE6">
              <w:rPr>
                <w:bCs/>
                <w:sz w:val="16"/>
                <w:szCs w:val="16"/>
                <w:lang w:eastAsia="zh-CN"/>
              </w:rPr>
              <w:t>15kHz</w:t>
            </w:r>
          </w:p>
        </w:tc>
      </w:tr>
      <w:tr w:rsidR="00013DD9" w:rsidRPr="00C05C34" w14:paraId="4A033C9F"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A41FBC5" w14:textId="77777777" w:rsidR="00013DD9" w:rsidRPr="009E5CE6" w:rsidRDefault="00013DD9" w:rsidP="004039E0">
            <w:pPr>
              <w:rPr>
                <w:sz w:val="16"/>
                <w:szCs w:val="16"/>
                <w:lang w:eastAsia="zh-CN"/>
              </w:rPr>
            </w:pPr>
            <w:r w:rsidRPr="009E5CE6">
              <w:rPr>
                <w:sz w:val="16"/>
                <w:szCs w:val="16"/>
                <w:lang w:eastAsia="zh-CN"/>
              </w:rPr>
              <w:t>N</w:t>
            </w:r>
            <w:r w:rsidRPr="009E5CE6">
              <w:rPr>
                <w:sz w:val="16"/>
                <w:szCs w:val="16"/>
              </w:rPr>
              <w:t xml:space="preserve">umber </w:t>
            </w:r>
            <w:r w:rsidRPr="009E5CE6">
              <w:rPr>
                <w:sz w:val="16"/>
                <w:szCs w:val="16"/>
                <w:lang w:eastAsia="zh-CN"/>
              </w:rPr>
              <w:t>of RBs</w:t>
            </w:r>
          </w:p>
        </w:tc>
        <w:tc>
          <w:tcPr>
            <w:tcW w:w="5941" w:type="dxa"/>
            <w:tcBorders>
              <w:top w:val="single" w:sz="4" w:space="0" w:color="auto"/>
              <w:left w:val="single" w:sz="4" w:space="0" w:color="auto"/>
              <w:bottom w:val="single" w:sz="4" w:space="0" w:color="auto"/>
              <w:right w:val="single" w:sz="4" w:space="0" w:color="auto"/>
            </w:tcBorders>
          </w:tcPr>
          <w:p w14:paraId="20647C5A" w14:textId="77777777" w:rsidR="00013DD9" w:rsidRPr="009E5CE6" w:rsidRDefault="00013DD9" w:rsidP="004039E0">
            <w:pPr>
              <w:rPr>
                <w:sz w:val="16"/>
                <w:szCs w:val="16"/>
              </w:rPr>
            </w:pPr>
            <w:r w:rsidRPr="009E5CE6">
              <w:rPr>
                <w:sz w:val="16"/>
                <w:szCs w:val="16"/>
              </w:rPr>
              <w:t>52</w:t>
            </w:r>
            <w:r w:rsidRPr="009E5CE6">
              <w:rPr>
                <w:sz w:val="16"/>
                <w:szCs w:val="16"/>
                <w:lang w:eastAsia="zh-CN"/>
              </w:rPr>
              <w:t xml:space="preserve"> for 15 kHz SCS</w:t>
            </w:r>
          </w:p>
        </w:tc>
      </w:tr>
      <w:tr w:rsidR="00013DD9" w:rsidRPr="00C05C34" w14:paraId="0B4DA9C1" w14:textId="77777777" w:rsidTr="004039E0">
        <w:trPr>
          <w:trHeight w:val="217"/>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93974E1" w14:textId="77777777" w:rsidR="00013DD9" w:rsidRPr="009E5CE6" w:rsidRDefault="00013DD9" w:rsidP="004039E0">
            <w:pPr>
              <w:rPr>
                <w:sz w:val="16"/>
                <w:szCs w:val="16"/>
              </w:rPr>
            </w:pPr>
            <w:r w:rsidRPr="009E5CE6">
              <w:rPr>
                <w:sz w:val="16"/>
                <w:szCs w:val="16"/>
              </w:rPr>
              <w:t xml:space="preserve">Simulation bandwidth </w:t>
            </w:r>
          </w:p>
        </w:tc>
        <w:tc>
          <w:tcPr>
            <w:tcW w:w="5941" w:type="dxa"/>
            <w:tcBorders>
              <w:top w:val="single" w:sz="4" w:space="0" w:color="auto"/>
              <w:left w:val="single" w:sz="4" w:space="0" w:color="auto"/>
              <w:bottom w:val="single" w:sz="4" w:space="0" w:color="auto"/>
              <w:right w:val="single" w:sz="4" w:space="0" w:color="auto"/>
            </w:tcBorders>
          </w:tcPr>
          <w:p w14:paraId="2C45C2C4" w14:textId="77777777" w:rsidR="00013DD9" w:rsidRPr="009E5CE6" w:rsidRDefault="00013DD9" w:rsidP="004039E0">
            <w:pPr>
              <w:rPr>
                <w:sz w:val="16"/>
                <w:szCs w:val="16"/>
              </w:rPr>
            </w:pPr>
            <w:r w:rsidRPr="009E5CE6">
              <w:rPr>
                <w:sz w:val="16"/>
                <w:szCs w:val="16"/>
              </w:rPr>
              <w:t xml:space="preserve">10 MHz </w:t>
            </w:r>
          </w:p>
        </w:tc>
      </w:tr>
      <w:tr w:rsidR="00013DD9" w:rsidRPr="00C05C34" w14:paraId="3FAC79AC"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D760EB4" w14:textId="77777777" w:rsidR="00013DD9" w:rsidRPr="009E5CE6" w:rsidRDefault="00013DD9" w:rsidP="004039E0">
            <w:pPr>
              <w:rPr>
                <w:sz w:val="16"/>
                <w:szCs w:val="16"/>
              </w:rPr>
            </w:pPr>
            <w:r w:rsidRPr="009E5CE6">
              <w:rPr>
                <w:sz w:val="16"/>
                <w:szCs w:val="16"/>
              </w:rPr>
              <w:t xml:space="preserve">Frame structure </w:t>
            </w:r>
          </w:p>
        </w:tc>
        <w:tc>
          <w:tcPr>
            <w:tcW w:w="5941" w:type="dxa"/>
            <w:tcBorders>
              <w:top w:val="single" w:sz="4" w:space="0" w:color="auto"/>
              <w:left w:val="single" w:sz="4" w:space="0" w:color="auto"/>
              <w:bottom w:val="single" w:sz="4" w:space="0" w:color="auto"/>
              <w:right w:val="single" w:sz="4" w:space="0" w:color="auto"/>
            </w:tcBorders>
          </w:tcPr>
          <w:p w14:paraId="751EF511" w14:textId="77777777" w:rsidR="00013DD9" w:rsidRPr="009E5CE6" w:rsidRDefault="00013DD9" w:rsidP="004039E0">
            <w:pPr>
              <w:rPr>
                <w:sz w:val="16"/>
                <w:szCs w:val="16"/>
              </w:rPr>
            </w:pPr>
            <w:r w:rsidRPr="009E5CE6">
              <w:rPr>
                <w:sz w:val="16"/>
                <w:szCs w:val="16"/>
              </w:rPr>
              <w:t>Slot Format 0 (all downlink) for all slots</w:t>
            </w:r>
          </w:p>
        </w:tc>
      </w:tr>
      <w:tr w:rsidR="00013DD9" w:rsidRPr="00C05C34" w14:paraId="128C612C" w14:textId="77777777" w:rsidTr="004039E0">
        <w:trPr>
          <w:trHeight w:val="373"/>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6C495EC" w14:textId="77777777" w:rsidR="00013DD9" w:rsidRPr="009E5CE6" w:rsidRDefault="00013DD9" w:rsidP="004039E0">
            <w:pPr>
              <w:rPr>
                <w:sz w:val="16"/>
                <w:szCs w:val="16"/>
              </w:rPr>
            </w:pPr>
            <w:r w:rsidRPr="009E5CE6">
              <w:rPr>
                <w:rFonts w:eastAsia="STXihei"/>
                <w:bCs/>
                <w:kern w:val="24"/>
                <w:sz w:val="16"/>
                <w:szCs w:val="16"/>
              </w:rPr>
              <w:t xml:space="preserve">MIMO </w:t>
            </w:r>
            <w:r>
              <w:rPr>
                <w:rFonts w:eastAsia="STXihei"/>
                <w:bCs/>
                <w:kern w:val="24"/>
                <w:sz w:val="16"/>
                <w:szCs w:val="16"/>
              </w:rPr>
              <w:t xml:space="preserve">and scheduling </w:t>
            </w:r>
            <w:r w:rsidRPr="009E5CE6">
              <w:rPr>
                <w:rFonts w:eastAsia="STXihei"/>
                <w:bCs/>
                <w:kern w:val="24"/>
                <w:sz w:val="16"/>
                <w:szCs w:val="16"/>
              </w:rPr>
              <w:t>scheme</w:t>
            </w:r>
          </w:p>
        </w:tc>
        <w:tc>
          <w:tcPr>
            <w:tcW w:w="5941" w:type="dxa"/>
            <w:tcBorders>
              <w:top w:val="single" w:sz="4" w:space="0" w:color="auto"/>
              <w:left w:val="single" w:sz="4" w:space="0" w:color="auto"/>
              <w:bottom w:val="single" w:sz="4" w:space="0" w:color="auto"/>
              <w:right w:val="single" w:sz="4" w:space="0" w:color="auto"/>
            </w:tcBorders>
          </w:tcPr>
          <w:p w14:paraId="4EB861CA" w14:textId="77777777" w:rsidR="00013DD9" w:rsidRPr="009E5CE6" w:rsidRDefault="00013DD9" w:rsidP="004039E0">
            <w:pPr>
              <w:rPr>
                <w:sz w:val="16"/>
                <w:szCs w:val="16"/>
              </w:rPr>
            </w:pPr>
            <w:r>
              <w:rPr>
                <w:sz w:val="16"/>
                <w:szCs w:val="16"/>
              </w:rPr>
              <w:t>MU-MIMO PF scheduling (User Rank 1 or 2)</w:t>
            </w:r>
          </w:p>
        </w:tc>
      </w:tr>
      <w:tr w:rsidR="00013DD9" w:rsidRPr="00C05C34" w14:paraId="639F3E18"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vAlign w:val="center"/>
            <w:hideMark/>
          </w:tcPr>
          <w:p w14:paraId="2E787FD8" w14:textId="77777777" w:rsidR="00013DD9" w:rsidRPr="009E5CE6" w:rsidRDefault="00013DD9" w:rsidP="004039E0">
            <w:pPr>
              <w:pStyle w:val="NormalWeb"/>
              <w:spacing w:before="0" w:beforeAutospacing="0" w:after="0" w:afterAutospacing="0"/>
              <w:ind w:leftChars="68" w:left="150"/>
              <w:contextualSpacing/>
              <w:jc w:val="both"/>
              <w:rPr>
                <w:rFonts w:eastAsia="STXihei"/>
                <w:kern w:val="24"/>
                <w:sz w:val="16"/>
                <w:szCs w:val="16"/>
              </w:rPr>
            </w:pPr>
            <w:r w:rsidRPr="009E5CE6">
              <w:rPr>
                <w:rFonts w:eastAsia="STXihei"/>
                <w:kern w:val="24"/>
                <w:sz w:val="16"/>
                <w:szCs w:val="16"/>
              </w:rPr>
              <w:t>MIMO layers</w:t>
            </w:r>
          </w:p>
        </w:tc>
        <w:tc>
          <w:tcPr>
            <w:tcW w:w="5941" w:type="dxa"/>
            <w:tcBorders>
              <w:top w:val="single" w:sz="4" w:space="0" w:color="auto"/>
              <w:left w:val="single" w:sz="4" w:space="0" w:color="auto"/>
              <w:bottom w:val="single" w:sz="4" w:space="0" w:color="auto"/>
              <w:right w:val="single" w:sz="4" w:space="0" w:color="auto"/>
            </w:tcBorders>
          </w:tcPr>
          <w:p w14:paraId="5FCD5769" w14:textId="77777777" w:rsidR="00013DD9" w:rsidRPr="009E5CE6" w:rsidRDefault="00013DD9" w:rsidP="004039E0">
            <w:pPr>
              <w:rPr>
                <w:sz w:val="16"/>
                <w:szCs w:val="16"/>
              </w:rPr>
            </w:pPr>
            <w:r>
              <w:rPr>
                <w:sz w:val="16"/>
                <w:szCs w:val="16"/>
              </w:rPr>
              <w:t>Up to 12</w:t>
            </w:r>
          </w:p>
        </w:tc>
      </w:tr>
      <w:tr w:rsidR="00013DD9" w:rsidRPr="00C05C34" w14:paraId="44E7FACD" w14:textId="77777777" w:rsidTr="004039E0">
        <w:trPr>
          <w:trHeight w:val="934"/>
        </w:trPr>
        <w:tc>
          <w:tcPr>
            <w:tcW w:w="2891" w:type="dxa"/>
            <w:gridSpan w:val="2"/>
            <w:tcBorders>
              <w:top w:val="single" w:sz="4" w:space="0" w:color="auto"/>
              <w:left w:val="single" w:sz="4" w:space="0" w:color="auto"/>
              <w:bottom w:val="single" w:sz="4" w:space="0" w:color="auto"/>
              <w:right w:val="single" w:sz="4" w:space="0" w:color="auto"/>
            </w:tcBorders>
            <w:vAlign w:val="center"/>
            <w:hideMark/>
          </w:tcPr>
          <w:p w14:paraId="6F1E0E96" w14:textId="77777777" w:rsidR="00013DD9" w:rsidRPr="009E5CE6" w:rsidRDefault="00013DD9" w:rsidP="004039E0">
            <w:pPr>
              <w:pStyle w:val="NormalWeb"/>
              <w:spacing w:before="0" w:beforeAutospacing="0" w:after="0" w:afterAutospacing="0"/>
              <w:ind w:leftChars="68" w:left="150"/>
              <w:contextualSpacing/>
              <w:jc w:val="both"/>
              <w:rPr>
                <w:rFonts w:eastAsia="STXihei"/>
                <w:kern w:val="24"/>
                <w:sz w:val="16"/>
                <w:szCs w:val="16"/>
              </w:rPr>
            </w:pPr>
            <w:r w:rsidRPr="009E5CE6">
              <w:rPr>
                <w:rFonts w:eastAsia="STXihei"/>
                <w:kern w:val="24"/>
                <w:sz w:val="16"/>
                <w:szCs w:val="16"/>
              </w:rPr>
              <w:t xml:space="preserve">CSI feedback </w:t>
            </w:r>
          </w:p>
        </w:tc>
        <w:tc>
          <w:tcPr>
            <w:tcW w:w="5941" w:type="dxa"/>
            <w:tcBorders>
              <w:top w:val="single" w:sz="4" w:space="0" w:color="auto"/>
              <w:left w:val="single" w:sz="4" w:space="0" w:color="auto"/>
              <w:bottom w:val="single" w:sz="4" w:space="0" w:color="auto"/>
              <w:right w:val="single" w:sz="4" w:space="0" w:color="auto"/>
            </w:tcBorders>
          </w:tcPr>
          <w:p w14:paraId="6F227199" w14:textId="77777777" w:rsidR="00013DD9" w:rsidRPr="009E5CE6" w:rsidRDefault="00013DD9" w:rsidP="004039E0">
            <w:pPr>
              <w:contextualSpacing/>
              <w:rPr>
                <w:rFonts w:ascii="Calibri" w:hAnsi="Calibri"/>
                <w:snapToGrid w:val="0"/>
                <w:kern w:val="2"/>
                <w:sz w:val="16"/>
                <w:szCs w:val="16"/>
                <w:lang w:eastAsia="ko-KR"/>
              </w:rPr>
            </w:pPr>
            <w:r w:rsidRPr="009E5CE6">
              <w:rPr>
                <w:rFonts w:hAnsi="Calibri"/>
                <w:snapToGrid w:val="0"/>
                <w:sz w:val="16"/>
                <w:szCs w:val="16"/>
                <w:lang w:val="en-US" w:eastAsia="ko-KR"/>
              </w:rPr>
              <w:t xml:space="preserve">Feedback assumption </w:t>
            </w:r>
          </w:p>
          <w:p w14:paraId="176CE402" w14:textId="77777777" w:rsidR="00013DD9" w:rsidRPr="004104EF" w:rsidRDefault="00013DD9" w:rsidP="00013DD9">
            <w:pPr>
              <w:pStyle w:val="ListParagraph"/>
              <w:numPr>
                <w:ilvl w:val="0"/>
                <w:numId w:val="45"/>
              </w:numPr>
              <w:autoSpaceDE w:val="0"/>
              <w:autoSpaceDN w:val="0"/>
              <w:adjustRightInd w:val="0"/>
              <w:snapToGrid w:val="0"/>
              <w:ind w:leftChars="0"/>
              <w:contextualSpacing/>
              <w:jc w:val="both"/>
              <w:textAlignment w:val="baseline"/>
              <w:rPr>
                <w:rFonts w:hAnsi="Calibri"/>
                <w:sz w:val="16"/>
                <w:szCs w:val="16"/>
                <w:lang w:val="en-US" w:eastAsia="ko-KR"/>
              </w:rPr>
            </w:pPr>
            <w:r w:rsidRPr="009E5CE6">
              <w:rPr>
                <w:sz w:val="16"/>
                <w:szCs w:val="16"/>
              </w:rPr>
              <w:t xml:space="preserve">CSI feedback periodicity (full CSI feedback) :  5 ms, </w:t>
            </w:r>
          </w:p>
          <w:p w14:paraId="4773EA15" w14:textId="77777777" w:rsidR="00013DD9" w:rsidRPr="005C631C" w:rsidRDefault="00013DD9" w:rsidP="00013DD9">
            <w:pPr>
              <w:pStyle w:val="ListParagraph"/>
              <w:numPr>
                <w:ilvl w:val="0"/>
                <w:numId w:val="45"/>
              </w:numPr>
              <w:autoSpaceDE w:val="0"/>
              <w:autoSpaceDN w:val="0"/>
              <w:adjustRightInd w:val="0"/>
              <w:snapToGrid w:val="0"/>
              <w:ind w:leftChars="0"/>
              <w:contextualSpacing/>
              <w:jc w:val="both"/>
              <w:textAlignment w:val="baseline"/>
              <w:rPr>
                <w:rFonts w:hAnsi="Calibri"/>
                <w:sz w:val="16"/>
                <w:szCs w:val="16"/>
                <w:lang w:val="en-US" w:eastAsia="ko-KR"/>
              </w:rPr>
            </w:pPr>
            <w:r w:rsidRPr="009E5CE6">
              <w:rPr>
                <w:sz w:val="16"/>
                <w:szCs w:val="16"/>
              </w:rPr>
              <w:t>Scheduling delay (from CSI feedback to time to apply in scheduling) :  4 ms</w:t>
            </w:r>
          </w:p>
        </w:tc>
      </w:tr>
      <w:tr w:rsidR="00013DD9" w:rsidRPr="00C05C34" w14:paraId="203B20E6"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hideMark/>
          </w:tcPr>
          <w:p w14:paraId="128D55C7" w14:textId="77777777" w:rsidR="00013DD9" w:rsidRPr="009E5CE6" w:rsidRDefault="00013DD9" w:rsidP="004039E0">
            <w:pPr>
              <w:pStyle w:val="NormalWeb"/>
              <w:spacing w:before="0" w:beforeAutospacing="0" w:after="0" w:afterAutospacing="0"/>
              <w:ind w:leftChars="68" w:left="150"/>
              <w:contextualSpacing/>
              <w:jc w:val="both"/>
              <w:rPr>
                <w:sz w:val="16"/>
                <w:szCs w:val="16"/>
              </w:rPr>
            </w:pPr>
            <w:r w:rsidRPr="009E5CE6">
              <w:rPr>
                <w:rFonts w:eastAsia="STXihei"/>
                <w:kern w:val="24"/>
                <w:sz w:val="16"/>
                <w:szCs w:val="16"/>
              </w:rPr>
              <w:lastRenderedPageBreak/>
              <w:t xml:space="preserve">Overhead </w:t>
            </w:r>
          </w:p>
        </w:tc>
        <w:tc>
          <w:tcPr>
            <w:tcW w:w="5941" w:type="dxa"/>
            <w:tcBorders>
              <w:top w:val="single" w:sz="4" w:space="0" w:color="auto"/>
              <w:left w:val="single" w:sz="4" w:space="0" w:color="auto"/>
              <w:bottom w:val="single" w:sz="4" w:space="0" w:color="auto"/>
              <w:right w:val="single" w:sz="4" w:space="0" w:color="auto"/>
            </w:tcBorders>
            <w:vAlign w:val="center"/>
          </w:tcPr>
          <w:p w14:paraId="53207BD3" w14:textId="77777777" w:rsidR="00013DD9" w:rsidRPr="009E5CE6" w:rsidRDefault="00013DD9" w:rsidP="004039E0">
            <w:pPr>
              <w:rPr>
                <w:kern w:val="24"/>
                <w:sz w:val="16"/>
                <w:szCs w:val="16"/>
              </w:rPr>
            </w:pPr>
            <w:r>
              <w:rPr>
                <w:sz w:val="16"/>
                <w:szCs w:val="16"/>
              </w:rPr>
              <w:t>Based on Alt1/B, Alt2B, Rel-16 eType-II</w:t>
            </w:r>
          </w:p>
        </w:tc>
      </w:tr>
      <w:tr w:rsidR="00013DD9" w:rsidRPr="00C05C34" w14:paraId="00CDDF39" w14:textId="77777777" w:rsidTr="004039E0">
        <w:trPr>
          <w:trHeight w:val="193"/>
        </w:trPr>
        <w:tc>
          <w:tcPr>
            <w:tcW w:w="2891" w:type="dxa"/>
            <w:gridSpan w:val="2"/>
            <w:tcBorders>
              <w:top w:val="single" w:sz="4" w:space="0" w:color="auto"/>
              <w:left w:val="single" w:sz="4" w:space="0" w:color="auto"/>
              <w:bottom w:val="single" w:sz="4" w:space="0" w:color="auto"/>
              <w:right w:val="single" w:sz="4" w:space="0" w:color="auto"/>
            </w:tcBorders>
            <w:hideMark/>
          </w:tcPr>
          <w:p w14:paraId="1769E9D4" w14:textId="77777777" w:rsidR="00013DD9" w:rsidRPr="009E5CE6" w:rsidRDefault="00013DD9" w:rsidP="004039E0">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Traffic model</w:t>
            </w:r>
          </w:p>
        </w:tc>
        <w:tc>
          <w:tcPr>
            <w:tcW w:w="5941" w:type="dxa"/>
            <w:tcBorders>
              <w:top w:val="single" w:sz="4" w:space="0" w:color="auto"/>
              <w:left w:val="single" w:sz="4" w:space="0" w:color="auto"/>
              <w:bottom w:val="single" w:sz="4" w:space="0" w:color="auto"/>
              <w:right w:val="single" w:sz="4" w:space="0" w:color="auto"/>
            </w:tcBorders>
          </w:tcPr>
          <w:p w14:paraId="553C2E6D" w14:textId="77777777" w:rsidR="00013DD9" w:rsidRPr="009E5CE6" w:rsidRDefault="00013DD9" w:rsidP="004039E0">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FTP model 1 with packet size 0.5 Mbytes</w:t>
            </w:r>
          </w:p>
        </w:tc>
      </w:tr>
      <w:tr w:rsidR="00013DD9" w:rsidRPr="00C05C34" w14:paraId="7F04417E" w14:textId="77777777" w:rsidTr="004039E0">
        <w:trPr>
          <w:trHeight w:val="373"/>
        </w:trPr>
        <w:tc>
          <w:tcPr>
            <w:tcW w:w="2891" w:type="dxa"/>
            <w:gridSpan w:val="2"/>
            <w:tcBorders>
              <w:top w:val="single" w:sz="4" w:space="0" w:color="auto"/>
              <w:left w:val="single" w:sz="4" w:space="0" w:color="auto"/>
              <w:bottom w:val="single" w:sz="4" w:space="0" w:color="auto"/>
              <w:right w:val="single" w:sz="4" w:space="0" w:color="auto"/>
            </w:tcBorders>
            <w:hideMark/>
          </w:tcPr>
          <w:p w14:paraId="74F93617" w14:textId="77777777" w:rsidR="00013DD9" w:rsidRPr="009E5CE6" w:rsidRDefault="00013DD9" w:rsidP="004039E0">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Traffic load (Resource utilization)</w:t>
            </w:r>
          </w:p>
        </w:tc>
        <w:tc>
          <w:tcPr>
            <w:tcW w:w="5941" w:type="dxa"/>
            <w:tcBorders>
              <w:top w:val="single" w:sz="4" w:space="0" w:color="auto"/>
              <w:left w:val="single" w:sz="4" w:space="0" w:color="auto"/>
              <w:bottom w:val="single" w:sz="4" w:space="0" w:color="auto"/>
              <w:right w:val="single" w:sz="4" w:space="0" w:color="auto"/>
            </w:tcBorders>
          </w:tcPr>
          <w:p w14:paraId="179D0CE4" w14:textId="77777777" w:rsidR="00013DD9" w:rsidRPr="009E5CE6" w:rsidRDefault="00013DD9" w:rsidP="004039E0">
            <w:pPr>
              <w:jc w:val="both"/>
              <w:rPr>
                <w:sz w:val="16"/>
                <w:szCs w:val="16"/>
              </w:rPr>
            </w:pPr>
            <w:r>
              <w:rPr>
                <w:sz w:val="16"/>
                <w:szCs w:val="16"/>
              </w:rPr>
              <w:t>RU 30~40% or 70~80%</w:t>
            </w:r>
          </w:p>
        </w:tc>
      </w:tr>
      <w:tr w:rsidR="00013DD9" w:rsidRPr="00C05C34" w14:paraId="11BD2255"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hideMark/>
          </w:tcPr>
          <w:p w14:paraId="61518797" w14:textId="77777777" w:rsidR="00013DD9" w:rsidRPr="009E5CE6" w:rsidRDefault="00013DD9" w:rsidP="004039E0">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UE distribution</w:t>
            </w:r>
          </w:p>
        </w:tc>
        <w:tc>
          <w:tcPr>
            <w:tcW w:w="5941" w:type="dxa"/>
            <w:tcBorders>
              <w:top w:val="single" w:sz="4" w:space="0" w:color="auto"/>
              <w:left w:val="single" w:sz="4" w:space="0" w:color="auto"/>
              <w:bottom w:val="single" w:sz="4" w:space="0" w:color="auto"/>
              <w:right w:val="single" w:sz="4" w:space="0" w:color="auto"/>
            </w:tcBorders>
          </w:tcPr>
          <w:p w14:paraId="0FCB9FC6" w14:textId="77777777" w:rsidR="00013DD9" w:rsidRPr="009E5CE6" w:rsidRDefault="00013DD9" w:rsidP="004039E0">
            <w:pPr>
              <w:pStyle w:val="NormalWeb"/>
              <w:spacing w:before="0" w:beforeAutospacing="0" w:after="0" w:afterAutospacing="0"/>
              <w:ind w:leftChars="11" w:left="24"/>
              <w:contextualSpacing/>
              <w:jc w:val="both"/>
              <w:rPr>
                <w:rFonts w:eastAsia="Malgun Gothic"/>
                <w:kern w:val="24"/>
                <w:sz w:val="16"/>
                <w:szCs w:val="16"/>
              </w:rPr>
            </w:pPr>
            <w:r w:rsidRPr="009E5CE6">
              <w:rPr>
                <w:rFonts w:eastAsia="Malgun Gothic"/>
                <w:kern w:val="24"/>
                <w:sz w:val="16"/>
                <w:szCs w:val="16"/>
              </w:rPr>
              <w:t xml:space="preserve">80% indoor (3km/h), 20% outdoor (30km/h) </w:t>
            </w:r>
          </w:p>
        </w:tc>
      </w:tr>
      <w:tr w:rsidR="00013DD9" w:rsidRPr="00C05C34" w14:paraId="2A2BD76E" w14:textId="77777777" w:rsidTr="004039E0">
        <w:trPr>
          <w:trHeight w:val="193"/>
        </w:trPr>
        <w:tc>
          <w:tcPr>
            <w:tcW w:w="2891" w:type="dxa"/>
            <w:gridSpan w:val="2"/>
            <w:tcBorders>
              <w:top w:val="single" w:sz="4" w:space="0" w:color="auto"/>
              <w:left w:val="single" w:sz="4" w:space="0" w:color="auto"/>
              <w:bottom w:val="single" w:sz="4" w:space="0" w:color="auto"/>
              <w:right w:val="single" w:sz="4" w:space="0" w:color="auto"/>
            </w:tcBorders>
            <w:hideMark/>
          </w:tcPr>
          <w:p w14:paraId="1FDAE196" w14:textId="77777777" w:rsidR="00013DD9" w:rsidRPr="009E5CE6" w:rsidRDefault="00013DD9" w:rsidP="004039E0">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UE receiver</w:t>
            </w:r>
          </w:p>
        </w:tc>
        <w:tc>
          <w:tcPr>
            <w:tcW w:w="5941" w:type="dxa"/>
            <w:tcBorders>
              <w:top w:val="single" w:sz="4" w:space="0" w:color="auto"/>
              <w:left w:val="single" w:sz="4" w:space="0" w:color="auto"/>
              <w:bottom w:val="single" w:sz="4" w:space="0" w:color="auto"/>
              <w:right w:val="single" w:sz="4" w:space="0" w:color="auto"/>
            </w:tcBorders>
          </w:tcPr>
          <w:p w14:paraId="2B0CEEA4" w14:textId="77777777" w:rsidR="00013DD9" w:rsidRPr="009E5CE6" w:rsidRDefault="00013DD9" w:rsidP="004039E0">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MMSE-IRC</w:t>
            </w:r>
          </w:p>
        </w:tc>
      </w:tr>
      <w:tr w:rsidR="00013DD9" w:rsidRPr="00C05C34" w14:paraId="58332452"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hideMark/>
          </w:tcPr>
          <w:p w14:paraId="6EF4663C" w14:textId="77777777" w:rsidR="00013DD9" w:rsidRPr="009E5CE6" w:rsidRDefault="00013DD9" w:rsidP="004039E0">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Feedback assumption</w:t>
            </w:r>
          </w:p>
        </w:tc>
        <w:tc>
          <w:tcPr>
            <w:tcW w:w="5941" w:type="dxa"/>
            <w:tcBorders>
              <w:top w:val="single" w:sz="4" w:space="0" w:color="auto"/>
              <w:left w:val="single" w:sz="4" w:space="0" w:color="auto"/>
              <w:bottom w:val="single" w:sz="4" w:space="0" w:color="auto"/>
              <w:right w:val="single" w:sz="4" w:space="0" w:color="auto"/>
            </w:tcBorders>
          </w:tcPr>
          <w:p w14:paraId="3102EC61" w14:textId="77777777" w:rsidR="00013DD9" w:rsidRPr="009E5CE6" w:rsidRDefault="00013DD9" w:rsidP="004039E0">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r>
      <w:tr w:rsidR="00013DD9" w:rsidRPr="00C05C34" w14:paraId="73CE652E" w14:textId="77777777" w:rsidTr="004039E0">
        <w:trPr>
          <w:trHeight w:val="193"/>
        </w:trPr>
        <w:tc>
          <w:tcPr>
            <w:tcW w:w="2891" w:type="dxa"/>
            <w:gridSpan w:val="2"/>
            <w:tcBorders>
              <w:top w:val="single" w:sz="4" w:space="0" w:color="auto"/>
              <w:left w:val="single" w:sz="4" w:space="0" w:color="auto"/>
              <w:bottom w:val="single" w:sz="4" w:space="0" w:color="auto"/>
              <w:right w:val="single" w:sz="4" w:space="0" w:color="auto"/>
            </w:tcBorders>
            <w:hideMark/>
          </w:tcPr>
          <w:p w14:paraId="3D054AE3" w14:textId="77777777" w:rsidR="00013DD9" w:rsidRPr="009E5CE6" w:rsidRDefault="00013DD9" w:rsidP="004039E0">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Channel estimation</w:t>
            </w:r>
          </w:p>
        </w:tc>
        <w:tc>
          <w:tcPr>
            <w:tcW w:w="5941" w:type="dxa"/>
            <w:tcBorders>
              <w:top w:val="single" w:sz="4" w:space="0" w:color="auto"/>
              <w:left w:val="single" w:sz="4" w:space="0" w:color="auto"/>
              <w:bottom w:val="single" w:sz="4" w:space="0" w:color="auto"/>
              <w:right w:val="single" w:sz="4" w:space="0" w:color="auto"/>
            </w:tcBorders>
          </w:tcPr>
          <w:p w14:paraId="0F16ABED" w14:textId="77777777" w:rsidR="00013DD9" w:rsidRPr="009E5CE6" w:rsidRDefault="00013DD9" w:rsidP="004039E0">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r>
      <w:tr w:rsidR="00013DD9" w:rsidRPr="00C05C34" w14:paraId="0F24BBE2"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hideMark/>
          </w:tcPr>
          <w:p w14:paraId="500C9DDB" w14:textId="77777777" w:rsidR="00013DD9" w:rsidRPr="009E5CE6" w:rsidRDefault="00013DD9" w:rsidP="004039E0">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Evaluation Metric</w:t>
            </w:r>
          </w:p>
        </w:tc>
        <w:tc>
          <w:tcPr>
            <w:tcW w:w="5941" w:type="dxa"/>
            <w:tcBorders>
              <w:top w:val="single" w:sz="4" w:space="0" w:color="auto"/>
              <w:left w:val="single" w:sz="4" w:space="0" w:color="auto"/>
              <w:bottom w:val="single" w:sz="4" w:space="0" w:color="auto"/>
              <w:right w:val="single" w:sz="4" w:space="0" w:color="auto"/>
            </w:tcBorders>
          </w:tcPr>
          <w:p w14:paraId="0F10B60D" w14:textId="77777777" w:rsidR="00013DD9" w:rsidRPr="009E5CE6" w:rsidRDefault="00013DD9" w:rsidP="004039E0">
            <w:pPr>
              <w:jc w:val="both"/>
              <w:rPr>
                <w:sz w:val="16"/>
                <w:szCs w:val="16"/>
              </w:rPr>
            </w:pPr>
            <w:r>
              <w:rPr>
                <w:sz w:val="16"/>
                <w:szCs w:val="16"/>
              </w:rPr>
              <w:t>User perceived t</w:t>
            </w:r>
            <w:r w:rsidRPr="009E5CE6">
              <w:rPr>
                <w:sz w:val="16"/>
                <w:szCs w:val="16"/>
              </w:rPr>
              <w:t>hroughput and CSI feedback overhead</w:t>
            </w:r>
          </w:p>
        </w:tc>
      </w:tr>
    </w:tbl>
    <w:p w14:paraId="0F48988F" w14:textId="77777777" w:rsidR="00013DD9" w:rsidRPr="001F62A2" w:rsidRDefault="00013DD9" w:rsidP="00013DD9"/>
    <w:p w14:paraId="6F11560D" w14:textId="22DD2966" w:rsidR="00D172F3" w:rsidRDefault="00D172F3" w:rsidP="00D172F3">
      <w:pPr>
        <w:pStyle w:val="Caption"/>
        <w:keepNext/>
        <w:jc w:val="center"/>
        <w:rPr>
          <w:sz w:val="20"/>
        </w:rPr>
      </w:pPr>
      <w:bookmarkStart w:id="28" w:name="_Ref54212124"/>
      <w:r w:rsidRPr="00D80B37">
        <w:rPr>
          <w:sz w:val="20"/>
        </w:rPr>
        <w:t xml:space="preserve">Table </w:t>
      </w:r>
      <w:r w:rsidRPr="00D80B37">
        <w:rPr>
          <w:sz w:val="20"/>
        </w:rPr>
        <w:fldChar w:fldCharType="begin"/>
      </w:r>
      <w:r w:rsidRPr="00D80B37">
        <w:rPr>
          <w:sz w:val="20"/>
        </w:rPr>
        <w:instrText xml:space="preserve"> SEQ Table \* ARABIC </w:instrText>
      </w:r>
      <w:r w:rsidRPr="00D80B37">
        <w:rPr>
          <w:sz w:val="20"/>
        </w:rPr>
        <w:fldChar w:fldCharType="separate"/>
      </w:r>
      <w:r w:rsidR="00E10C48">
        <w:rPr>
          <w:noProof/>
          <w:sz w:val="20"/>
        </w:rPr>
        <w:t>6</w:t>
      </w:r>
      <w:r w:rsidRPr="00D80B37">
        <w:rPr>
          <w:sz w:val="20"/>
        </w:rPr>
        <w:fldChar w:fldCharType="end"/>
      </w:r>
      <w:bookmarkEnd w:id="28"/>
      <w:r w:rsidRPr="00D80B37">
        <w:rPr>
          <w:sz w:val="20"/>
        </w:rPr>
        <w:t xml:space="preserve">: </w:t>
      </w:r>
      <w:r w:rsidR="00910A50">
        <w:rPr>
          <w:sz w:val="20"/>
        </w:rPr>
        <w:t>EVM</w:t>
      </w:r>
      <w:r w:rsidR="001C1EB1">
        <w:rPr>
          <w:sz w:val="20"/>
        </w:rPr>
        <w:t xml:space="preserve"> for Type-II</w:t>
      </w:r>
      <w:r w:rsidR="00CE699A">
        <w:rPr>
          <w:sz w:val="20"/>
        </w:rPr>
        <w:t xml:space="preserve"> Doppler</w:t>
      </w:r>
    </w:p>
    <w:tbl>
      <w:tblPr>
        <w:tblW w:w="0" w:type="auto"/>
        <w:tblLook w:val="04A0" w:firstRow="1" w:lastRow="0" w:firstColumn="1" w:lastColumn="0" w:noHBand="0" w:noVBand="1"/>
      </w:tblPr>
      <w:tblGrid>
        <w:gridCol w:w="1495"/>
        <w:gridCol w:w="1521"/>
        <w:gridCol w:w="5857"/>
      </w:tblGrid>
      <w:tr w:rsidR="00032BFE" w:rsidRPr="004449A4" w14:paraId="4BD0E97A" w14:textId="77777777" w:rsidTr="007C064E">
        <w:trPr>
          <w:trHeight w:val="300"/>
        </w:trPr>
        <w:tc>
          <w:tcPr>
            <w:tcW w:w="0" w:type="auto"/>
            <w:gridSpan w:val="2"/>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071F2218" w14:textId="77777777" w:rsidR="00032BFE" w:rsidRPr="004449A4" w:rsidRDefault="00032BFE" w:rsidP="004449A4">
            <w:pPr>
              <w:rPr>
                <w:rFonts w:eastAsia="Times New Roman"/>
                <w:b/>
                <w:bCs/>
                <w:color w:val="493118"/>
                <w:sz w:val="18"/>
                <w:szCs w:val="18"/>
                <w:lang w:val="en-US"/>
              </w:rPr>
            </w:pPr>
            <w:r w:rsidRPr="004449A4">
              <w:rPr>
                <w:rFonts w:eastAsia="Times New Roman"/>
                <w:b/>
                <w:bCs/>
                <w:color w:val="493118"/>
                <w:sz w:val="18"/>
                <w:szCs w:val="18"/>
                <w:lang w:val="en-US"/>
              </w:rPr>
              <w:t>Parameter</w:t>
            </w:r>
          </w:p>
        </w:tc>
        <w:tc>
          <w:tcPr>
            <w:tcW w:w="0" w:type="auto"/>
            <w:tcBorders>
              <w:top w:val="single" w:sz="8" w:space="0" w:color="auto"/>
              <w:left w:val="nil"/>
              <w:bottom w:val="single" w:sz="8" w:space="0" w:color="auto"/>
              <w:right w:val="single" w:sz="8" w:space="0" w:color="auto"/>
            </w:tcBorders>
            <w:shd w:val="clear" w:color="000000" w:fill="D9D9D9"/>
            <w:noWrap/>
            <w:vAlign w:val="center"/>
            <w:hideMark/>
          </w:tcPr>
          <w:p w14:paraId="506B9F73" w14:textId="77777777" w:rsidR="00032BFE" w:rsidRPr="004449A4" w:rsidRDefault="00032BFE" w:rsidP="004449A4">
            <w:pPr>
              <w:rPr>
                <w:rFonts w:eastAsia="Times New Roman"/>
                <w:b/>
                <w:bCs/>
                <w:color w:val="493118"/>
                <w:sz w:val="18"/>
                <w:szCs w:val="18"/>
                <w:lang w:val="en-US"/>
              </w:rPr>
            </w:pPr>
            <w:r w:rsidRPr="004449A4">
              <w:rPr>
                <w:rFonts w:eastAsia="Times New Roman"/>
                <w:b/>
                <w:bCs/>
                <w:color w:val="493118"/>
                <w:sz w:val="18"/>
                <w:szCs w:val="18"/>
                <w:lang w:val="en-US"/>
              </w:rPr>
              <w:t>Value</w:t>
            </w:r>
          </w:p>
        </w:tc>
      </w:tr>
      <w:tr w:rsidR="00032BFE" w:rsidRPr="004449A4" w14:paraId="52C9644F" w14:textId="77777777" w:rsidTr="007C064E">
        <w:trPr>
          <w:trHeight w:val="300"/>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899B9F9"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Duplex, Waveform </w:t>
            </w:r>
          </w:p>
        </w:tc>
        <w:tc>
          <w:tcPr>
            <w:tcW w:w="0" w:type="auto"/>
            <w:tcBorders>
              <w:top w:val="nil"/>
              <w:left w:val="nil"/>
              <w:bottom w:val="single" w:sz="8" w:space="0" w:color="auto"/>
              <w:right w:val="single" w:sz="8" w:space="0" w:color="auto"/>
            </w:tcBorders>
            <w:shd w:val="clear" w:color="auto" w:fill="auto"/>
            <w:vAlign w:val="center"/>
            <w:hideMark/>
          </w:tcPr>
          <w:p w14:paraId="2C805854"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FDD (TDD is not precluded), OFDM </w:t>
            </w:r>
          </w:p>
        </w:tc>
      </w:tr>
      <w:tr w:rsidR="00032BFE" w:rsidRPr="004449A4" w14:paraId="628B726D" w14:textId="77777777" w:rsidTr="007C064E">
        <w:trPr>
          <w:trHeight w:val="300"/>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31A03B8"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Multiple access </w:t>
            </w:r>
          </w:p>
        </w:tc>
        <w:tc>
          <w:tcPr>
            <w:tcW w:w="0" w:type="auto"/>
            <w:tcBorders>
              <w:top w:val="nil"/>
              <w:left w:val="nil"/>
              <w:bottom w:val="single" w:sz="8" w:space="0" w:color="auto"/>
              <w:right w:val="single" w:sz="8" w:space="0" w:color="auto"/>
            </w:tcBorders>
            <w:shd w:val="clear" w:color="auto" w:fill="auto"/>
            <w:vAlign w:val="center"/>
            <w:hideMark/>
          </w:tcPr>
          <w:p w14:paraId="680D553A"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OFDMA </w:t>
            </w:r>
          </w:p>
        </w:tc>
      </w:tr>
      <w:tr w:rsidR="00032BFE" w:rsidRPr="004449A4" w14:paraId="23382F70" w14:textId="77777777" w:rsidTr="00032BFE">
        <w:trPr>
          <w:trHeight w:val="206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1AB1B011"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Scenario</w:t>
            </w:r>
          </w:p>
        </w:tc>
        <w:tc>
          <w:tcPr>
            <w:tcW w:w="0" w:type="auto"/>
            <w:tcBorders>
              <w:top w:val="nil"/>
              <w:left w:val="nil"/>
              <w:bottom w:val="single" w:sz="8" w:space="0" w:color="auto"/>
              <w:right w:val="single" w:sz="8" w:space="0" w:color="auto"/>
            </w:tcBorders>
            <w:shd w:val="clear" w:color="auto" w:fill="auto"/>
            <w:vAlign w:val="center"/>
            <w:hideMark/>
          </w:tcPr>
          <w:p w14:paraId="2DBC484E" w14:textId="77777777" w:rsidR="00032BFE" w:rsidRDefault="00032BFE" w:rsidP="007C064E">
            <w:pPr>
              <w:rPr>
                <w:rFonts w:eastAsia="Times New Roman"/>
                <w:sz w:val="18"/>
                <w:szCs w:val="18"/>
                <w:lang w:val="en-US"/>
              </w:rPr>
            </w:pPr>
            <w:r w:rsidRPr="004449A4">
              <w:rPr>
                <w:rFonts w:eastAsia="Times New Roman"/>
                <w:sz w:val="18"/>
                <w:szCs w:val="18"/>
                <w:lang w:val="en-US"/>
              </w:rPr>
              <w:t>Dense Urb</w:t>
            </w:r>
            <w:r>
              <w:rPr>
                <w:rFonts w:eastAsia="Times New Roman"/>
                <w:sz w:val="18"/>
                <w:szCs w:val="18"/>
                <w:lang w:val="en-US"/>
              </w:rPr>
              <w:t xml:space="preserve">an (Macro only) is a baseline. </w:t>
            </w:r>
          </w:p>
          <w:p w14:paraId="2B2EA0CB" w14:textId="77777777" w:rsidR="00032BFE" w:rsidRDefault="00032BFE" w:rsidP="007C064E">
            <w:pPr>
              <w:rPr>
                <w:rFonts w:eastAsia="Times New Roman"/>
                <w:sz w:val="18"/>
                <w:szCs w:val="18"/>
                <w:lang w:val="en-US"/>
              </w:rPr>
            </w:pPr>
          </w:p>
          <w:p w14:paraId="36DB5806" w14:textId="77777777" w:rsidR="00032BFE" w:rsidRDefault="00032BFE" w:rsidP="007C064E">
            <w:pPr>
              <w:rPr>
                <w:rFonts w:eastAsia="Times New Roman"/>
                <w:sz w:val="18"/>
                <w:szCs w:val="18"/>
                <w:lang w:val="en-US"/>
              </w:rPr>
            </w:pPr>
            <w:r w:rsidRPr="004449A4">
              <w:rPr>
                <w:rFonts w:eastAsia="Times New Roman"/>
                <w:b/>
                <w:bCs/>
                <w:sz w:val="18"/>
                <w:szCs w:val="18"/>
                <w:lang w:val="en-US"/>
              </w:rPr>
              <w:t xml:space="preserve">UE speed: </w:t>
            </w:r>
            <w:r w:rsidRPr="004449A4">
              <w:rPr>
                <w:rFonts w:eastAsia="Times New Roman"/>
                <w:sz w:val="18"/>
                <w:szCs w:val="18"/>
                <w:lang w:val="en-US"/>
              </w:rPr>
              <w:t>10</w:t>
            </w:r>
            <w:r>
              <w:rPr>
                <w:rFonts w:eastAsia="Times New Roman"/>
                <w:sz w:val="18"/>
                <w:szCs w:val="18"/>
                <w:lang w:val="en-US"/>
              </w:rPr>
              <w:t xml:space="preserve"> kmph</w:t>
            </w:r>
            <w:r w:rsidRPr="004449A4">
              <w:rPr>
                <w:rFonts w:eastAsia="Times New Roman"/>
                <w:b/>
                <w:bCs/>
                <w:sz w:val="18"/>
                <w:szCs w:val="18"/>
                <w:lang w:val="en-US"/>
              </w:rPr>
              <w:t xml:space="preserve"> </w:t>
            </w:r>
            <w:r w:rsidRPr="004449A4">
              <w:rPr>
                <w:rFonts w:eastAsia="Times New Roman"/>
                <w:b/>
                <w:bCs/>
                <w:sz w:val="18"/>
                <w:szCs w:val="18"/>
                <w:lang w:val="en-US"/>
              </w:rPr>
              <w:br/>
            </w:r>
            <w:r w:rsidRPr="004449A4">
              <w:rPr>
                <w:rFonts w:eastAsia="Times New Roman"/>
                <w:sz w:val="18"/>
                <w:szCs w:val="18"/>
                <w:lang w:val="en-US"/>
              </w:rPr>
              <w:br/>
            </w:r>
            <w:r w:rsidRPr="004449A4">
              <w:rPr>
                <w:rFonts w:eastAsia="Times New Roman"/>
                <w:b/>
                <w:bCs/>
                <w:sz w:val="18"/>
                <w:szCs w:val="18"/>
                <w:lang w:val="en-US"/>
              </w:rPr>
              <w:t>Mobility model</w:t>
            </w:r>
            <w:r w:rsidRPr="004449A4">
              <w:rPr>
                <w:rFonts w:eastAsia="Times New Roman"/>
                <w:sz w:val="18"/>
                <w:szCs w:val="18"/>
                <w:lang w:val="en-US"/>
              </w:rPr>
              <w:t xml:space="preserve">: </w:t>
            </w:r>
            <w:r w:rsidRPr="004449A4">
              <w:rPr>
                <w:rFonts w:eastAsia="Times New Roman"/>
                <w:sz w:val="18"/>
                <w:szCs w:val="18"/>
                <w:lang w:val="en-US"/>
              </w:rPr>
              <w:br/>
              <w:t xml:space="preserve">- Spatial consistency procedure </w:t>
            </w:r>
            <w:r>
              <w:rPr>
                <w:rFonts w:eastAsia="Times New Roman"/>
                <w:sz w:val="18"/>
                <w:szCs w:val="18"/>
                <w:lang w:val="en-US"/>
              </w:rPr>
              <w:t>not modeled</w:t>
            </w:r>
            <w:r w:rsidRPr="004449A4">
              <w:rPr>
                <w:rFonts w:eastAsia="Times New Roman"/>
                <w:sz w:val="18"/>
                <w:szCs w:val="18"/>
                <w:lang w:val="en-US"/>
              </w:rPr>
              <w:br/>
              <w:t>- No trajectory is assumed</w:t>
            </w:r>
            <w:r w:rsidRPr="004449A4">
              <w:rPr>
                <w:rFonts w:eastAsia="Times New Roman"/>
                <w:sz w:val="18"/>
                <w:szCs w:val="18"/>
                <w:lang w:val="en-US"/>
              </w:rPr>
              <w:br/>
              <w:t>- Doppler spectrum model is not needed</w:t>
            </w:r>
            <w:r w:rsidRPr="004449A4">
              <w:rPr>
                <w:rFonts w:eastAsia="Times New Roman"/>
                <w:sz w:val="18"/>
                <w:szCs w:val="18"/>
                <w:lang w:val="en-US"/>
              </w:rPr>
              <w:br/>
            </w:r>
          </w:p>
          <w:p w14:paraId="17CCB493" w14:textId="77777777" w:rsidR="00032BFE" w:rsidRPr="004449A4" w:rsidRDefault="00032BFE" w:rsidP="007C064E">
            <w:pPr>
              <w:rPr>
                <w:rFonts w:eastAsia="Times New Roman"/>
                <w:sz w:val="18"/>
                <w:szCs w:val="18"/>
                <w:lang w:val="en-US"/>
              </w:rPr>
            </w:pPr>
            <w:r>
              <w:rPr>
                <w:rFonts w:eastAsia="Times New Roman"/>
                <w:sz w:val="18"/>
                <w:szCs w:val="18"/>
                <w:lang w:val="en-US"/>
              </w:rPr>
              <w:t>Single TRP</w:t>
            </w:r>
          </w:p>
        </w:tc>
      </w:tr>
      <w:tr w:rsidR="00032BFE" w:rsidRPr="004449A4" w14:paraId="36B9DACF"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D80B2D4"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Frequency Range</w:t>
            </w:r>
          </w:p>
        </w:tc>
        <w:tc>
          <w:tcPr>
            <w:tcW w:w="0" w:type="auto"/>
            <w:tcBorders>
              <w:top w:val="nil"/>
              <w:left w:val="nil"/>
              <w:bottom w:val="single" w:sz="8" w:space="0" w:color="auto"/>
              <w:right w:val="single" w:sz="8" w:space="0" w:color="auto"/>
            </w:tcBorders>
            <w:shd w:val="clear" w:color="auto" w:fill="auto"/>
            <w:vAlign w:val="center"/>
            <w:hideMark/>
          </w:tcPr>
          <w:p w14:paraId="0D595260" w14:textId="77777777" w:rsidR="00032BFE" w:rsidRPr="004449A4" w:rsidRDefault="00032BFE" w:rsidP="007C064E">
            <w:pPr>
              <w:rPr>
                <w:rFonts w:eastAsia="Times New Roman"/>
                <w:sz w:val="18"/>
                <w:szCs w:val="18"/>
                <w:lang w:val="en-US"/>
              </w:rPr>
            </w:pPr>
            <w:r w:rsidRPr="004449A4">
              <w:rPr>
                <w:rFonts w:eastAsia="Times New Roman"/>
                <w:sz w:val="18"/>
                <w:szCs w:val="18"/>
                <w:lang w:val="en-US"/>
              </w:rPr>
              <w:t>FR1 only, 2GHz</w:t>
            </w:r>
          </w:p>
        </w:tc>
      </w:tr>
      <w:tr w:rsidR="00032BFE" w:rsidRPr="004449A4" w14:paraId="4D33BE5A" w14:textId="77777777" w:rsidTr="007C064E">
        <w:trPr>
          <w:trHeight w:val="300"/>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30BF7F1"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Duplexing gap (b/w DL and UL)</w:t>
            </w:r>
          </w:p>
        </w:tc>
        <w:tc>
          <w:tcPr>
            <w:tcW w:w="0" w:type="auto"/>
            <w:tcBorders>
              <w:top w:val="nil"/>
              <w:left w:val="nil"/>
              <w:bottom w:val="single" w:sz="8" w:space="0" w:color="auto"/>
              <w:right w:val="single" w:sz="8" w:space="0" w:color="auto"/>
            </w:tcBorders>
            <w:shd w:val="clear" w:color="auto" w:fill="auto"/>
            <w:vAlign w:val="center"/>
            <w:hideMark/>
          </w:tcPr>
          <w:p w14:paraId="4D3389A1" w14:textId="77777777" w:rsidR="00032BFE" w:rsidRPr="004449A4" w:rsidRDefault="00032BFE" w:rsidP="004449A4">
            <w:pPr>
              <w:rPr>
                <w:rFonts w:eastAsia="Times New Roman"/>
                <w:sz w:val="18"/>
                <w:szCs w:val="18"/>
                <w:lang w:val="en-US"/>
              </w:rPr>
            </w:pPr>
            <w:r w:rsidRPr="004449A4">
              <w:rPr>
                <w:rFonts w:eastAsia="Times New Roman"/>
                <w:sz w:val="18"/>
                <w:szCs w:val="18"/>
                <w:lang w:val="en-US"/>
              </w:rPr>
              <w:t>200MHz</w:t>
            </w:r>
          </w:p>
        </w:tc>
      </w:tr>
      <w:tr w:rsidR="00032BFE" w:rsidRPr="004449A4" w14:paraId="3D05859B"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51A6CDE"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Inter-BS (site) distance</w:t>
            </w:r>
          </w:p>
        </w:tc>
        <w:tc>
          <w:tcPr>
            <w:tcW w:w="0" w:type="auto"/>
            <w:tcBorders>
              <w:top w:val="nil"/>
              <w:left w:val="nil"/>
              <w:bottom w:val="single" w:sz="8" w:space="0" w:color="auto"/>
              <w:right w:val="single" w:sz="8" w:space="0" w:color="auto"/>
            </w:tcBorders>
            <w:shd w:val="clear" w:color="auto" w:fill="auto"/>
            <w:vAlign w:val="center"/>
            <w:hideMark/>
          </w:tcPr>
          <w:p w14:paraId="71CF693F" w14:textId="77777777" w:rsidR="00032BFE" w:rsidRPr="004449A4" w:rsidRDefault="00032BFE" w:rsidP="004449A4">
            <w:pPr>
              <w:rPr>
                <w:rFonts w:eastAsia="Times New Roman"/>
                <w:sz w:val="18"/>
                <w:szCs w:val="18"/>
                <w:lang w:val="en-US"/>
              </w:rPr>
            </w:pPr>
            <w:r w:rsidRPr="004449A4">
              <w:rPr>
                <w:rFonts w:eastAsia="Times New Roman"/>
                <w:sz w:val="18"/>
                <w:szCs w:val="18"/>
                <w:lang w:val="en-US"/>
              </w:rPr>
              <w:t xml:space="preserve">200m </w:t>
            </w:r>
          </w:p>
        </w:tc>
      </w:tr>
      <w:tr w:rsidR="00032BFE" w:rsidRPr="004449A4" w14:paraId="78BA537F" w14:textId="77777777" w:rsidTr="00032BFE">
        <w:trPr>
          <w:trHeight w:val="277"/>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7E35E8F" w14:textId="77777777" w:rsidR="00032BFE" w:rsidRPr="004449A4" w:rsidRDefault="00032BFE" w:rsidP="004449A4">
            <w:pPr>
              <w:rPr>
                <w:rFonts w:eastAsia="Times New Roman"/>
                <w:sz w:val="18"/>
                <w:szCs w:val="18"/>
                <w:lang w:val="en-US"/>
              </w:rPr>
            </w:pPr>
            <w:r w:rsidRPr="004449A4">
              <w:rPr>
                <w:rFonts w:eastAsia="Times New Roman"/>
                <w:sz w:val="18"/>
                <w:szCs w:val="18"/>
                <w:lang w:val="en-US"/>
              </w:rPr>
              <w:t>Channel generation model</w:t>
            </w:r>
          </w:p>
        </w:tc>
        <w:tc>
          <w:tcPr>
            <w:tcW w:w="0" w:type="auto"/>
            <w:tcBorders>
              <w:top w:val="nil"/>
              <w:left w:val="nil"/>
              <w:bottom w:val="single" w:sz="8" w:space="0" w:color="auto"/>
              <w:right w:val="single" w:sz="8" w:space="0" w:color="auto"/>
            </w:tcBorders>
            <w:shd w:val="clear" w:color="auto" w:fill="auto"/>
            <w:vAlign w:val="center"/>
            <w:hideMark/>
          </w:tcPr>
          <w:p w14:paraId="08AF3FDC" w14:textId="77777777" w:rsidR="00032BFE"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According to the TR 38.901 </w:t>
            </w:r>
          </w:p>
          <w:p w14:paraId="46319F55" w14:textId="77777777" w:rsidR="00032BFE" w:rsidRPr="004449A4" w:rsidRDefault="00032BFE" w:rsidP="004449A4">
            <w:pPr>
              <w:rPr>
                <w:rFonts w:eastAsia="Times New Roman"/>
                <w:color w:val="493118"/>
                <w:sz w:val="18"/>
                <w:szCs w:val="18"/>
                <w:lang w:val="en-US"/>
              </w:rPr>
            </w:pPr>
            <w:r w:rsidRPr="004449A4">
              <w:rPr>
                <w:rFonts w:eastAsia="Times New Roman"/>
                <w:color w:val="3333FF"/>
                <w:sz w:val="18"/>
                <w:szCs w:val="18"/>
                <w:lang w:val="en-US"/>
              </w:rPr>
              <w:t>O2I car</w:t>
            </w:r>
            <w:r>
              <w:rPr>
                <w:rFonts w:eastAsia="Times New Roman"/>
                <w:color w:val="3333FF"/>
                <w:sz w:val="18"/>
                <w:szCs w:val="18"/>
                <w:lang w:val="en-US"/>
              </w:rPr>
              <w:t xml:space="preserve"> </w:t>
            </w:r>
            <w:r w:rsidRPr="004449A4">
              <w:rPr>
                <w:rFonts w:eastAsia="Times New Roman"/>
                <w:color w:val="3333FF"/>
                <w:sz w:val="18"/>
                <w:szCs w:val="18"/>
                <w:lang w:val="en-US"/>
              </w:rPr>
              <w:t>penetration loss per TS 38.901 can be assumed</w:t>
            </w:r>
          </w:p>
        </w:tc>
      </w:tr>
      <w:tr w:rsidR="00032BFE" w:rsidRPr="004449A4" w14:paraId="48D59B3C" w14:textId="77777777" w:rsidTr="00032BFE">
        <w:trPr>
          <w:trHeight w:val="115"/>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F222441"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Reciprocity model</w:t>
            </w:r>
          </w:p>
        </w:tc>
        <w:tc>
          <w:tcPr>
            <w:tcW w:w="0" w:type="auto"/>
            <w:tcBorders>
              <w:top w:val="nil"/>
              <w:left w:val="nil"/>
              <w:bottom w:val="single" w:sz="8" w:space="0" w:color="auto"/>
              <w:right w:val="single" w:sz="8" w:space="0" w:color="auto"/>
            </w:tcBorders>
            <w:shd w:val="clear" w:color="auto" w:fill="auto"/>
            <w:vAlign w:val="center"/>
          </w:tcPr>
          <w:p w14:paraId="7BD5817D" w14:textId="77777777" w:rsidR="00032BFE" w:rsidRPr="004449A4" w:rsidRDefault="00032BFE" w:rsidP="004449A4">
            <w:pPr>
              <w:rPr>
                <w:rFonts w:eastAsia="Times New Roman"/>
                <w:color w:val="493118"/>
                <w:sz w:val="18"/>
                <w:szCs w:val="18"/>
                <w:lang w:val="en-US"/>
              </w:rPr>
            </w:pPr>
            <w:r>
              <w:rPr>
                <w:rFonts w:eastAsia="Times New Roman"/>
                <w:color w:val="493118"/>
                <w:sz w:val="18"/>
                <w:szCs w:val="18"/>
                <w:lang w:val="en-US"/>
              </w:rPr>
              <w:t>Not applicable</w:t>
            </w:r>
          </w:p>
        </w:tc>
      </w:tr>
      <w:tr w:rsidR="00032BFE" w:rsidRPr="004449A4" w14:paraId="16F6A98C"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45B12C55"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Antenna setup and port layouts at gNB</w:t>
            </w:r>
          </w:p>
        </w:tc>
        <w:tc>
          <w:tcPr>
            <w:tcW w:w="0" w:type="auto"/>
            <w:tcBorders>
              <w:top w:val="nil"/>
              <w:left w:val="nil"/>
              <w:bottom w:val="single" w:sz="8" w:space="0" w:color="auto"/>
              <w:right w:val="single" w:sz="8" w:space="0" w:color="auto"/>
            </w:tcBorders>
            <w:shd w:val="clear" w:color="auto" w:fill="auto"/>
            <w:vAlign w:val="center"/>
            <w:hideMark/>
          </w:tcPr>
          <w:p w14:paraId="38FE830F" w14:textId="77777777" w:rsidR="00032BFE" w:rsidRPr="004449A4" w:rsidRDefault="00032BFE" w:rsidP="007C064E">
            <w:pPr>
              <w:rPr>
                <w:rFonts w:eastAsia="Times New Roman"/>
                <w:sz w:val="18"/>
                <w:szCs w:val="18"/>
                <w:lang w:val="en-US"/>
              </w:rPr>
            </w:pPr>
            <w:r w:rsidRPr="004449A4">
              <w:rPr>
                <w:rFonts w:eastAsia="Times New Roman"/>
                <w:sz w:val="18"/>
                <w:szCs w:val="18"/>
                <w:lang w:val="en-US"/>
              </w:rPr>
              <w:t>16 ports: (8,4,2,1,1,2,4), (dH,dV) = (0.5, 0.8)λ</w:t>
            </w:r>
          </w:p>
        </w:tc>
      </w:tr>
      <w:tr w:rsidR="00032BFE" w:rsidRPr="004449A4" w14:paraId="1EE24ACC"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0FD32432"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Antenna setup and port layouts at UE</w:t>
            </w:r>
          </w:p>
        </w:tc>
        <w:tc>
          <w:tcPr>
            <w:tcW w:w="0" w:type="auto"/>
            <w:tcBorders>
              <w:top w:val="nil"/>
              <w:left w:val="nil"/>
              <w:bottom w:val="single" w:sz="8" w:space="0" w:color="auto"/>
              <w:right w:val="single" w:sz="8" w:space="0" w:color="auto"/>
            </w:tcBorders>
            <w:shd w:val="clear" w:color="auto" w:fill="auto"/>
            <w:vAlign w:val="center"/>
            <w:hideMark/>
          </w:tcPr>
          <w:p w14:paraId="32205ED1" w14:textId="77777777" w:rsidR="00032BFE" w:rsidRPr="004449A4" w:rsidRDefault="00032BFE" w:rsidP="007C064E">
            <w:pPr>
              <w:rPr>
                <w:rFonts w:eastAsia="Times New Roman"/>
                <w:color w:val="493118"/>
                <w:sz w:val="18"/>
                <w:szCs w:val="18"/>
                <w:lang w:val="en-US"/>
              </w:rPr>
            </w:pPr>
            <w:r w:rsidRPr="004449A4">
              <w:rPr>
                <w:rFonts w:eastAsia="Times New Roman"/>
                <w:color w:val="493118"/>
                <w:sz w:val="18"/>
                <w:szCs w:val="18"/>
                <w:lang w:val="en-US"/>
              </w:rPr>
              <w:t>2RX: (1,1,2,1,1,1,1), (dH,dV) = (0.5, 0.5)λ for (rank 1,2)</w:t>
            </w:r>
          </w:p>
        </w:tc>
      </w:tr>
      <w:tr w:rsidR="00032BFE" w:rsidRPr="004449A4" w14:paraId="224CD193"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A5C49E6"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BS Tx power </w:t>
            </w:r>
          </w:p>
        </w:tc>
        <w:tc>
          <w:tcPr>
            <w:tcW w:w="0" w:type="auto"/>
            <w:tcBorders>
              <w:top w:val="nil"/>
              <w:left w:val="nil"/>
              <w:bottom w:val="single" w:sz="8" w:space="0" w:color="auto"/>
              <w:right w:val="single" w:sz="8" w:space="0" w:color="auto"/>
            </w:tcBorders>
            <w:shd w:val="clear" w:color="auto" w:fill="auto"/>
            <w:vAlign w:val="center"/>
            <w:hideMark/>
          </w:tcPr>
          <w:p w14:paraId="718BFBEE" w14:textId="77777777" w:rsidR="00032BFE" w:rsidRPr="004449A4" w:rsidRDefault="00032BFE" w:rsidP="007C064E">
            <w:pPr>
              <w:rPr>
                <w:rFonts w:eastAsia="Times New Roman"/>
                <w:color w:val="493118"/>
                <w:sz w:val="18"/>
                <w:szCs w:val="18"/>
                <w:lang w:val="en-US"/>
              </w:rPr>
            </w:pPr>
            <w:r w:rsidRPr="004449A4">
              <w:rPr>
                <w:rFonts w:eastAsia="Times New Roman"/>
                <w:color w:val="493118"/>
                <w:sz w:val="18"/>
                <w:szCs w:val="18"/>
                <w:lang w:val="en-US"/>
              </w:rPr>
              <w:t>41 dBm for 10MHz</w:t>
            </w:r>
          </w:p>
        </w:tc>
      </w:tr>
      <w:tr w:rsidR="00032BFE" w:rsidRPr="004449A4" w14:paraId="74ECE00F"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810AE78"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BS antenna height </w:t>
            </w:r>
          </w:p>
        </w:tc>
        <w:tc>
          <w:tcPr>
            <w:tcW w:w="0" w:type="auto"/>
            <w:tcBorders>
              <w:top w:val="nil"/>
              <w:left w:val="nil"/>
              <w:bottom w:val="single" w:sz="8" w:space="0" w:color="auto"/>
              <w:right w:val="single" w:sz="8" w:space="0" w:color="auto"/>
            </w:tcBorders>
            <w:shd w:val="clear" w:color="auto" w:fill="auto"/>
            <w:vAlign w:val="center"/>
            <w:hideMark/>
          </w:tcPr>
          <w:p w14:paraId="33022908"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25m </w:t>
            </w:r>
          </w:p>
        </w:tc>
      </w:tr>
      <w:tr w:rsidR="00032BFE" w:rsidRPr="004449A4" w14:paraId="65C3FC38"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E5C9C94"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UE antenna height &amp; gain</w:t>
            </w:r>
          </w:p>
        </w:tc>
        <w:tc>
          <w:tcPr>
            <w:tcW w:w="0" w:type="auto"/>
            <w:tcBorders>
              <w:top w:val="nil"/>
              <w:left w:val="nil"/>
              <w:bottom w:val="single" w:sz="8" w:space="0" w:color="auto"/>
              <w:right w:val="single" w:sz="8" w:space="0" w:color="auto"/>
            </w:tcBorders>
            <w:shd w:val="clear" w:color="auto" w:fill="auto"/>
            <w:vAlign w:val="center"/>
            <w:hideMark/>
          </w:tcPr>
          <w:p w14:paraId="01EFC0CC"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Follow TR36.873 </w:t>
            </w:r>
          </w:p>
        </w:tc>
      </w:tr>
      <w:tr w:rsidR="00032BFE" w:rsidRPr="004449A4" w14:paraId="012FD67C"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AAFCD55"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UE receiver noise figure</w:t>
            </w:r>
          </w:p>
        </w:tc>
        <w:tc>
          <w:tcPr>
            <w:tcW w:w="0" w:type="auto"/>
            <w:tcBorders>
              <w:top w:val="nil"/>
              <w:left w:val="nil"/>
              <w:bottom w:val="single" w:sz="8" w:space="0" w:color="auto"/>
              <w:right w:val="single" w:sz="8" w:space="0" w:color="auto"/>
            </w:tcBorders>
            <w:shd w:val="clear" w:color="auto" w:fill="auto"/>
            <w:vAlign w:val="center"/>
            <w:hideMark/>
          </w:tcPr>
          <w:p w14:paraId="35651051"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9dB</w:t>
            </w:r>
          </w:p>
        </w:tc>
      </w:tr>
      <w:tr w:rsidR="00032BFE" w:rsidRPr="004449A4" w14:paraId="292FF25F"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3440B78"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Modulation </w:t>
            </w:r>
          </w:p>
        </w:tc>
        <w:tc>
          <w:tcPr>
            <w:tcW w:w="0" w:type="auto"/>
            <w:tcBorders>
              <w:top w:val="nil"/>
              <w:left w:val="nil"/>
              <w:bottom w:val="single" w:sz="8" w:space="0" w:color="auto"/>
              <w:right w:val="single" w:sz="8" w:space="0" w:color="auto"/>
            </w:tcBorders>
            <w:shd w:val="clear" w:color="auto" w:fill="auto"/>
            <w:vAlign w:val="center"/>
            <w:hideMark/>
          </w:tcPr>
          <w:p w14:paraId="0478CBD2"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Up to 256QAM </w:t>
            </w:r>
          </w:p>
        </w:tc>
      </w:tr>
      <w:tr w:rsidR="00032BFE" w:rsidRPr="004449A4" w14:paraId="51D3BE02"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2F71F5C0"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Coding on PDSCH </w:t>
            </w:r>
          </w:p>
        </w:tc>
        <w:tc>
          <w:tcPr>
            <w:tcW w:w="0" w:type="auto"/>
            <w:tcBorders>
              <w:top w:val="nil"/>
              <w:left w:val="nil"/>
              <w:bottom w:val="single" w:sz="8" w:space="0" w:color="auto"/>
              <w:right w:val="single" w:sz="8" w:space="0" w:color="auto"/>
            </w:tcBorders>
            <w:shd w:val="clear" w:color="auto" w:fill="auto"/>
            <w:vAlign w:val="center"/>
            <w:hideMark/>
          </w:tcPr>
          <w:p w14:paraId="41ED90AB"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LDPC</w:t>
            </w:r>
            <w:r w:rsidRPr="004449A4">
              <w:rPr>
                <w:rFonts w:eastAsia="Times New Roman"/>
                <w:color w:val="493118"/>
                <w:sz w:val="18"/>
                <w:szCs w:val="18"/>
                <w:lang w:val="en-US"/>
              </w:rPr>
              <w:br/>
              <w:t xml:space="preserve">Max code-block size=8448bit </w:t>
            </w:r>
          </w:p>
        </w:tc>
      </w:tr>
      <w:tr w:rsidR="00032BFE" w:rsidRPr="004449A4" w14:paraId="0B61D315" w14:textId="77777777" w:rsidTr="00032BFE">
        <w:trPr>
          <w:trHeight w:val="48"/>
        </w:trPr>
        <w:tc>
          <w:tcPr>
            <w:tcW w:w="0" w:type="auto"/>
            <w:vMerge w:val="restart"/>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432D38A1"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Numerology</w:t>
            </w:r>
          </w:p>
        </w:tc>
        <w:tc>
          <w:tcPr>
            <w:tcW w:w="0" w:type="auto"/>
            <w:tcBorders>
              <w:top w:val="single" w:sz="8" w:space="0" w:color="auto"/>
              <w:left w:val="nil"/>
              <w:bottom w:val="single" w:sz="8" w:space="0" w:color="auto"/>
              <w:right w:val="nil"/>
            </w:tcBorders>
            <w:shd w:val="clear" w:color="auto" w:fill="auto"/>
            <w:noWrap/>
            <w:vAlign w:val="center"/>
            <w:hideMark/>
          </w:tcPr>
          <w:p w14:paraId="38E25387"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Slot/non-slot </w:t>
            </w:r>
          </w:p>
        </w:tc>
        <w:tc>
          <w:tcPr>
            <w:tcW w:w="0" w:type="auto"/>
            <w:tcBorders>
              <w:top w:val="nil"/>
              <w:left w:val="single" w:sz="8" w:space="0" w:color="auto"/>
              <w:bottom w:val="single" w:sz="8" w:space="0" w:color="auto"/>
              <w:right w:val="single" w:sz="8" w:space="0" w:color="auto"/>
            </w:tcBorders>
            <w:shd w:val="clear" w:color="auto" w:fill="auto"/>
            <w:vAlign w:val="center"/>
            <w:hideMark/>
          </w:tcPr>
          <w:p w14:paraId="5DAB301E"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14 OFDM symbol slot</w:t>
            </w:r>
          </w:p>
        </w:tc>
      </w:tr>
      <w:tr w:rsidR="00032BFE" w:rsidRPr="004449A4" w14:paraId="03C154ED" w14:textId="77777777" w:rsidTr="00032BFE">
        <w:trPr>
          <w:trHeight w:val="48"/>
        </w:trPr>
        <w:tc>
          <w:tcPr>
            <w:tcW w:w="0" w:type="auto"/>
            <w:vMerge/>
            <w:tcBorders>
              <w:top w:val="single" w:sz="8" w:space="0" w:color="auto"/>
              <w:left w:val="single" w:sz="8" w:space="0" w:color="auto"/>
              <w:bottom w:val="single" w:sz="8" w:space="0" w:color="000000"/>
              <w:right w:val="single" w:sz="8" w:space="0" w:color="000000"/>
            </w:tcBorders>
            <w:vAlign w:val="center"/>
            <w:hideMark/>
          </w:tcPr>
          <w:p w14:paraId="42EB7A7C" w14:textId="77777777" w:rsidR="00032BFE" w:rsidRPr="004449A4" w:rsidRDefault="00032BFE" w:rsidP="004449A4">
            <w:pPr>
              <w:rPr>
                <w:rFonts w:eastAsia="Times New Roman"/>
                <w:color w:val="493118"/>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hideMark/>
          </w:tcPr>
          <w:p w14:paraId="5EC6C72E"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SCS </w:t>
            </w:r>
          </w:p>
        </w:tc>
        <w:tc>
          <w:tcPr>
            <w:tcW w:w="0" w:type="auto"/>
            <w:tcBorders>
              <w:top w:val="nil"/>
              <w:left w:val="nil"/>
              <w:bottom w:val="single" w:sz="8" w:space="0" w:color="auto"/>
              <w:right w:val="single" w:sz="8" w:space="0" w:color="auto"/>
            </w:tcBorders>
            <w:shd w:val="clear" w:color="auto" w:fill="auto"/>
            <w:vAlign w:val="center"/>
            <w:hideMark/>
          </w:tcPr>
          <w:p w14:paraId="0AD40B47"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15kHz </w:t>
            </w:r>
          </w:p>
        </w:tc>
      </w:tr>
      <w:tr w:rsidR="00032BFE" w:rsidRPr="004449A4" w14:paraId="0FDB2F4D"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AE3A911"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Number of RBs</w:t>
            </w:r>
          </w:p>
        </w:tc>
        <w:tc>
          <w:tcPr>
            <w:tcW w:w="0" w:type="auto"/>
            <w:tcBorders>
              <w:top w:val="nil"/>
              <w:left w:val="nil"/>
              <w:bottom w:val="single" w:sz="8" w:space="0" w:color="auto"/>
              <w:right w:val="single" w:sz="8" w:space="0" w:color="auto"/>
            </w:tcBorders>
            <w:shd w:val="clear" w:color="auto" w:fill="auto"/>
            <w:vAlign w:val="center"/>
            <w:hideMark/>
          </w:tcPr>
          <w:p w14:paraId="7AD9C804"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52 for 15 kHz SCS</w:t>
            </w:r>
          </w:p>
        </w:tc>
      </w:tr>
      <w:tr w:rsidR="00032BFE" w:rsidRPr="004449A4" w14:paraId="22BCD5FD"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6B25B89"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Simulation bandwidth </w:t>
            </w:r>
          </w:p>
        </w:tc>
        <w:tc>
          <w:tcPr>
            <w:tcW w:w="0" w:type="auto"/>
            <w:tcBorders>
              <w:top w:val="nil"/>
              <w:left w:val="nil"/>
              <w:bottom w:val="single" w:sz="8" w:space="0" w:color="auto"/>
              <w:right w:val="single" w:sz="8" w:space="0" w:color="auto"/>
            </w:tcBorders>
            <w:shd w:val="clear" w:color="auto" w:fill="auto"/>
            <w:vAlign w:val="center"/>
            <w:hideMark/>
          </w:tcPr>
          <w:p w14:paraId="636E8A4F"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 xml:space="preserve">20 MHz (10 MHz DL + 10 MHz UL) for 15kHz </w:t>
            </w:r>
          </w:p>
        </w:tc>
      </w:tr>
      <w:tr w:rsidR="00032BFE" w:rsidRPr="004449A4" w14:paraId="1FCD91A0"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16A03DB"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Frame structure </w:t>
            </w:r>
          </w:p>
        </w:tc>
        <w:tc>
          <w:tcPr>
            <w:tcW w:w="0" w:type="auto"/>
            <w:tcBorders>
              <w:top w:val="nil"/>
              <w:left w:val="nil"/>
              <w:bottom w:val="single" w:sz="8" w:space="0" w:color="auto"/>
              <w:right w:val="single" w:sz="8" w:space="0" w:color="auto"/>
            </w:tcBorders>
            <w:shd w:val="clear" w:color="auto" w:fill="auto"/>
            <w:vAlign w:val="center"/>
            <w:hideMark/>
          </w:tcPr>
          <w:p w14:paraId="1B22C433"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Slot Format 0 (all downlink) for all slots</w:t>
            </w:r>
          </w:p>
        </w:tc>
      </w:tr>
      <w:tr w:rsidR="00032BFE" w:rsidRPr="004449A4" w14:paraId="72C03ED3"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2C586A56"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MIMO scheme</w:t>
            </w:r>
          </w:p>
        </w:tc>
        <w:tc>
          <w:tcPr>
            <w:tcW w:w="0" w:type="auto"/>
            <w:tcBorders>
              <w:top w:val="nil"/>
              <w:left w:val="nil"/>
              <w:bottom w:val="single" w:sz="8" w:space="0" w:color="auto"/>
              <w:right w:val="single" w:sz="8" w:space="0" w:color="auto"/>
            </w:tcBorders>
            <w:shd w:val="clear" w:color="auto" w:fill="auto"/>
            <w:vAlign w:val="center"/>
            <w:hideMark/>
          </w:tcPr>
          <w:p w14:paraId="56F43C75" w14:textId="77777777" w:rsidR="00032BFE" w:rsidRPr="004449A4" w:rsidRDefault="00032BFE" w:rsidP="00032BFE">
            <w:pPr>
              <w:rPr>
                <w:rFonts w:eastAsia="Times New Roman"/>
                <w:color w:val="493118"/>
                <w:sz w:val="18"/>
                <w:szCs w:val="18"/>
                <w:lang w:val="en-US"/>
              </w:rPr>
            </w:pPr>
            <w:r>
              <w:rPr>
                <w:rFonts w:eastAsia="Times New Roman"/>
                <w:color w:val="493118"/>
                <w:sz w:val="18"/>
                <w:szCs w:val="18"/>
                <w:lang w:val="en-US"/>
              </w:rPr>
              <w:t>Dynamic</w:t>
            </w:r>
            <w:r w:rsidRPr="004449A4">
              <w:rPr>
                <w:rFonts w:eastAsia="Times New Roman"/>
                <w:color w:val="493118"/>
                <w:sz w:val="18"/>
                <w:szCs w:val="18"/>
                <w:lang w:val="en-US"/>
              </w:rPr>
              <w:t xml:space="preserve"> SU/MU-MIMO with rank adaptation</w:t>
            </w:r>
          </w:p>
        </w:tc>
      </w:tr>
      <w:tr w:rsidR="00032BFE" w:rsidRPr="004449A4" w14:paraId="60458FAB" w14:textId="77777777" w:rsidTr="003E2E6C">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4371B30"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MIMO layers</w:t>
            </w:r>
          </w:p>
        </w:tc>
        <w:tc>
          <w:tcPr>
            <w:tcW w:w="0" w:type="auto"/>
            <w:tcBorders>
              <w:top w:val="nil"/>
              <w:left w:val="nil"/>
              <w:bottom w:val="single" w:sz="8" w:space="0" w:color="auto"/>
              <w:right w:val="single" w:sz="8" w:space="0" w:color="auto"/>
            </w:tcBorders>
            <w:shd w:val="clear" w:color="auto" w:fill="auto"/>
            <w:vAlign w:val="center"/>
            <w:hideMark/>
          </w:tcPr>
          <w:p w14:paraId="611AE810" w14:textId="77777777" w:rsidR="00032BFE" w:rsidRPr="004449A4" w:rsidRDefault="00032BFE" w:rsidP="004449A4">
            <w:pPr>
              <w:rPr>
                <w:rFonts w:eastAsia="Times New Roman"/>
                <w:color w:val="493118"/>
                <w:sz w:val="18"/>
                <w:szCs w:val="18"/>
                <w:lang w:val="en-US"/>
              </w:rPr>
            </w:pPr>
            <w:r>
              <w:rPr>
                <w:rFonts w:eastAsia="Times New Roman"/>
                <w:color w:val="493118"/>
                <w:sz w:val="18"/>
                <w:szCs w:val="18"/>
                <w:lang w:val="en-US"/>
              </w:rPr>
              <w:t>Up to 4 MU layers</w:t>
            </w:r>
          </w:p>
        </w:tc>
      </w:tr>
      <w:tr w:rsidR="00032BFE" w:rsidRPr="004449A4" w14:paraId="4DF0FC18" w14:textId="77777777" w:rsidTr="007C064E">
        <w:trPr>
          <w:trHeight w:val="3060"/>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67A57580"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CSI feedback </w:t>
            </w:r>
          </w:p>
        </w:tc>
        <w:tc>
          <w:tcPr>
            <w:tcW w:w="0" w:type="auto"/>
            <w:tcBorders>
              <w:top w:val="nil"/>
              <w:left w:val="nil"/>
              <w:bottom w:val="single" w:sz="8" w:space="0" w:color="auto"/>
              <w:right w:val="single" w:sz="8" w:space="0" w:color="auto"/>
            </w:tcBorders>
            <w:shd w:val="clear" w:color="auto" w:fill="auto"/>
            <w:vAlign w:val="center"/>
            <w:hideMark/>
          </w:tcPr>
          <w:p w14:paraId="51999C4C" w14:textId="77777777" w:rsidR="00032BFE" w:rsidRDefault="00032BFE" w:rsidP="004449A4">
            <w:pPr>
              <w:rPr>
                <w:rFonts w:eastAsia="Times New Roman"/>
                <w:color w:val="493118"/>
                <w:sz w:val="18"/>
                <w:szCs w:val="18"/>
                <w:lang w:val="en-US"/>
              </w:rPr>
            </w:pPr>
            <w:r>
              <w:rPr>
                <w:rFonts w:eastAsia="Times New Roman"/>
                <w:color w:val="493118"/>
                <w:sz w:val="18"/>
                <w:szCs w:val="18"/>
                <w:lang w:val="en-US"/>
              </w:rPr>
              <w:t xml:space="preserve">Baseline scheme: </w:t>
            </w:r>
            <w:r w:rsidRPr="004449A4">
              <w:rPr>
                <w:rFonts w:eastAsia="Times New Roman"/>
                <w:color w:val="493118"/>
                <w:sz w:val="18"/>
                <w:szCs w:val="18"/>
                <w:lang w:val="en-US"/>
              </w:rPr>
              <w:t xml:space="preserve">CSI feedback periodicity (full CSI feedback): </w:t>
            </w:r>
            <w:r>
              <w:rPr>
                <w:rFonts w:eastAsia="Times New Roman"/>
                <w:color w:val="493118"/>
                <w:sz w:val="18"/>
                <w:szCs w:val="18"/>
                <w:lang w:val="en-US"/>
              </w:rPr>
              <w:t xml:space="preserve">p1=5 ms, </w:t>
            </w:r>
            <w:r>
              <w:rPr>
                <w:rFonts w:eastAsia="Times New Roman"/>
                <w:color w:val="493118"/>
                <w:sz w:val="18"/>
                <w:szCs w:val="18"/>
                <w:lang w:val="en-US"/>
              </w:rPr>
              <w:br/>
            </w:r>
          </w:p>
          <w:p w14:paraId="0D0DDF90" w14:textId="77777777" w:rsidR="00032BFE"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Scheduling delay (from CSI feedback to </w:t>
            </w:r>
            <w:r>
              <w:rPr>
                <w:rFonts w:eastAsia="Times New Roman"/>
                <w:color w:val="493118"/>
                <w:sz w:val="18"/>
                <w:szCs w:val="18"/>
                <w:lang w:val="en-US"/>
              </w:rPr>
              <w:t>time to apply in scheduling): D=</w:t>
            </w:r>
            <w:r w:rsidRPr="004449A4">
              <w:rPr>
                <w:rFonts w:eastAsia="Times New Roman"/>
                <w:color w:val="493118"/>
                <w:sz w:val="18"/>
                <w:szCs w:val="18"/>
                <w:lang w:val="en-US"/>
              </w:rPr>
              <w:t>4 ms</w:t>
            </w:r>
          </w:p>
          <w:p w14:paraId="68464385" w14:textId="77777777" w:rsidR="00032BFE" w:rsidRDefault="00032BFE" w:rsidP="004449A4">
            <w:pPr>
              <w:rPr>
                <w:rFonts w:eastAsia="Times New Roman"/>
                <w:color w:val="493118"/>
                <w:sz w:val="18"/>
                <w:szCs w:val="18"/>
                <w:lang w:val="en-US"/>
              </w:rPr>
            </w:pPr>
          </w:p>
          <w:p w14:paraId="6A992599" w14:textId="77777777" w:rsidR="00032BFE" w:rsidRPr="00032BFE" w:rsidRDefault="00032BFE" w:rsidP="004449A4">
            <w:pPr>
              <w:rPr>
                <w:rFonts w:eastAsia="Times New Roman"/>
                <w:b/>
                <w:color w:val="493118"/>
                <w:sz w:val="18"/>
                <w:szCs w:val="18"/>
                <w:u w:val="single"/>
                <w:lang w:val="en-US"/>
              </w:rPr>
            </w:pPr>
            <w:r w:rsidRPr="00032BFE">
              <w:rPr>
                <w:rFonts w:eastAsia="Times New Roman"/>
                <w:b/>
                <w:color w:val="493118"/>
                <w:sz w:val="18"/>
                <w:szCs w:val="18"/>
                <w:u w:val="single"/>
                <w:lang w:val="en-US"/>
              </w:rPr>
              <w:t>eType II Doppler:</w:t>
            </w:r>
          </w:p>
          <w:p w14:paraId="10444816" w14:textId="77777777" w:rsidR="00032BFE" w:rsidRDefault="00032BFE" w:rsidP="007C064E">
            <w:pPr>
              <w:rPr>
                <w:rFonts w:eastAsia="Times New Roman"/>
                <w:sz w:val="18"/>
                <w:szCs w:val="18"/>
                <w:lang w:val="en-US"/>
              </w:rPr>
            </w:pPr>
            <w:r w:rsidRPr="004449A4">
              <w:rPr>
                <w:rFonts w:eastAsia="Times New Roman"/>
                <w:color w:val="493118"/>
                <w:sz w:val="18"/>
                <w:szCs w:val="18"/>
                <w:lang w:val="en-US"/>
              </w:rPr>
              <w:t>CSI feedback periodicity : W</w:t>
            </w:r>
            <w:r>
              <w:rPr>
                <w:rFonts w:eastAsia="Times New Roman"/>
                <w:color w:val="493118"/>
                <w:sz w:val="18"/>
                <w:szCs w:val="18"/>
                <w:lang w:val="en-US"/>
              </w:rPr>
              <w:t>=p2=10</w:t>
            </w:r>
            <w:r w:rsidRPr="004449A4">
              <w:rPr>
                <w:rFonts w:eastAsia="Times New Roman"/>
                <w:color w:val="493118"/>
                <w:sz w:val="18"/>
                <w:szCs w:val="18"/>
                <w:lang w:val="en-US"/>
              </w:rPr>
              <w:t xml:space="preserve"> ms</w:t>
            </w:r>
            <w:r w:rsidRPr="004449A4">
              <w:rPr>
                <w:rFonts w:eastAsia="Times New Roman"/>
                <w:color w:val="493118"/>
                <w:sz w:val="18"/>
                <w:szCs w:val="18"/>
                <w:lang w:val="en-US"/>
              </w:rPr>
              <w:br/>
              <w:t>CSI-RS burs</w:t>
            </w:r>
            <w:r w:rsidRPr="004449A4">
              <w:rPr>
                <w:rFonts w:eastAsia="Times New Roman"/>
                <w:sz w:val="18"/>
                <w:szCs w:val="18"/>
                <w:lang w:val="en-US"/>
              </w:rPr>
              <w:t>t: window of B measurement i</w:t>
            </w:r>
            <w:r>
              <w:rPr>
                <w:rFonts w:eastAsia="Times New Roman"/>
                <w:sz w:val="18"/>
                <w:szCs w:val="18"/>
                <w:lang w:val="en-US"/>
              </w:rPr>
              <w:t>nstances with separation d</w:t>
            </w:r>
            <w:r>
              <w:rPr>
                <w:rFonts w:eastAsia="Times New Roman"/>
                <w:sz w:val="18"/>
                <w:szCs w:val="18"/>
                <w:lang w:val="en-US"/>
              </w:rPr>
              <w:br/>
              <w:t>- B=2</w:t>
            </w:r>
          </w:p>
          <w:p w14:paraId="268E1DE1" w14:textId="77777777" w:rsidR="00032BFE" w:rsidRDefault="00032BFE" w:rsidP="007C064E">
            <w:pPr>
              <w:rPr>
                <w:rFonts w:eastAsia="Times New Roman"/>
                <w:color w:val="493118"/>
                <w:sz w:val="18"/>
                <w:szCs w:val="18"/>
                <w:lang w:val="en-US"/>
              </w:rPr>
            </w:pPr>
            <w:r>
              <w:rPr>
                <w:rFonts w:eastAsia="Times New Roman"/>
                <w:sz w:val="18"/>
                <w:szCs w:val="18"/>
                <w:lang w:val="en-US"/>
              </w:rPr>
              <w:t>- d=1</w:t>
            </w:r>
            <w:r>
              <w:rPr>
                <w:rFonts w:eastAsia="Times New Roman"/>
                <w:sz w:val="18"/>
                <w:szCs w:val="18"/>
                <w:lang w:val="en-US"/>
              </w:rPr>
              <w:br/>
            </w:r>
            <w:r>
              <w:rPr>
                <w:rFonts w:eastAsia="Times New Roman"/>
                <w:color w:val="493118"/>
                <w:sz w:val="18"/>
                <w:szCs w:val="18"/>
                <w:lang w:val="en-US"/>
              </w:rPr>
              <w:t xml:space="preserve">CSI reporting window: </w:t>
            </w:r>
            <m:oMath>
              <m:sSub>
                <m:sSubPr>
                  <m:ctrlPr>
                    <w:rPr>
                      <w:rFonts w:ascii="Cambria Math" w:eastAsia="Times New Roman" w:hAnsi="Cambria Math"/>
                      <w:i/>
                      <w:color w:val="493118"/>
                      <w:sz w:val="18"/>
                      <w:szCs w:val="18"/>
                      <w:lang w:val="en-US"/>
                    </w:rPr>
                  </m:ctrlPr>
                </m:sSubPr>
                <m:e>
                  <m:r>
                    <w:rPr>
                      <w:rFonts w:ascii="Cambria Math" w:eastAsia="Times New Roman" w:hAnsi="Cambria Math"/>
                      <w:color w:val="493118"/>
                      <w:sz w:val="18"/>
                      <w:szCs w:val="18"/>
                      <w:lang w:val="en-US"/>
                    </w:rPr>
                    <m:t>W</m:t>
                  </m:r>
                </m:e>
                <m:sub>
                  <m:r>
                    <w:rPr>
                      <w:rFonts w:ascii="Cambria Math" w:eastAsia="Times New Roman" w:hAnsi="Cambria Math"/>
                      <w:color w:val="493118"/>
                      <w:sz w:val="18"/>
                      <w:szCs w:val="18"/>
                      <w:lang w:val="en-US"/>
                    </w:rPr>
                    <m:t>CSI</m:t>
                  </m:r>
                </m:sub>
              </m:sSub>
              <m:r>
                <w:rPr>
                  <w:rFonts w:ascii="Cambria Math" w:eastAsia="Times New Roman" w:hAnsi="Cambria Math"/>
                  <w:color w:val="493118"/>
                  <w:sz w:val="18"/>
                  <w:szCs w:val="18"/>
                  <w:lang w:val="en-US"/>
                </w:rPr>
                <m:t>=B+D+p2=16</m:t>
              </m:r>
            </m:oMath>
          </w:p>
          <w:p w14:paraId="351D08D2" w14:textId="77777777" w:rsidR="00032BFE" w:rsidRPr="007C064E" w:rsidRDefault="00032BFE" w:rsidP="007C064E">
            <w:pPr>
              <w:rPr>
                <w:rFonts w:eastAsia="Times New Roman"/>
                <w:sz w:val="18"/>
                <w:szCs w:val="18"/>
                <w:lang w:val="en-US"/>
              </w:rPr>
            </w:pPr>
            <w:r w:rsidRPr="007C064E">
              <w:rPr>
                <w:rFonts w:eastAsia="Times New Roman"/>
                <w:bCs/>
                <w:sz w:val="18"/>
                <w:szCs w:val="18"/>
                <w:lang w:val="en-US"/>
              </w:rPr>
              <w:t>Prediction:</w:t>
            </w:r>
          </w:p>
          <w:p w14:paraId="35E83017" w14:textId="77777777" w:rsidR="00032BFE" w:rsidRPr="007C064E" w:rsidRDefault="00032BFE" w:rsidP="008006E0">
            <w:pPr>
              <w:pStyle w:val="ListParagraph"/>
              <w:numPr>
                <w:ilvl w:val="0"/>
                <w:numId w:val="50"/>
              </w:numPr>
              <w:ind w:leftChars="0"/>
              <w:rPr>
                <w:rFonts w:eastAsia="Times New Roman"/>
                <w:bCs/>
                <w:sz w:val="18"/>
                <w:szCs w:val="18"/>
                <w:lang w:val="en-US"/>
              </w:rPr>
            </w:pPr>
            <w:r w:rsidRPr="007C064E">
              <w:rPr>
                <w:rFonts w:eastAsia="Times New Roman"/>
                <w:bCs/>
                <w:sz w:val="18"/>
                <w:szCs w:val="18"/>
                <w:lang w:val="en-US"/>
              </w:rPr>
              <w:t>gNB-side prediction: DFT-based</w:t>
            </w:r>
          </w:p>
          <w:p w14:paraId="2789A6FE" w14:textId="77777777" w:rsidR="00032BFE" w:rsidRPr="007C064E" w:rsidRDefault="00032BFE" w:rsidP="008006E0">
            <w:pPr>
              <w:pStyle w:val="ListParagraph"/>
              <w:numPr>
                <w:ilvl w:val="0"/>
                <w:numId w:val="50"/>
              </w:numPr>
              <w:ind w:leftChars="0"/>
              <w:rPr>
                <w:rFonts w:eastAsia="Times New Roman"/>
                <w:color w:val="493118"/>
                <w:sz w:val="18"/>
                <w:szCs w:val="18"/>
                <w:lang w:val="en-US"/>
              </w:rPr>
            </w:pPr>
            <w:r w:rsidRPr="007C064E">
              <w:rPr>
                <w:rFonts w:eastAsia="Times New Roman"/>
                <w:bCs/>
                <w:sz w:val="18"/>
                <w:szCs w:val="18"/>
                <w:lang w:val="en-US"/>
              </w:rPr>
              <w:t>UE-side prediction: LMMSE</w:t>
            </w:r>
          </w:p>
          <w:p w14:paraId="66D8206F" w14:textId="77777777" w:rsidR="00032BFE" w:rsidRDefault="00032BFE" w:rsidP="00032BFE">
            <w:pPr>
              <w:rPr>
                <w:rFonts w:eastAsia="Times New Roman"/>
                <w:color w:val="493118"/>
                <w:sz w:val="18"/>
                <w:szCs w:val="18"/>
                <w:lang w:val="en-US"/>
              </w:rPr>
            </w:pPr>
            <w:r>
              <w:rPr>
                <w:rFonts w:eastAsia="Times New Roman"/>
                <w:color w:val="493118"/>
                <w:sz w:val="18"/>
                <w:szCs w:val="18"/>
                <w:lang w:val="en-US"/>
              </w:rPr>
              <w:t xml:space="preserve">CQI: </w:t>
            </w:r>
          </w:p>
          <w:p w14:paraId="0C612B14" w14:textId="77777777" w:rsidR="00032BFE" w:rsidRDefault="00032BFE" w:rsidP="008006E0">
            <w:pPr>
              <w:pStyle w:val="ListParagraph"/>
              <w:numPr>
                <w:ilvl w:val="0"/>
                <w:numId w:val="51"/>
              </w:numPr>
              <w:ind w:leftChars="0"/>
              <w:rPr>
                <w:rFonts w:eastAsia="Times New Roman"/>
                <w:color w:val="493118"/>
                <w:sz w:val="18"/>
                <w:szCs w:val="18"/>
                <w:lang w:val="en-US"/>
              </w:rPr>
            </w:pPr>
            <w:r>
              <w:rPr>
                <w:rFonts w:eastAsia="Times New Roman"/>
                <w:color w:val="493118"/>
                <w:sz w:val="18"/>
                <w:szCs w:val="18"/>
                <w:lang w:val="en-US"/>
              </w:rPr>
              <w:t>gNB-side prediction: 1 CQI (legacy)</w:t>
            </w:r>
          </w:p>
          <w:p w14:paraId="06BE4F33" w14:textId="77777777" w:rsidR="00032BFE" w:rsidRPr="00032BFE" w:rsidRDefault="00032BFE" w:rsidP="008006E0">
            <w:pPr>
              <w:pStyle w:val="ListParagraph"/>
              <w:numPr>
                <w:ilvl w:val="0"/>
                <w:numId w:val="51"/>
              </w:numPr>
              <w:ind w:leftChars="0"/>
              <w:rPr>
                <w:rFonts w:eastAsia="Times New Roman"/>
                <w:color w:val="493118"/>
                <w:sz w:val="18"/>
                <w:szCs w:val="18"/>
                <w:lang w:val="en-US"/>
              </w:rPr>
            </w:pPr>
            <w:r>
              <w:rPr>
                <w:rFonts w:eastAsia="Times New Roman"/>
                <w:color w:val="493118"/>
                <w:sz w:val="18"/>
                <w:szCs w:val="18"/>
                <w:lang w:val="en-US"/>
              </w:rPr>
              <w:t xml:space="preserve">UE-side prediction: 1 or </w:t>
            </w:r>
            <w:r w:rsidRPr="00032BFE">
              <w:rPr>
                <w:rFonts w:eastAsia="Times New Roman"/>
                <w:color w:val="493118"/>
                <w:sz w:val="18"/>
                <w:szCs w:val="18"/>
                <w:lang w:val="en-US"/>
              </w:rPr>
              <w:t xml:space="preserve">2 CQIs over </w:t>
            </w:r>
            <m:oMath>
              <m:sSub>
                <m:sSubPr>
                  <m:ctrlPr>
                    <w:rPr>
                      <w:rFonts w:ascii="Cambria Math" w:eastAsia="Times New Roman" w:hAnsi="Cambria Math"/>
                      <w:i/>
                      <w:color w:val="493118"/>
                      <w:sz w:val="18"/>
                      <w:szCs w:val="18"/>
                      <w:lang w:val="en-US"/>
                    </w:rPr>
                  </m:ctrlPr>
                </m:sSubPr>
                <m:e>
                  <m:r>
                    <w:rPr>
                      <w:rFonts w:ascii="Cambria Math" w:eastAsia="Times New Roman" w:hAnsi="Cambria Math"/>
                      <w:color w:val="493118"/>
                      <w:sz w:val="18"/>
                      <w:szCs w:val="18"/>
                      <w:lang w:val="en-US"/>
                    </w:rPr>
                    <m:t>W</m:t>
                  </m:r>
                </m:e>
                <m:sub>
                  <m:r>
                    <w:rPr>
                      <w:rFonts w:ascii="Cambria Math" w:eastAsia="Times New Roman" w:hAnsi="Cambria Math"/>
                      <w:color w:val="493118"/>
                      <w:sz w:val="18"/>
                      <w:szCs w:val="18"/>
                      <w:lang w:val="en-US"/>
                    </w:rPr>
                    <m:t>CSI</m:t>
                  </m:r>
                </m:sub>
              </m:sSub>
            </m:oMath>
          </w:p>
        </w:tc>
      </w:tr>
      <w:tr w:rsidR="00032BFE" w:rsidRPr="004449A4" w14:paraId="39FBE245" w14:textId="77777777" w:rsidTr="007C064E">
        <w:trPr>
          <w:trHeight w:val="300"/>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103F0C6"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 xml:space="preserve">Overhead </w:t>
            </w:r>
          </w:p>
        </w:tc>
        <w:tc>
          <w:tcPr>
            <w:tcW w:w="0" w:type="auto"/>
            <w:tcBorders>
              <w:top w:val="nil"/>
              <w:left w:val="nil"/>
              <w:bottom w:val="single" w:sz="8" w:space="0" w:color="auto"/>
              <w:right w:val="single" w:sz="8" w:space="0" w:color="auto"/>
            </w:tcBorders>
            <w:shd w:val="clear" w:color="auto" w:fill="auto"/>
            <w:vAlign w:val="center"/>
            <w:hideMark/>
          </w:tcPr>
          <w:p w14:paraId="7F389D6A" w14:textId="77777777" w:rsidR="00032BFE" w:rsidRPr="004449A4" w:rsidRDefault="00032BFE" w:rsidP="00032BFE">
            <w:pPr>
              <w:rPr>
                <w:rFonts w:eastAsia="Times New Roman"/>
                <w:color w:val="493118"/>
                <w:sz w:val="18"/>
                <w:szCs w:val="18"/>
                <w:lang w:val="en-US"/>
              </w:rPr>
            </w:pPr>
            <w:r>
              <w:rPr>
                <w:rFonts w:eastAsia="Times New Roman"/>
                <w:color w:val="493118"/>
                <w:sz w:val="18"/>
                <w:szCs w:val="18"/>
                <w:lang w:val="en-US"/>
              </w:rPr>
              <w:t>DMRS, CSI-RS (i</w:t>
            </w:r>
            <w:r w:rsidRPr="004449A4">
              <w:rPr>
                <w:rFonts w:eastAsia="Times New Roman"/>
                <w:color w:val="493118"/>
                <w:sz w:val="18"/>
                <w:szCs w:val="18"/>
                <w:lang w:val="en-US"/>
              </w:rPr>
              <w:t>ncluding CSI-RS burst overhead</w:t>
            </w:r>
            <w:r>
              <w:rPr>
                <w:rFonts w:eastAsia="Times New Roman"/>
                <w:color w:val="493118"/>
                <w:sz w:val="18"/>
                <w:szCs w:val="18"/>
                <w:lang w:val="en-US"/>
              </w:rPr>
              <w:t>)</w:t>
            </w:r>
          </w:p>
        </w:tc>
      </w:tr>
      <w:tr w:rsidR="00032BFE" w:rsidRPr="004449A4" w14:paraId="65F7F67F"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0F24472A"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lastRenderedPageBreak/>
              <w:t>Traffic model</w:t>
            </w:r>
          </w:p>
        </w:tc>
        <w:tc>
          <w:tcPr>
            <w:tcW w:w="0" w:type="auto"/>
            <w:tcBorders>
              <w:top w:val="nil"/>
              <w:left w:val="nil"/>
              <w:bottom w:val="single" w:sz="8" w:space="0" w:color="auto"/>
              <w:right w:val="single" w:sz="8" w:space="0" w:color="auto"/>
            </w:tcBorders>
            <w:shd w:val="clear" w:color="auto" w:fill="auto"/>
            <w:vAlign w:val="center"/>
            <w:hideMark/>
          </w:tcPr>
          <w:p w14:paraId="7DCABE6A"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FTP model 1 with packet size 0.5 Mbytes</w:t>
            </w:r>
          </w:p>
        </w:tc>
      </w:tr>
      <w:tr w:rsidR="00032BFE" w:rsidRPr="004449A4" w14:paraId="24F50682"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74B84811"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Traffic load (Resource utilization)</w:t>
            </w:r>
          </w:p>
        </w:tc>
        <w:tc>
          <w:tcPr>
            <w:tcW w:w="0" w:type="auto"/>
            <w:tcBorders>
              <w:top w:val="nil"/>
              <w:left w:val="nil"/>
              <w:bottom w:val="single" w:sz="8" w:space="0" w:color="auto"/>
              <w:right w:val="single" w:sz="8" w:space="0" w:color="auto"/>
            </w:tcBorders>
            <w:shd w:val="clear" w:color="auto" w:fill="auto"/>
            <w:vAlign w:val="center"/>
            <w:hideMark/>
          </w:tcPr>
          <w:p w14:paraId="5CB19D86" w14:textId="77777777" w:rsidR="00032BFE" w:rsidRPr="004449A4" w:rsidRDefault="00032BFE" w:rsidP="00032BFE">
            <w:pPr>
              <w:rPr>
                <w:rFonts w:eastAsia="Times New Roman"/>
                <w:color w:val="493118"/>
                <w:sz w:val="18"/>
                <w:szCs w:val="18"/>
                <w:lang w:val="en-US"/>
              </w:rPr>
            </w:pPr>
            <w:r>
              <w:rPr>
                <w:rFonts w:eastAsia="Times New Roman"/>
                <w:color w:val="493118"/>
                <w:sz w:val="18"/>
                <w:szCs w:val="18"/>
                <w:lang w:val="en-US"/>
              </w:rPr>
              <w:t>50</w:t>
            </w:r>
            <w:r w:rsidRPr="004449A4">
              <w:rPr>
                <w:rFonts w:eastAsia="Times New Roman"/>
                <w:color w:val="493118"/>
                <w:sz w:val="18"/>
                <w:szCs w:val="18"/>
                <w:lang w:val="en-US"/>
              </w:rPr>
              <w:t xml:space="preserve">% for SU/MU-MIMO with </w:t>
            </w:r>
            <w:r>
              <w:rPr>
                <w:rFonts w:eastAsia="Times New Roman"/>
                <w:color w:val="493118"/>
                <w:sz w:val="18"/>
                <w:szCs w:val="18"/>
                <w:lang w:val="en-US"/>
              </w:rPr>
              <w:t xml:space="preserve">dynamic </w:t>
            </w:r>
            <w:r w:rsidRPr="004449A4">
              <w:rPr>
                <w:rFonts w:eastAsia="Times New Roman"/>
                <w:color w:val="493118"/>
                <w:sz w:val="18"/>
                <w:szCs w:val="18"/>
                <w:lang w:val="en-US"/>
              </w:rPr>
              <w:t>rank</w:t>
            </w:r>
            <w:r>
              <w:rPr>
                <w:rFonts w:eastAsia="Times New Roman"/>
                <w:color w:val="493118"/>
                <w:sz w:val="18"/>
                <w:szCs w:val="18"/>
                <w:lang w:val="en-US"/>
              </w:rPr>
              <w:t xml:space="preserve"> 1-2</w:t>
            </w:r>
            <w:r w:rsidRPr="004449A4">
              <w:rPr>
                <w:rFonts w:eastAsia="Times New Roman"/>
                <w:color w:val="493118"/>
                <w:sz w:val="18"/>
                <w:szCs w:val="18"/>
                <w:lang w:val="en-US"/>
              </w:rPr>
              <w:t xml:space="preserve"> adaptation</w:t>
            </w:r>
          </w:p>
        </w:tc>
      </w:tr>
      <w:tr w:rsidR="00032BFE" w:rsidRPr="004449A4" w14:paraId="4293A1C0"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707611F"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UE distribution</w:t>
            </w:r>
          </w:p>
        </w:tc>
        <w:tc>
          <w:tcPr>
            <w:tcW w:w="0" w:type="auto"/>
            <w:tcBorders>
              <w:top w:val="nil"/>
              <w:left w:val="nil"/>
              <w:bottom w:val="single" w:sz="8" w:space="0" w:color="auto"/>
              <w:right w:val="single" w:sz="8" w:space="0" w:color="auto"/>
            </w:tcBorders>
            <w:shd w:val="clear" w:color="auto" w:fill="auto"/>
            <w:vAlign w:val="center"/>
            <w:hideMark/>
          </w:tcPr>
          <w:p w14:paraId="2125CF6F" w14:textId="77777777" w:rsidR="00032BFE" w:rsidRPr="004449A4" w:rsidRDefault="00032BFE" w:rsidP="00032BFE">
            <w:pPr>
              <w:rPr>
                <w:rFonts w:eastAsia="Times New Roman"/>
                <w:color w:val="493118"/>
                <w:sz w:val="18"/>
                <w:szCs w:val="18"/>
                <w:lang w:val="en-US"/>
              </w:rPr>
            </w:pPr>
            <w:r>
              <w:rPr>
                <w:rFonts w:eastAsia="Times New Roman"/>
                <w:color w:val="493118"/>
                <w:sz w:val="18"/>
                <w:szCs w:val="18"/>
                <w:lang w:val="en-US"/>
              </w:rPr>
              <w:t>10</w:t>
            </w:r>
            <w:r w:rsidRPr="004449A4">
              <w:rPr>
                <w:rFonts w:eastAsia="Times New Roman"/>
                <w:color w:val="493118"/>
                <w:sz w:val="18"/>
                <w:szCs w:val="18"/>
                <w:lang w:val="en-US"/>
              </w:rPr>
              <w:t xml:space="preserve">0% outdoor </w:t>
            </w:r>
          </w:p>
        </w:tc>
      </w:tr>
      <w:tr w:rsidR="00032BFE" w:rsidRPr="004449A4" w14:paraId="0D2A6321"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4B12714"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UE receiver</w:t>
            </w:r>
          </w:p>
        </w:tc>
        <w:tc>
          <w:tcPr>
            <w:tcW w:w="0" w:type="auto"/>
            <w:tcBorders>
              <w:top w:val="nil"/>
              <w:left w:val="nil"/>
              <w:bottom w:val="single" w:sz="8" w:space="0" w:color="auto"/>
              <w:right w:val="single" w:sz="8" w:space="0" w:color="auto"/>
            </w:tcBorders>
            <w:shd w:val="clear" w:color="auto" w:fill="auto"/>
            <w:vAlign w:val="center"/>
            <w:hideMark/>
          </w:tcPr>
          <w:p w14:paraId="0B350C6D"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MMSE-IRC as the baseline receiver</w:t>
            </w:r>
          </w:p>
        </w:tc>
      </w:tr>
      <w:tr w:rsidR="00032BFE" w:rsidRPr="004449A4" w14:paraId="13E0E7B4"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E299EF0"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Feedback assumption</w:t>
            </w:r>
          </w:p>
        </w:tc>
        <w:tc>
          <w:tcPr>
            <w:tcW w:w="0" w:type="auto"/>
            <w:tcBorders>
              <w:top w:val="nil"/>
              <w:left w:val="nil"/>
              <w:bottom w:val="single" w:sz="8" w:space="0" w:color="auto"/>
              <w:right w:val="single" w:sz="8" w:space="0" w:color="auto"/>
            </w:tcBorders>
            <w:shd w:val="clear" w:color="auto" w:fill="auto"/>
            <w:vAlign w:val="center"/>
            <w:hideMark/>
          </w:tcPr>
          <w:p w14:paraId="0DC32EA3"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Realistic</w:t>
            </w:r>
          </w:p>
        </w:tc>
      </w:tr>
      <w:tr w:rsidR="00032BFE" w:rsidRPr="004449A4" w14:paraId="0DD9D317"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625989E"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Channel estimation</w:t>
            </w:r>
          </w:p>
        </w:tc>
        <w:tc>
          <w:tcPr>
            <w:tcW w:w="0" w:type="auto"/>
            <w:tcBorders>
              <w:top w:val="nil"/>
              <w:left w:val="nil"/>
              <w:bottom w:val="single" w:sz="8" w:space="0" w:color="auto"/>
              <w:right w:val="single" w:sz="8" w:space="0" w:color="auto"/>
            </w:tcBorders>
            <w:shd w:val="clear" w:color="auto" w:fill="auto"/>
            <w:vAlign w:val="center"/>
            <w:hideMark/>
          </w:tcPr>
          <w:p w14:paraId="5B5CB007"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Realistic</w:t>
            </w:r>
          </w:p>
        </w:tc>
      </w:tr>
      <w:tr w:rsidR="00032BFE" w:rsidRPr="004449A4" w14:paraId="049332AC" w14:textId="77777777" w:rsidTr="003E2E6C">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7883C4F6"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Evaluation Metric</w:t>
            </w:r>
          </w:p>
        </w:tc>
        <w:tc>
          <w:tcPr>
            <w:tcW w:w="0" w:type="auto"/>
            <w:tcBorders>
              <w:top w:val="nil"/>
              <w:left w:val="nil"/>
              <w:bottom w:val="single" w:sz="8" w:space="0" w:color="auto"/>
              <w:right w:val="single" w:sz="8" w:space="0" w:color="auto"/>
            </w:tcBorders>
            <w:shd w:val="clear" w:color="auto" w:fill="auto"/>
            <w:vAlign w:val="center"/>
            <w:hideMark/>
          </w:tcPr>
          <w:p w14:paraId="722806A1"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 xml:space="preserve">Throughput and CSI feedback overhead </w:t>
            </w:r>
          </w:p>
        </w:tc>
      </w:tr>
      <w:tr w:rsidR="00032BFE" w:rsidRPr="004449A4" w14:paraId="47344B1D"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1E0B9E6B"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Baseline for performance evaluation</w:t>
            </w:r>
          </w:p>
        </w:tc>
        <w:tc>
          <w:tcPr>
            <w:tcW w:w="0" w:type="auto"/>
            <w:tcBorders>
              <w:top w:val="nil"/>
              <w:left w:val="nil"/>
              <w:bottom w:val="single" w:sz="8" w:space="0" w:color="auto"/>
              <w:right w:val="single" w:sz="8" w:space="0" w:color="auto"/>
            </w:tcBorders>
            <w:shd w:val="clear" w:color="auto" w:fill="auto"/>
            <w:vAlign w:val="center"/>
            <w:hideMark/>
          </w:tcPr>
          <w:p w14:paraId="3EC92F9C" w14:textId="77777777" w:rsidR="00032BFE" w:rsidRPr="004449A4" w:rsidRDefault="00032BFE" w:rsidP="003E2E6C">
            <w:pPr>
              <w:rPr>
                <w:rFonts w:eastAsia="Times New Roman"/>
                <w:sz w:val="18"/>
                <w:szCs w:val="18"/>
                <w:lang w:val="en-US"/>
              </w:rPr>
            </w:pPr>
            <w:r w:rsidRPr="004449A4">
              <w:rPr>
                <w:rFonts w:eastAsia="Times New Roman"/>
                <w:sz w:val="18"/>
                <w:szCs w:val="18"/>
                <w:lang w:val="en-US"/>
              </w:rPr>
              <w:t xml:space="preserve">Rel-16 regular eTypeII with CSI feedback periodicity </w:t>
            </w:r>
            <w:r w:rsidR="003E2E6C">
              <w:rPr>
                <w:rFonts w:eastAsia="Times New Roman"/>
                <w:sz w:val="18"/>
                <w:szCs w:val="18"/>
                <w:lang w:val="en-US"/>
              </w:rPr>
              <w:t>5 ms</w:t>
            </w:r>
          </w:p>
        </w:tc>
      </w:tr>
    </w:tbl>
    <w:p w14:paraId="3C327067" w14:textId="77777777" w:rsidR="004449A4" w:rsidRDefault="004449A4" w:rsidP="004449A4"/>
    <w:p w14:paraId="760EE33A" w14:textId="0BC2EEE3" w:rsidR="00805A95" w:rsidRPr="00525545" w:rsidRDefault="00805A95" w:rsidP="00805A95">
      <w:pPr>
        <w:pStyle w:val="Caption"/>
        <w:keepNext/>
        <w:jc w:val="center"/>
        <w:rPr>
          <w:sz w:val="20"/>
        </w:rPr>
      </w:pPr>
      <w:r w:rsidRPr="00525545">
        <w:rPr>
          <w:sz w:val="20"/>
        </w:rPr>
        <w:t xml:space="preserve">Table </w:t>
      </w:r>
      <w:r w:rsidRPr="00525545">
        <w:rPr>
          <w:sz w:val="20"/>
        </w:rPr>
        <w:fldChar w:fldCharType="begin"/>
      </w:r>
      <w:r w:rsidRPr="00525545">
        <w:rPr>
          <w:sz w:val="20"/>
        </w:rPr>
        <w:instrText xml:space="preserve"> SEQ Table \* ARABIC </w:instrText>
      </w:r>
      <w:r w:rsidRPr="00525545">
        <w:rPr>
          <w:sz w:val="20"/>
        </w:rPr>
        <w:fldChar w:fldCharType="separate"/>
      </w:r>
      <w:r w:rsidR="00E10C48">
        <w:rPr>
          <w:noProof/>
          <w:sz w:val="20"/>
        </w:rPr>
        <w:t>7</w:t>
      </w:r>
      <w:r w:rsidRPr="00525545">
        <w:rPr>
          <w:sz w:val="20"/>
        </w:rPr>
        <w:fldChar w:fldCharType="end"/>
      </w:r>
      <w:r w:rsidRPr="00525545">
        <w:rPr>
          <w:sz w:val="20"/>
        </w:rPr>
        <w:t>: simulation assumptions for TDCP</w:t>
      </w:r>
    </w:p>
    <w:tbl>
      <w:tblPr>
        <w:tblW w:w="4472" w:type="dxa"/>
        <w:jc w:val="center"/>
        <w:tblCellMar>
          <w:left w:w="0" w:type="dxa"/>
          <w:right w:w="0" w:type="dxa"/>
        </w:tblCellMar>
        <w:tblLook w:val="0420" w:firstRow="1" w:lastRow="0" w:firstColumn="0" w:lastColumn="0" w:noHBand="0" w:noVBand="1"/>
      </w:tblPr>
      <w:tblGrid>
        <w:gridCol w:w="2743"/>
        <w:gridCol w:w="1729"/>
      </w:tblGrid>
      <w:tr w:rsidR="00805A95" w:rsidRPr="00525545" w14:paraId="16F58E47" w14:textId="77777777" w:rsidTr="00B72E34">
        <w:trPr>
          <w:trHeight w:val="127"/>
          <w:jc w:val="center"/>
        </w:trPr>
        <w:tc>
          <w:tcPr>
            <w:tcW w:w="2743"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343010AC" w14:textId="77777777" w:rsidR="00805A95" w:rsidRPr="00525545" w:rsidRDefault="00805A95" w:rsidP="00B72E34">
            <w:pPr>
              <w:jc w:val="center"/>
              <w:rPr>
                <w:sz w:val="20"/>
                <w:lang w:val="en-IN"/>
              </w:rPr>
            </w:pPr>
            <w:r w:rsidRPr="00525545">
              <w:rPr>
                <w:b/>
                <w:bCs/>
                <w:sz w:val="20"/>
                <w:lang w:val="en-IN"/>
              </w:rPr>
              <w:t>Parameter</w:t>
            </w:r>
          </w:p>
        </w:tc>
        <w:tc>
          <w:tcPr>
            <w:tcW w:w="1729"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32FC5FD7" w14:textId="77777777" w:rsidR="00805A95" w:rsidRPr="00525545" w:rsidRDefault="00805A95" w:rsidP="00B72E34">
            <w:pPr>
              <w:rPr>
                <w:sz w:val="20"/>
                <w:lang w:val="en-IN"/>
              </w:rPr>
            </w:pPr>
            <w:r w:rsidRPr="00525545">
              <w:rPr>
                <w:b/>
                <w:bCs/>
                <w:sz w:val="20"/>
                <w:lang w:val="en-IN"/>
              </w:rPr>
              <w:t>Value</w:t>
            </w:r>
          </w:p>
        </w:tc>
      </w:tr>
      <w:tr w:rsidR="00805A95" w:rsidRPr="00525545" w14:paraId="1B445248" w14:textId="77777777" w:rsidTr="00B72E34">
        <w:trPr>
          <w:trHeight w:val="127"/>
          <w:jc w:val="center"/>
        </w:trPr>
        <w:tc>
          <w:tcPr>
            <w:tcW w:w="274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5600518" w14:textId="77777777" w:rsidR="00805A95" w:rsidRPr="00525545" w:rsidRDefault="00805A95" w:rsidP="00B72E34">
            <w:pPr>
              <w:rPr>
                <w:sz w:val="20"/>
                <w:lang w:val="en-IN"/>
              </w:rPr>
            </w:pPr>
            <w:r w:rsidRPr="00525545">
              <w:rPr>
                <w:sz w:val="20"/>
                <w:lang w:val="en-IN"/>
              </w:rPr>
              <w:t>Delay spread</w:t>
            </w:r>
          </w:p>
        </w:tc>
        <w:tc>
          <w:tcPr>
            <w:tcW w:w="1729"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FB0589D" w14:textId="77777777" w:rsidR="00805A95" w:rsidRPr="00525545" w:rsidRDefault="00805A95" w:rsidP="00B72E34">
            <w:pPr>
              <w:rPr>
                <w:sz w:val="20"/>
                <w:lang w:val="en-IN"/>
              </w:rPr>
            </w:pPr>
            <w:r w:rsidRPr="00525545">
              <w:rPr>
                <w:sz w:val="20"/>
                <w:lang w:val="en-IN"/>
              </w:rPr>
              <w:t>300 nsec</w:t>
            </w:r>
          </w:p>
        </w:tc>
      </w:tr>
      <w:tr w:rsidR="00805A95" w:rsidRPr="00525545" w14:paraId="62566621" w14:textId="77777777" w:rsidTr="00B72E34">
        <w:trPr>
          <w:trHeight w:val="127"/>
          <w:jc w:val="center"/>
        </w:trPr>
        <w:tc>
          <w:tcPr>
            <w:tcW w:w="274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715666E" w14:textId="77777777" w:rsidR="00805A95" w:rsidRPr="00525545" w:rsidRDefault="00805A95" w:rsidP="00B72E34">
            <w:pPr>
              <w:rPr>
                <w:sz w:val="20"/>
                <w:lang w:val="en-IN"/>
              </w:rPr>
            </w:pPr>
            <w:r w:rsidRPr="00525545">
              <w:rPr>
                <w:sz w:val="20"/>
                <w:lang w:val="en-IN"/>
              </w:rPr>
              <w:t>Number of subcarriers</w:t>
            </w:r>
          </w:p>
        </w:tc>
        <w:tc>
          <w:tcPr>
            <w:tcW w:w="172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B074E5E" w14:textId="77777777" w:rsidR="00805A95" w:rsidRPr="00525545" w:rsidRDefault="00805A95" w:rsidP="00B72E34">
            <w:pPr>
              <w:rPr>
                <w:sz w:val="20"/>
                <w:lang w:val="en-IN"/>
              </w:rPr>
            </w:pPr>
            <w:r w:rsidRPr="00525545">
              <w:rPr>
                <w:sz w:val="20"/>
                <w:lang w:val="en-IN"/>
              </w:rPr>
              <w:t>156</w:t>
            </w:r>
          </w:p>
        </w:tc>
      </w:tr>
      <w:tr w:rsidR="00805A95" w:rsidRPr="00525545" w14:paraId="3AF3A887" w14:textId="77777777" w:rsidTr="00B72E34">
        <w:trPr>
          <w:trHeight w:val="127"/>
          <w:jc w:val="center"/>
        </w:trPr>
        <w:tc>
          <w:tcPr>
            <w:tcW w:w="274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798F51A" w14:textId="77777777" w:rsidR="00805A95" w:rsidRPr="00525545" w:rsidRDefault="00805A95" w:rsidP="00B72E34">
            <w:pPr>
              <w:rPr>
                <w:sz w:val="20"/>
                <w:lang w:val="en-IN"/>
              </w:rPr>
            </w:pPr>
            <w:r w:rsidRPr="00525545">
              <w:rPr>
                <w:sz w:val="20"/>
                <w:lang w:val="en-IN"/>
              </w:rPr>
              <w:t>Periodicity</w:t>
            </w:r>
          </w:p>
        </w:tc>
        <w:tc>
          <w:tcPr>
            <w:tcW w:w="172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31FFBC9D" w14:textId="77777777" w:rsidR="00805A95" w:rsidRPr="00525545" w:rsidRDefault="00805A95" w:rsidP="00B72E34">
            <w:pPr>
              <w:rPr>
                <w:sz w:val="20"/>
                <w:lang w:val="en-IN"/>
              </w:rPr>
            </w:pPr>
            <w:r w:rsidRPr="00525545">
              <w:rPr>
                <w:sz w:val="20"/>
                <w:lang w:val="en-IN"/>
              </w:rPr>
              <w:t>2.5 msec</w:t>
            </w:r>
          </w:p>
        </w:tc>
      </w:tr>
      <w:tr w:rsidR="00805A95" w:rsidRPr="00525545" w14:paraId="19547038" w14:textId="77777777" w:rsidTr="00B72E34">
        <w:trPr>
          <w:trHeight w:val="127"/>
          <w:jc w:val="center"/>
        </w:trPr>
        <w:tc>
          <w:tcPr>
            <w:tcW w:w="274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095268D" w14:textId="77777777" w:rsidR="00805A95" w:rsidRPr="00525545" w:rsidRDefault="00805A95" w:rsidP="00B72E34">
            <w:pPr>
              <w:rPr>
                <w:sz w:val="20"/>
                <w:lang w:val="en-IN"/>
              </w:rPr>
            </w:pPr>
            <w:r w:rsidRPr="00525545">
              <w:rPr>
                <w:sz w:val="20"/>
                <w:lang w:val="en-IN"/>
              </w:rPr>
              <w:t>Autocorrelation Lags</w:t>
            </w:r>
          </w:p>
        </w:tc>
        <w:tc>
          <w:tcPr>
            <w:tcW w:w="172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4F4AB17" w14:textId="77777777" w:rsidR="00805A95" w:rsidRPr="00525545" w:rsidRDefault="00805A95" w:rsidP="00B72E34">
            <w:pPr>
              <w:rPr>
                <w:sz w:val="20"/>
                <w:lang w:val="en-IN"/>
              </w:rPr>
            </w:pPr>
            <w:r w:rsidRPr="00525545">
              <w:rPr>
                <w:sz w:val="20"/>
                <w:lang w:val="en-IN"/>
              </w:rPr>
              <w:t>50</w:t>
            </w:r>
          </w:p>
        </w:tc>
      </w:tr>
      <w:tr w:rsidR="00805A95" w:rsidRPr="00525545" w14:paraId="57C16129" w14:textId="77777777" w:rsidTr="00B72E34">
        <w:trPr>
          <w:trHeight w:val="127"/>
          <w:jc w:val="center"/>
        </w:trPr>
        <w:tc>
          <w:tcPr>
            <w:tcW w:w="274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761C62C" w14:textId="77777777" w:rsidR="00805A95" w:rsidRPr="00525545" w:rsidRDefault="00805A95" w:rsidP="00B72E34">
            <w:pPr>
              <w:rPr>
                <w:sz w:val="20"/>
                <w:lang w:val="en-IN"/>
              </w:rPr>
            </w:pPr>
            <w:r w:rsidRPr="00525545">
              <w:rPr>
                <w:sz w:val="20"/>
                <w:lang w:val="en-IN"/>
              </w:rPr>
              <w:t xml:space="preserve">FFT </w:t>
            </w:r>
          </w:p>
        </w:tc>
        <w:tc>
          <w:tcPr>
            <w:tcW w:w="172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CFC57CE" w14:textId="77777777" w:rsidR="00805A95" w:rsidRPr="00525545" w:rsidRDefault="00805A95" w:rsidP="00B72E34">
            <w:pPr>
              <w:rPr>
                <w:sz w:val="20"/>
                <w:lang w:val="en-IN"/>
              </w:rPr>
            </w:pPr>
            <w:r w:rsidRPr="00525545">
              <w:rPr>
                <w:sz w:val="20"/>
                <w:lang w:val="en-IN"/>
              </w:rPr>
              <w:t>1024</w:t>
            </w:r>
          </w:p>
        </w:tc>
      </w:tr>
      <w:tr w:rsidR="00805A95" w:rsidRPr="00525545" w14:paraId="7B926A79" w14:textId="77777777" w:rsidTr="00B72E34">
        <w:trPr>
          <w:trHeight w:val="127"/>
          <w:jc w:val="center"/>
        </w:trPr>
        <w:tc>
          <w:tcPr>
            <w:tcW w:w="274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0B94E3E" w14:textId="77777777" w:rsidR="00805A95" w:rsidRPr="00525545" w:rsidRDefault="00805A95" w:rsidP="00B72E34">
            <w:pPr>
              <w:rPr>
                <w:sz w:val="20"/>
                <w:lang w:val="en-IN"/>
              </w:rPr>
            </w:pPr>
            <w:r w:rsidRPr="00525545">
              <w:rPr>
                <w:sz w:val="20"/>
                <w:lang w:val="en-IN"/>
              </w:rPr>
              <w:t>Frequency</w:t>
            </w:r>
          </w:p>
        </w:tc>
        <w:tc>
          <w:tcPr>
            <w:tcW w:w="172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4FFB6D06" w14:textId="77777777" w:rsidR="00805A95" w:rsidRPr="00525545" w:rsidRDefault="00805A95" w:rsidP="00B72E34">
            <w:pPr>
              <w:rPr>
                <w:sz w:val="20"/>
                <w:lang w:val="en-IN"/>
              </w:rPr>
            </w:pPr>
            <w:r w:rsidRPr="00525545">
              <w:rPr>
                <w:sz w:val="20"/>
                <w:lang w:val="en-IN"/>
              </w:rPr>
              <w:t>3.5 GHz</w:t>
            </w:r>
          </w:p>
        </w:tc>
      </w:tr>
      <w:tr w:rsidR="00805A95" w:rsidRPr="00525545" w14:paraId="312BBFD0" w14:textId="77777777" w:rsidTr="00B72E34">
        <w:trPr>
          <w:trHeight w:val="127"/>
          <w:jc w:val="center"/>
        </w:trPr>
        <w:tc>
          <w:tcPr>
            <w:tcW w:w="274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3B0BA85B" w14:textId="77777777" w:rsidR="00805A95" w:rsidRPr="00525545" w:rsidRDefault="00805A95" w:rsidP="00B72E34">
            <w:pPr>
              <w:rPr>
                <w:sz w:val="20"/>
                <w:lang w:val="en-IN"/>
              </w:rPr>
            </w:pPr>
            <w:r w:rsidRPr="00525545">
              <w:rPr>
                <w:sz w:val="20"/>
                <w:lang w:val="en-IN"/>
              </w:rPr>
              <w:t>Velocity</w:t>
            </w:r>
          </w:p>
        </w:tc>
        <w:tc>
          <w:tcPr>
            <w:tcW w:w="172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49468366" w14:textId="77777777" w:rsidR="00805A95" w:rsidRPr="00525545" w:rsidRDefault="00805A95" w:rsidP="00B72E34">
            <w:pPr>
              <w:rPr>
                <w:sz w:val="20"/>
                <w:lang w:val="en-IN"/>
              </w:rPr>
            </w:pPr>
            <w:r w:rsidRPr="00525545">
              <w:rPr>
                <w:sz w:val="20"/>
                <w:lang w:val="en-IN"/>
              </w:rPr>
              <w:t>10 Km/Hr</w:t>
            </w:r>
          </w:p>
        </w:tc>
      </w:tr>
      <w:tr w:rsidR="00805A95" w:rsidRPr="00525545" w14:paraId="6D8E8517" w14:textId="77777777" w:rsidTr="00B72E34">
        <w:trPr>
          <w:trHeight w:val="127"/>
          <w:jc w:val="center"/>
        </w:trPr>
        <w:tc>
          <w:tcPr>
            <w:tcW w:w="274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66A6DA5" w14:textId="77777777" w:rsidR="00805A95" w:rsidRPr="00525545" w:rsidRDefault="00805A95" w:rsidP="00B72E34">
            <w:pPr>
              <w:rPr>
                <w:sz w:val="20"/>
                <w:lang w:val="en-IN"/>
              </w:rPr>
            </w:pPr>
            <w:r w:rsidRPr="00525545">
              <w:rPr>
                <w:sz w:val="20"/>
                <w:lang w:val="en-IN"/>
              </w:rPr>
              <w:t>Subcarrier Spacing</w:t>
            </w:r>
          </w:p>
        </w:tc>
        <w:tc>
          <w:tcPr>
            <w:tcW w:w="172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BFD4009" w14:textId="77777777" w:rsidR="00805A95" w:rsidRPr="00525545" w:rsidRDefault="00805A95" w:rsidP="00B72E34">
            <w:pPr>
              <w:rPr>
                <w:sz w:val="20"/>
                <w:lang w:val="en-IN"/>
              </w:rPr>
            </w:pPr>
            <w:r w:rsidRPr="00525545">
              <w:rPr>
                <w:sz w:val="20"/>
                <w:lang w:val="en-IN"/>
              </w:rPr>
              <w:t>30 KHz</w:t>
            </w:r>
          </w:p>
        </w:tc>
      </w:tr>
      <w:tr w:rsidR="00805A95" w:rsidRPr="00525545" w14:paraId="79CBD592" w14:textId="77777777" w:rsidTr="00B72E34">
        <w:trPr>
          <w:trHeight w:val="127"/>
          <w:jc w:val="center"/>
        </w:trPr>
        <w:tc>
          <w:tcPr>
            <w:tcW w:w="274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F94ABE2" w14:textId="77777777" w:rsidR="00805A95" w:rsidRPr="00525545" w:rsidRDefault="00805A95" w:rsidP="00B72E34">
            <w:pPr>
              <w:rPr>
                <w:sz w:val="20"/>
                <w:lang w:val="en-IN"/>
              </w:rPr>
            </w:pPr>
            <w:r w:rsidRPr="00525545">
              <w:rPr>
                <w:sz w:val="20"/>
                <w:lang w:val="en-IN"/>
              </w:rPr>
              <w:t>Max Doppler shift</w:t>
            </w:r>
          </w:p>
        </w:tc>
        <w:tc>
          <w:tcPr>
            <w:tcW w:w="172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592BF90" w14:textId="77777777" w:rsidR="00805A95" w:rsidRPr="00525545" w:rsidRDefault="00805A95" w:rsidP="00B72E34">
            <w:pPr>
              <w:rPr>
                <w:sz w:val="20"/>
                <w:lang w:val="en-IN"/>
              </w:rPr>
            </w:pPr>
            <w:r w:rsidRPr="00525545">
              <w:rPr>
                <w:sz w:val="20"/>
                <w:lang w:val="en-IN"/>
              </w:rPr>
              <w:t>32.4 Hz</w:t>
            </w:r>
          </w:p>
        </w:tc>
      </w:tr>
    </w:tbl>
    <w:p w14:paraId="1BCD2F36" w14:textId="77777777" w:rsidR="00805A95" w:rsidRDefault="00805A95" w:rsidP="004449A4"/>
    <w:p w14:paraId="2998F71F" w14:textId="77777777" w:rsidR="00104A89" w:rsidRDefault="00104A89" w:rsidP="00104A89">
      <w:pPr>
        <w:pStyle w:val="Heading1"/>
        <w:numPr>
          <w:ilvl w:val="0"/>
          <w:numId w:val="0"/>
        </w:numPr>
        <w:ind w:left="799" w:hanging="799"/>
      </w:pPr>
      <w:r>
        <w:t xml:space="preserve">Appendix B </w:t>
      </w:r>
    </w:p>
    <w:p w14:paraId="6C4D2532" w14:textId="77777777" w:rsidR="00013DD9" w:rsidRDefault="00013DD9" w:rsidP="00013DD9">
      <w:pPr>
        <w:rPr>
          <w:sz w:val="20"/>
        </w:rPr>
      </w:pPr>
      <w:r w:rsidRPr="004A793C">
        <w:rPr>
          <w:sz w:val="20"/>
        </w:rPr>
        <w:t>We used the Rel-16 parameter combination table</w:t>
      </w:r>
      <w:r>
        <w:rPr>
          <w:sz w:val="20"/>
        </w:rPr>
        <w:t xml:space="preserve"> unless otherwise noted</w:t>
      </w:r>
      <w:r w:rsidRPr="004A793C">
        <w:rPr>
          <w:sz w:val="20"/>
        </w:rPr>
        <w:t>.</w:t>
      </w:r>
    </w:p>
    <w:p w14:paraId="6698CD32" w14:textId="77777777" w:rsidR="00013DD9" w:rsidRPr="004A793C" w:rsidRDefault="00013DD9" w:rsidP="00013DD9">
      <w:pPr>
        <w:rPr>
          <w:sz w:val="20"/>
        </w:rPr>
      </w:pPr>
    </w:p>
    <w:p w14:paraId="32902A74" w14:textId="77777777" w:rsidR="00013DD9" w:rsidRDefault="00013DD9" w:rsidP="00013DD9"/>
    <w:tbl>
      <w:tblPr>
        <w:tblStyle w:val="TableGrid"/>
        <w:tblW w:w="0" w:type="auto"/>
        <w:tblLook w:val="04A0" w:firstRow="1" w:lastRow="0" w:firstColumn="1" w:lastColumn="0" w:noHBand="0" w:noVBand="1"/>
      </w:tblPr>
      <w:tblGrid>
        <w:gridCol w:w="1366"/>
        <w:gridCol w:w="1380"/>
        <w:gridCol w:w="1379"/>
        <w:gridCol w:w="1379"/>
        <w:gridCol w:w="1379"/>
        <w:gridCol w:w="1379"/>
        <w:gridCol w:w="1367"/>
      </w:tblGrid>
      <w:tr w:rsidR="00013DD9" w:rsidRPr="004A793C" w14:paraId="6904BA38" w14:textId="77777777" w:rsidTr="004039E0">
        <w:tc>
          <w:tcPr>
            <w:tcW w:w="1366" w:type="dxa"/>
            <w:tcBorders>
              <w:tl2br w:val="single" w:sz="4" w:space="0" w:color="auto"/>
            </w:tcBorders>
          </w:tcPr>
          <w:p w14:paraId="5FB964E1" w14:textId="77777777" w:rsidR="00013DD9" w:rsidRPr="004A793C" w:rsidRDefault="00013DD9" w:rsidP="004039E0">
            <w:pPr>
              <w:rPr>
                <w:sz w:val="18"/>
              </w:rPr>
            </w:pPr>
          </w:p>
        </w:tc>
        <w:tc>
          <w:tcPr>
            <w:tcW w:w="1380" w:type="dxa"/>
            <w:shd w:val="clear" w:color="auto" w:fill="E7E6E6" w:themeFill="background2"/>
          </w:tcPr>
          <w:p w14:paraId="665FE32D" w14:textId="77777777" w:rsidR="00013DD9" w:rsidRPr="004A793C" w:rsidRDefault="00013DD9" w:rsidP="004039E0">
            <w:pPr>
              <w:rPr>
                <w:b/>
                <w:sz w:val="18"/>
              </w:rPr>
            </w:pPr>
            <w:r w:rsidRPr="004A793C">
              <w:rPr>
                <w:b/>
                <w:sz w:val="18"/>
              </w:rPr>
              <w:t>ParaComb=1</w:t>
            </w:r>
          </w:p>
        </w:tc>
        <w:tc>
          <w:tcPr>
            <w:tcW w:w="1379" w:type="dxa"/>
            <w:shd w:val="clear" w:color="auto" w:fill="E7E6E6" w:themeFill="background2"/>
          </w:tcPr>
          <w:p w14:paraId="079B3494" w14:textId="77777777" w:rsidR="00013DD9" w:rsidRPr="004A793C" w:rsidRDefault="00013DD9" w:rsidP="004039E0">
            <w:pPr>
              <w:rPr>
                <w:b/>
                <w:sz w:val="18"/>
              </w:rPr>
            </w:pPr>
            <w:r w:rsidRPr="004A793C">
              <w:rPr>
                <w:b/>
                <w:sz w:val="18"/>
              </w:rPr>
              <w:t>ParaComb=2</w:t>
            </w:r>
          </w:p>
        </w:tc>
        <w:tc>
          <w:tcPr>
            <w:tcW w:w="1379" w:type="dxa"/>
            <w:shd w:val="clear" w:color="auto" w:fill="E7E6E6" w:themeFill="background2"/>
          </w:tcPr>
          <w:p w14:paraId="683CD593" w14:textId="77777777" w:rsidR="00013DD9" w:rsidRPr="004A793C" w:rsidRDefault="00013DD9" w:rsidP="004039E0">
            <w:pPr>
              <w:rPr>
                <w:b/>
                <w:sz w:val="18"/>
              </w:rPr>
            </w:pPr>
            <w:r w:rsidRPr="004A793C">
              <w:rPr>
                <w:b/>
                <w:sz w:val="18"/>
              </w:rPr>
              <w:t>ParaComb=3</w:t>
            </w:r>
          </w:p>
        </w:tc>
        <w:tc>
          <w:tcPr>
            <w:tcW w:w="1379" w:type="dxa"/>
            <w:shd w:val="clear" w:color="auto" w:fill="E7E6E6" w:themeFill="background2"/>
          </w:tcPr>
          <w:p w14:paraId="00DA5102" w14:textId="77777777" w:rsidR="00013DD9" w:rsidRPr="004A793C" w:rsidRDefault="00013DD9" w:rsidP="004039E0">
            <w:pPr>
              <w:rPr>
                <w:b/>
                <w:sz w:val="18"/>
              </w:rPr>
            </w:pPr>
            <w:r w:rsidRPr="004A793C">
              <w:rPr>
                <w:b/>
                <w:sz w:val="18"/>
              </w:rPr>
              <w:t>ParaComb=4</w:t>
            </w:r>
          </w:p>
        </w:tc>
        <w:tc>
          <w:tcPr>
            <w:tcW w:w="1379" w:type="dxa"/>
            <w:shd w:val="clear" w:color="auto" w:fill="E7E6E6" w:themeFill="background2"/>
          </w:tcPr>
          <w:p w14:paraId="52625CB8" w14:textId="77777777" w:rsidR="00013DD9" w:rsidRPr="004A793C" w:rsidRDefault="00013DD9" w:rsidP="004039E0">
            <w:pPr>
              <w:rPr>
                <w:b/>
                <w:sz w:val="18"/>
              </w:rPr>
            </w:pPr>
            <w:r w:rsidRPr="004A793C">
              <w:rPr>
                <w:b/>
                <w:sz w:val="18"/>
              </w:rPr>
              <w:t>ParaComb=5</w:t>
            </w:r>
          </w:p>
        </w:tc>
        <w:tc>
          <w:tcPr>
            <w:tcW w:w="1367" w:type="dxa"/>
            <w:shd w:val="clear" w:color="auto" w:fill="E7E6E6" w:themeFill="background2"/>
          </w:tcPr>
          <w:p w14:paraId="228BD204" w14:textId="77777777" w:rsidR="00013DD9" w:rsidRPr="004A793C" w:rsidRDefault="00013DD9" w:rsidP="004039E0">
            <w:pPr>
              <w:rPr>
                <w:b/>
                <w:sz w:val="18"/>
              </w:rPr>
            </w:pPr>
            <w:r w:rsidRPr="004A793C">
              <w:rPr>
                <w:b/>
                <w:sz w:val="18"/>
              </w:rPr>
              <w:t>ParaComb=6</w:t>
            </w:r>
          </w:p>
        </w:tc>
      </w:tr>
      <w:tr w:rsidR="00013DD9" w:rsidRPr="004A793C" w14:paraId="55188ACE" w14:textId="77777777" w:rsidTr="004039E0">
        <w:tc>
          <w:tcPr>
            <w:tcW w:w="1366" w:type="dxa"/>
            <w:shd w:val="clear" w:color="auto" w:fill="D0CECE" w:themeFill="background2" w:themeFillShade="E6"/>
          </w:tcPr>
          <w:p w14:paraId="7568DD38" w14:textId="77777777" w:rsidR="00013DD9" w:rsidRPr="004A793C" w:rsidRDefault="00013DD9" w:rsidP="004039E0">
            <w:pPr>
              <w:rPr>
                <w:b/>
                <w:sz w:val="18"/>
              </w:rPr>
            </w:pPr>
            <w:r>
              <w:rPr>
                <w:b/>
                <w:sz w:val="18"/>
              </w:rPr>
              <w:t>Mode-1 w/ Alt1</w:t>
            </w:r>
          </w:p>
        </w:tc>
        <w:tc>
          <w:tcPr>
            <w:tcW w:w="1380" w:type="dxa"/>
          </w:tcPr>
          <w:p w14:paraId="52FB963E" w14:textId="77777777" w:rsidR="00013DD9" w:rsidRPr="004A793C" w:rsidRDefault="00013DD9" w:rsidP="004039E0">
            <w:pPr>
              <w:rPr>
                <w:sz w:val="18"/>
              </w:rPr>
            </w:pPr>
            <w:r>
              <w:rPr>
                <w:sz w:val="18"/>
              </w:rPr>
              <w:t>40.09</w:t>
            </w:r>
          </w:p>
        </w:tc>
        <w:tc>
          <w:tcPr>
            <w:tcW w:w="1379" w:type="dxa"/>
          </w:tcPr>
          <w:p w14:paraId="18BFADC1" w14:textId="77777777" w:rsidR="00013DD9" w:rsidRDefault="00013DD9" w:rsidP="004039E0">
            <w:pPr>
              <w:rPr>
                <w:sz w:val="18"/>
              </w:rPr>
            </w:pPr>
            <w:r>
              <w:rPr>
                <w:sz w:val="18"/>
              </w:rPr>
              <w:t>41.98</w:t>
            </w:r>
          </w:p>
          <w:p w14:paraId="0C7987CE" w14:textId="77777777" w:rsidR="00013DD9" w:rsidRPr="004A793C" w:rsidRDefault="00013DD9" w:rsidP="004039E0">
            <w:pPr>
              <w:rPr>
                <w:sz w:val="18"/>
              </w:rPr>
            </w:pPr>
          </w:p>
        </w:tc>
        <w:tc>
          <w:tcPr>
            <w:tcW w:w="1379" w:type="dxa"/>
          </w:tcPr>
          <w:p w14:paraId="2D5B9047" w14:textId="77777777" w:rsidR="00013DD9" w:rsidRPr="004A793C" w:rsidRDefault="00013DD9" w:rsidP="004039E0">
            <w:pPr>
              <w:rPr>
                <w:sz w:val="18"/>
              </w:rPr>
            </w:pPr>
            <w:r>
              <w:rPr>
                <w:sz w:val="18"/>
              </w:rPr>
              <w:t>42.42</w:t>
            </w:r>
          </w:p>
        </w:tc>
        <w:tc>
          <w:tcPr>
            <w:tcW w:w="1379" w:type="dxa"/>
          </w:tcPr>
          <w:p w14:paraId="2CBAAE3D" w14:textId="77777777" w:rsidR="00013DD9" w:rsidRPr="004A793C" w:rsidRDefault="00013DD9" w:rsidP="004039E0">
            <w:pPr>
              <w:rPr>
                <w:sz w:val="18"/>
              </w:rPr>
            </w:pPr>
            <w:r>
              <w:rPr>
                <w:sz w:val="18"/>
              </w:rPr>
              <w:t>44.3</w:t>
            </w:r>
          </w:p>
        </w:tc>
        <w:tc>
          <w:tcPr>
            <w:tcW w:w="1379" w:type="dxa"/>
          </w:tcPr>
          <w:p w14:paraId="10BB27B7" w14:textId="77777777" w:rsidR="00013DD9" w:rsidRPr="004A793C" w:rsidRDefault="00013DD9" w:rsidP="004039E0">
            <w:pPr>
              <w:rPr>
                <w:sz w:val="18"/>
              </w:rPr>
            </w:pPr>
            <w:r>
              <w:rPr>
                <w:sz w:val="18"/>
              </w:rPr>
              <w:t>45.53</w:t>
            </w:r>
          </w:p>
        </w:tc>
        <w:tc>
          <w:tcPr>
            <w:tcW w:w="1367" w:type="dxa"/>
          </w:tcPr>
          <w:p w14:paraId="76EF4AE1" w14:textId="77777777" w:rsidR="00013DD9" w:rsidRPr="004A793C" w:rsidRDefault="00013DD9" w:rsidP="004039E0">
            <w:pPr>
              <w:rPr>
                <w:sz w:val="18"/>
              </w:rPr>
            </w:pPr>
            <w:r>
              <w:rPr>
                <w:sz w:val="18"/>
              </w:rPr>
              <w:t>47.1</w:t>
            </w:r>
          </w:p>
        </w:tc>
      </w:tr>
      <w:tr w:rsidR="00013DD9" w:rsidRPr="004A793C" w14:paraId="79F246C0" w14:textId="77777777" w:rsidTr="004039E0">
        <w:tc>
          <w:tcPr>
            <w:tcW w:w="1366" w:type="dxa"/>
            <w:shd w:val="clear" w:color="auto" w:fill="D0CECE" w:themeFill="background2" w:themeFillShade="E6"/>
          </w:tcPr>
          <w:p w14:paraId="2991DE6C" w14:textId="77777777" w:rsidR="00013DD9" w:rsidRPr="004A793C" w:rsidRDefault="00013DD9" w:rsidP="004039E0">
            <w:pPr>
              <w:rPr>
                <w:b/>
                <w:sz w:val="18"/>
              </w:rPr>
            </w:pPr>
            <w:r>
              <w:rPr>
                <w:b/>
                <w:sz w:val="18"/>
              </w:rPr>
              <w:t>Mode-1 w/ Alt3</w:t>
            </w:r>
          </w:p>
        </w:tc>
        <w:tc>
          <w:tcPr>
            <w:tcW w:w="1380" w:type="dxa"/>
          </w:tcPr>
          <w:p w14:paraId="5C0EAA0D" w14:textId="77777777" w:rsidR="00013DD9" w:rsidRPr="004A793C" w:rsidRDefault="00013DD9" w:rsidP="004039E0">
            <w:pPr>
              <w:rPr>
                <w:sz w:val="18"/>
              </w:rPr>
            </w:pPr>
            <w:r>
              <w:rPr>
                <w:sz w:val="18"/>
              </w:rPr>
              <w:t>39.41</w:t>
            </w:r>
          </w:p>
        </w:tc>
        <w:tc>
          <w:tcPr>
            <w:tcW w:w="1379" w:type="dxa"/>
          </w:tcPr>
          <w:p w14:paraId="399EA63D" w14:textId="77777777" w:rsidR="00013DD9" w:rsidRPr="004A793C" w:rsidRDefault="00013DD9" w:rsidP="004039E0">
            <w:pPr>
              <w:rPr>
                <w:sz w:val="18"/>
              </w:rPr>
            </w:pPr>
            <w:r>
              <w:rPr>
                <w:sz w:val="18"/>
              </w:rPr>
              <w:t>41.68</w:t>
            </w:r>
          </w:p>
        </w:tc>
        <w:tc>
          <w:tcPr>
            <w:tcW w:w="1379" w:type="dxa"/>
          </w:tcPr>
          <w:p w14:paraId="165C531F" w14:textId="77777777" w:rsidR="00013DD9" w:rsidRPr="004A793C" w:rsidRDefault="00013DD9" w:rsidP="004039E0">
            <w:pPr>
              <w:rPr>
                <w:sz w:val="18"/>
              </w:rPr>
            </w:pPr>
            <w:r>
              <w:rPr>
                <w:sz w:val="18"/>
              </w:rPr>
              <w:t>42.59</w:t>
            </w:r>
          </w:p>
        </w:tc>
        <w:tc>
          <w:tcPr>
            <w:tcW w:w="1379" w:type="dxa"/>
          </w:tcPr>
          <w:p w14:paraId="6EED8162" w14:textId="77777777" w:rsidR="00013DD9" w:rsidRPr="004A793C" w:rsidRDefault="00013DD9" w:rsidP="004039E0">
            <w:pPr>
              <w:rPr>
                <w:sz w:val="18"/>
              </w:rPr>
            </w:pPr>
            <w:r>
              <w:rPr>
                <w:sz w:val="18"/>
              </w:rPr>
              <w:t>43.86</w:t>
            </w:r>
          </w:p>
        </w:tc>
        <w:tc>
          <w:tcPr>
            <w:tcW w:w="1379" w:type="dxa"/>
          </w:tcPr>
          <w:p w14:paraId="2889847D" w14:textId="77777777" w:rsidR="00013DD9" w:rsidRPr="004A793C" w:rsidRDefault="00013DD9" w:rsidP="004039E0">
            <w:pPr>
              <w:rPr>
                <w:sz w:val="18"/>
              </w:rPr>
            </w:pPr>
            <w:r>
              <w:rPr>
                <w:sz w:val="18"/>
              </w:rPr>
              <w:t>45.43</w:t>
            </w:r>
          </w:p>
        </w:tc>
        <w:tc>
          <w:tcPr>
            <w:tcW w:w="1367" w:type="dxa"/>
          </w:tcPr>
          <w:p w14:paraId="3EAC7ADD" w14:textId="77777777" w:rsidR="00013DD9" w:rsidRPr="004A793C" w:rsidRDefault="00013DD9" w:rsidP="004039E0">
            <w:pPr>
              <w:rPr>
                <w:sz w:val="18"/>
              </w:rPr>
            </w:pPr>
            <w:r>
              <w:rPr>
                <w:sz w:val="18"/>
              </w:rPr>
              <w:t>46.23</w:t>
            </w:r>
          </w:p>
        </w:tc>
      </w:tr>
    </w:tbl>
    <w:p w14:paraId="5E91251D" w14:textId="6594AA8A" w:rsidR="00013DD9" w:rsidRPr="004A793C" w:rsidRDefault="00013DD9" w:rsidP="00013DD9">
      <w:pPr>
        <w:jc w:val="center"/>
        <w:rPr>
          <w:b/>
          <w:sz w:val="18"/>
        </w:rPr>
      </w:pPr>
      <w:r w:rsidRPr="004A793C">
        <w:rPr>
          <w:b/>
          <w:sz w:val="18"/>
        </w:rPr>
        <w:t>Table B</w:t>
      </w:r>
      <w:r w:rsidR="00E10C48">
        <w:rPr>
          <w:b/>
          <w:sz w:val="18"/>
        </w:rPr>
        <w:t>1</w:t>
      </w:r>
      <w:r w:rsidRPr="004A793C">
        <w:rPr>
          <w:b/>
          <w:sz w:val="18"/>
        </w:rPr>
        <w:t xml:space="preserve">: Absolute average UPT values (Mbps) for </w:t>
      </w:r>
      <w:r w:rsidRPr="003E1656">
        <w:rPr>
          <w:b/>
          <w:sz w:val="18"/>
        </w:rPr>
        <w:fldChar w:fldCharType="begin"/>
      </w:r>
      <w:r w:rsidRPr="003E1656">
        <w:rPr>
          <w:b/>
          <w:sz w:val="18"/>
        </w:rPr>
        <w:instrText xml:space="preserve"> REF _Ref115293576 \h  \* MERGEFORMAT </w:instrText>
      </w:r>
      <w:r w:rsidRPr="003E1656">
        <w:rPr>
          <w:b/>
          <w:sz w:val="18"/>
        </w:rPr>
      </w:r>
      <w:r w:rsidRPr="003E1656">
        <w:rPr>
          <w:b/>
          <w:sz w:val="18"/>
        </w:rPr>
        <w:fldChar w:fldCharType="separate"/>
      </w:r>
      <w:r w:rsidR="00E10C48" w:rsidRPr="00D1640B">
        <w:rPr>
          <w:b/>
          <w:sz w:val="18"/>
        </w:rPr>
        <w:t>Figure 1</w:t>
      </w:r>
      <w:r w:rsidRPr="003E1656">
        <w:rPr>
          <w:b/>
          <w:sz w:val="18"/>
        </w:rPr>
        <w:fldChar w:fldCharType="end"/>
      </w:r>
    </w:p>
    <w:p w14:paraId="0149C300" w14:textId="77777777" w:rsidR="00013DD9" w:rsidRDefault="00013DD9" w:rsidP="00013DD9"/>
    <w:tbl>
      <w:tblPr>
        <w:tblStyle w:val="TableGrid"/>
        <w:tblW w:w="0" w:type="auto"/>
        <w:tblLook w:val="04A0" w:firstRow="1" w:lastRow="0" w:firstColumn="1" w:lastColumn="0" w:noHBand="0" w:noVBand="1"/>
      </w:tblPr>
      <w:tblGrid>
        <w:gridCol w:w="1366"/>
        <w:gridCol w:w="1380"/>
        <w:gridCol w:w="1379"/>
        <w:gridCol w:w="1379"/>
        <w:gridCol w:w="1379"/>
        <w:gridCol w:w="1379"/>
        <w:gridCol w:w="1367"/>
      </w:tblGrid>
      <w:tr w:rsidR="00013DD9" w:rsidRPr="004A793C" w14:paraId="7EE55FAF" w14:textId="77777777" w:rsidTr="004039E0">
        <w:tc>
          <w:tcPr>
            <w:tcW w:w="1366" w:type="dxa"/>
            <w:tcBorders>
              <w:tl2br w:val="single" w:sz="4" w:space="0" w:color="auto"/>
            </w:tcBorders>
          </w:tcPr>
          <w:p w14:paraId="05CA74FA" w14:textId="77777777" w:rsidR="00013DD9" w:rsidRPr="004A793C" w:rsidRDefault="00013DD9" w:rsidP="004039E0">
            <w:pPr>
              <w:rPr>
                <w:sz w:val="18"/>
              </w:rPr>
            </w:pPr>
          </w:p>
        </w:tc>
        <w:tc>
          <w:tcPr>
            <w:tcW w:w="1380" w:type="dxa"/>
            <w:shd w:val="clear" w:color="auto" w:fill="E7E6E6" w:themeFill="background2"/>
          </w:tcPr>
          <w:p w14:paraId="42F6411C" w14:textId="77777777" w:rsidR="00013DD9" w:rsidRPr="004A793C" w:rsidRDefault="00013DD9" w:rsidP="004039E0">
            <w:pPr>
              <w:rPr>
                <w:b/>
                <w:sz w:val="18"/>
              </w:rPr>
            </w:pPr>
            <w:r w:rsidRPr="004A793C">
              <w:rPr>
                <w:b/>
                <w:sz w:val="18"/>
              </w:rPr>
              <w:t>ParaComb=1</w:t>
            </w:r>
          </w:p>
        </w:tc>
        <w:tc>
          <w:tcPr>
            <w:tcW w:w="1379" w:type="dxa"/>
            <w:shd w:val="clear" w:color="auto" w:fill="E7E6E6" w:themeFill="background2"/>
          </w:tcPr>
          <w:p w14:paraId="7C2CAD89" w14:textId="77777777" w:rsidR="00013DD9" w:rsidRPr="004A793C" w:rsidRDefault="00013DD9" w:rsidP="004039E0">
            <w:pPr>
              <w:rPr>
                <w:b/>
                <w:sz w:val="18"/>
              </w:rPr>
            </w:pPr>
            <w:r w:rsidRPr="004A793C">
              <w:rPr>
                <w:b/>
                <w:sz w:val="18"/>
              </w:rPr>
              <w:t>ParaComb=2</w:t>
            </w:r>
          </w:p>
        </w:tc>
        <w:tc>
          <w:tcPr>
            <w:tcW w:w="1379" w:type="dxa"/>
            <w:shd w:val="clear" w:color="auto" w:fill="E7E6E6" w:themeFill="background2"/>
          </w:tcPr>
          <w:p w14:paraId="590A63F8" w14:textId="77777777" w:rsidR="00013DD9" w:rsidRPr="004A793C" w:rsidRDefault="00013DD9" w:rsidP="004039E0">
            <w:pPr>
              <w:rPr>
                <w:b/>
                <w:sz w:val="18"/>
              </w:rPr>
            </w:pPr>
            <w:r w:rsidRPr="004A793C">
              <w:rPr>
                <w:b/>
                <w:sz w:val="18"/>
              </w:rPr>
              <w:t>ParaComb=3</w:t>
            </w:r>
          </w:p>
        </w:tc>
        <w:tc>
          <w:tcPr>
            <w:tcW w:w="1379" w:type="dxa"/>
            <w:shd w:val="clear" w:color="auto" w:fill="E7E6E6" w:themeFill="background2"/>
          </w:tcPr>
          <w:p w14:paraId="7EA9FD07" w14:textId="77777777" w:rsidR="00013DD9" w:rsidRPr="004A793C" w:rsidRDefault="00013DD9" w:rsidP="004039E0">
            <w:pPr>
              <w:rPr>
                <w:b/>
                <w:sz w:val="18"/>
              </w:rPr>
            </w:pPr>
            <w:r w:rsidRPr="004A793C">
              <w:rPr>
                <w:b/>
                <w:sz w:val="18"/>
              </w:rPr>
              <w:t>ParaComb=4</w:t>
            </w:r>
          </w:p>
        </w:tc>
        <w:tc>
          <w:tcPr>
            <w:tcW w:w="1379" w:type="dxa"/>
            <w:shd w:val="clear" w:color="auto" w:fill="E7E6E6" w:themeFill="background2"/>
          </w:tcPr>
          <w:p w14:paraId="5A5CF0E0" w14:textId="77777777" w:rsidR="00013DD9" w:rsidRPr="004A793C" w:rsidRDefault="00013DD9" w:rsidP="004039E0">
            <w:pPr>
              <w:rPr>
                <w:b/>
                <w:sz w:val="18"/>
              </w:rPr>
            </w:pPr>
            <w:r w:rsidRPr="004A793C">
              <w:rPr>
                <w:b/>
                <w:sz w:val="18"/>
              </w:rPr>
              <w:t>ParaComb=5</w:t>
            </w:r>
          </w:p>
        </w:tc>
        <w:tc>
          <w:tcPr>
            <w:tcW w:w="1367" w:type="dxa"/>
            <w:shd w:val="clear" w:color="auto" w:fill="E7E6E6" w:themeFill="background2"/>
          </w:tcPr>
          <w:p w14:paraId="3A919A9E" w14:textId="77777777" w:rsidR="00013DD9" w:rsidRPr="004A793C" w:rsidRDefault="00013DD9" w:rsidP="004039E0">
            <w:pPr>
              <w:rPr>
                <w:b/>
                <w:sz w:val="18"/>
              </w:rPr>
            </w:pPr>
            <w:r w:rsidRPr="004A793C">
              <w:rPr>
                <w:b/>
                <w:sz w:val="18"/>
              </w:rPr>
              <w:t>ParaComb=6</w:t>
            </w:r>
          </w:p>
        </w:tc>
      </w:tr>
      <w:tr w:rsidR="00013DD9" w:rsidRPr="004A793C" w14:paraId="6E7F7315" w14:textId="77777777" w:rsidTr="004039E0">
        <w:tc>
          <w:tcPr>
            <w:tcW w:w="1366" w:type="dxa"/>
            <w:shd w:val="clear" w:color="auto" w:fill="D0CECE" w:themeFill="background2" w:themeFillShade="E6"/>
          </w:tcPr>
          <w:p w14:paraId="4094B6EF" w14:textId="77777777" w:rsidR="00013DD9" w:rsidRPr="004A793C" w:rsidRDefault="00013DD9" w:rsidP="004039E0">
            <w:pPr>
              <w:rPr>
                <w:b/>
                <w:sz w:val="18"/>
              </w:rPr>
            </w:pPr>
            <w:r>
              <w:rPr>
                <w:b/>
                <w:sz w:val="18"/>
              </w:rPr>
              <w:t>Mode-2 w/ Alt1</w:t>
            </w:r>
          </w:p>
        </w:tc>
        <w:tc>
          <w:tcPr>
            <w:tcW w:w="1380" w:type="dxa"/>
          </w:tcPr>
          <w:p w14:paraId="243ABA21" w14:textId="77777777" w:rsidR="00013DD9" w:rsidRPr="004A793C" w:rsidRDefault="00013DD9" w:rsidP="004039E0">
            <w:pPr>
              <w:rPr>
                <w:sz w:val="18"/>
              </w:rPr>
            </w:pPr>
            <w:r>
              <w:rPr>
                <w:sz w:val="18"/>
              </w:rPr>
              <w:t>39.76</w:t>
            </w:r>
          </w:p>
        </w:tc>
        <w:tc>
          <w:tcPr>
            <w:tcW w:w="1379" w:type="dxa"/>
          </w:tcPr>
          <w:p w14:paraId="7C034C84" w14:textId="77777777" w:rsidR="00013DD9" w:rsidRPr="004A793C" w:rsidRDefault="00013DD9" w:rsidP="004039E0">
            <w:pPr>
              <w:rPr>
                <w:sz w:val="18"/>
              </w:rPr>
            </w:pPr>
            <w:r>
              <w:rPr>
                <w:sz w:val="18"/>
              </w:rPr>
              <w:t>42.07</w:t>
            </w:r>
          </w:p>
        </w:tc>
        <w:tc>
          <w:tcPr>
            <w:tcW w:w="1379" w:type="dxa"/>
          </w:tcPr>
          <w:p w14:paraId="259B5D90" w14:textId="77777777" w:rsidR="00013DD9" w:rsidRPr="004A793C" w:rsidRDefault="00013DD9" w:rsidP="004039E0">
            <w:pPr>
              <w:rPr>
                <w:sz w:val="18"/>
              </w:rPr>
            </w:pPr>
            <w:r>
              <w:rPr>
                <w:sz w:val="18"/>
              </w:rPr>
              <w:t>43.13</w:t>
            </w:r>
          </w:p>
        </w:tc>
        <w:tc>
          <w:tcPr>
            <w:tcW w:w="1379" w:type="dxa"/>
          </w:tcPr>
          <w:p w14:paraId="54612FA8" w14:textId="77777777" w:rsidR="00013DD9" w:rsidRPr="004A793C" w:rsidRDefault="00013DD9" w:rsidP="004039E0">
            <w:pPr>
              <w:rPr>
                <w:sz w:val="18"/>
              </w:rPr>
            </w:pPr>
            <w:r>
              <w:rPr>
                <w:sz w:val="18"/>
              </w:rPr>
              <w:t>44.92</w:t>
            </w:r>
          </w:p>
        </w:tc>
        <w:tc>
          <w:tcPr>
            <w:tcW w:w="1379" w:type="dxa"/>
          </w:tcPr>
          <w:p w14:paraId="2F6E31C6" w14:textId="77777777" w:rsidR="00013DD9" w:rsidRPr="004A793C" w:rsidRDefault="00013DD9" w:rsidP="004039E0">
            <w:pPr>
              <w:rPr>
                <w:sz w:val="18"/>
              </w:rPr>
            </w:pPr>
            <w:r>
              <w:rPr>
                <w:sz w:val="18"/>
              </w:rPr>
              <w:t>45.79</w:t>
            </w:r>
          </w:p>
        </w:tc>
        <w:tc>
          <w:tcPr>
            <w:tcW w:w="1367" w:type="dxa"/>
          </w:tcPr>
          <w:p w14:paraId="3178486E" w14:textId="77777777" w:rsidR="00013DD9" w:rsidRPr="004A793C" w:rsidRDefault="00013DD9" w:rsidP="004039E0">
            <w:pPr>
              <w:rPr>
                <w:sz w:val="18"/>
              </w:rPr>
            </w:pPr>
            <w:r>
              <w:rPr>
                <w:sz w:val="18"/>
              </w:rPr>
              <w:t>47.39</w:t>
            </w:r>
          </w:p>
        </w:tc>
      </w:tr>
      <w:tr w:rsidR="00013DD9" w:rsidRPr="004A793C" w14:paraId="7A14EC26" w14:textId="77777777" w:rsidTr="004039E0">
        <w:tc>
          <w:tcPr>
            <w:tcW w:w="1366" w:type="dxa"/>
            <w:shd w:val="clear" w:color="auto" w:fill="D0CECE" w:themeFill="background2" w:themeFillShade="E6"/>
          </w:tcPr>
          <w:p w14:paraId="2A6EE5A4" w14:textId="77777777" w:rsidR="00013DD9" w:rsidRPr="004A793C" w:rsidRDefault="00013DD9" w:rsidP="004039E0">
            <w:pPr>
              <w:rPr>
                <w:b/>
                <w:sz w:val="18"/>
              </w:rPr>
            </w:pPr>
            <w:r>
              <w:rPr>
                <w:b/>
                <w:sz w:val="18"/>
              </w:rPr>
              <w:t>Mode-2 w/ Alt3</w:t>
            </w:r>
          </w:p>
        </w:tc>
        <w:tc>
          <w:tcPr>
            <w:tcW w:w="1380" w:type="dxa"/>
          </w:tcPr>
          <w:p w14:paraId="7B6C858A" w14:textId="77777777" w:rsidR="00013DD9" w:rsidRPr="004A793C" w:rsidRDefault="00013DD9" w:rsidP="004039E0">
            <w:pPr>
              <w:rPr>
                <w:sz w:val="18"/>
              </w:rPr>
            </w:pPr>
            <w:r>
              <w:rPr>
                <w:sz w:val="18"/>
              </w:rPr>
              <w:t>40.1</w:t>
            </w:r>
          </w:p>
        </w:tc>
        <w:tc>
          <w:tcPr>
            <w:tcW w:w="1379" w:type="dxa"/>
          </w:tcPr>
          <w:p w14:paraId="0D4BEB7C" w14:textId="77777777" w:rsidR="00013DD9" w:rsidRPr="004A793C" w:rsidRDefault="00013DD9" w:rsidP="004039E0">
            <w:pPr>
              <w:rPr>
                <w:sz w:val="18"/>
              </w:rPr>
            </w:pPr>
            <w:r>
              <w:rPr>
                <w:sz w:val="18"/>
              </w:rPr>
              <w:t>41.88</w:t>
            </w:r>
          </w:p>
        </w:tc>
        <w:tc>
          <w:tcPr>
            <w:tcW w:w="1379" w:type="dxa"/>
          </w:tcPr>
          <w:p w14:paraId="34959A56" w14:textId="77777777" w:rsidR="00013DD9" w:rsidRPr="004A793C" w:rsidRDefault="00013DD9" w:rsidP="004039E0">
            <w:pPr>
              <w:rPr>
                <w:sz w:val="18"/>
              </w:rPr>
            </w:pPr>
            <w:r>
              <w:rPr>
                <w:sz w:val="18"/>
              </w:rPr>
              <w:t>43.65</w:t>
            </w:r>
          </w:p>
        </w:tc>
        <w:tc>
          <w:tcPr>
            <w:tcW w:w="1379" w:type="dxa"/>
          </w:tcPr>
          <w:p w14:paraId="6A4EA81C" w14:textId="77777777" w:rsidR="00013DD9" w:rsidRPr="004A793C" w:rsidRDefault="00013DD9" w:rsidP="004039E0">
            <w:pPr>
              <w:rPr>
                <w:sz w:val="18"/>
              </w:rPr>
            </w:pPr>
            <w:r>
              <w:rPr>
                <w:sz w:val="18"/>
              </w:rPr>
              <w:t>45.22</w:t>
            </w:r>
          </w:p>
        </w:tc>
        <w:tc>
          <w:tcPr>
            <w:tcW w:w="1379" w:type="dxa"/>
          </w:tcPr>
          <w:p w14:paraId="66943653" w14:textId="77777777" w:rsidR="00013DD9" w:rsidRPr="004A793C" w:rsidRDefault="00013DD9" w:rsidP="004039E0">
            <w:pPr>
              <w:rPr>
                <w:sz w:val="18"/>
              </w:rPr>
            </w:pPr>
            <w:r>
              <w:rPr>
                <w:sz w:val="18"/>
              </w:rPr>
              <w:t>46.56</w:t>
            </w:r>
          </w:p>
        </w:tc>
        <w:tc>
          <w:tcPr>
            <w:tcW w:w="1367" w:type="dxa"/>
          </w:tcPr>
          <w:p w14:paraId="5EF50D87" w14:textId="77777777" w:rsidR="00013DD9" w:rsidRPr="004A793C" w:rsidRDefault="00013DD9" w:rsidP="004039E0">
            <w:pPr>
              <w:rPr>
                <w:sz w:val="18"/>
              </w:rPr>
            </w:pPr>
            <w:r>
              <w:rPr>
                <w:sz w:val="18"/>
              </w:rPr>
              <w:t>47.12</w:t>
            </w:r>
          </w:p>
        </w:tc>
      </w:tr>
    </w:tbl>
    <w:p w14:paraId="0FB47487" w14:textId="4CD60266" w:rsidR="00013DD9" w:rsidRPr="004A793C" w:rsidRDefault="00013DD9" w:rsidP="00013DD9">
      <w:pPr>
        <w:jc w:val="center"/>
        <w:rPr>
          <w:b/>
          <w:sz w:val="18"/>
        </w:rPr>
      </w:pPr>
      <w:r w:rsidRPr="004A793C">
        <w:rPr>
          <w:b/>
          <w:sz w:val="18"/>
        </w:rPr>
        <w:t>Table B</w:t>
      </w:r>
      <w:r w:rsidR="00E10C48">
        <w:rPr>
          <w:b/>
          <w:sz w:val="18"/>
        </w:rPr>
        <w:t>2</w:t>
      </w:r>
      <w:r w:rsidRPr="004A793C">
        <w:rPr>
          <w:b/>
          <w:sz w:val="18"/>
        </w:rPr>
        <w:t xml:space="preserve">: Absolute average UPT values (Mbps) for </w:t>
      </w:r>
      <w:r w:rsidRPr="003E1656">
        <w:rPr>
          <w:b/>
          <w:sz w:val="18"/>
        </w:rPr>
        <w:fldChar w:fldCharType="begin"/>
      </w:r>
      <w:r w:rsidRPr="003E1656">
        <w:rPr>
          <w:b/>
          <w:sz w:val="18"/>
        </w:rPr>
        <w:instrText xml:space="preserve"> REF _Ref115293578 \h  \* MERGEFORMAT </w:instrText>
      </w:r>
      <w:r w:rsidRPr="003E1656">
        <w:rPr>
          <w:b/>
          <w:sz w:val="18"/>
        </w:rPr>
      </w:r>
      <w:r w:rsidRPr="003E1656">
        <w:rPr>
          <w:b/>
          <w:sz w:val="18"/>
        </w:rPr>
        <w:fldChar w:fldCharType="separate"/>
      </w:r>
      <w:r w:rsidR="00E10C48" w:rsidRPr="00D1640B">
        <w:rPr>
          <w:b/>
          <w:sz w:val="18"/>
        </w:rPr>
        <w:t>Figure 2</w:t>
      </w:r>
      <w:r w:rsidRPr="003E1656">
        <w:rPr>
          <w:b/>
          <w:sz w:val="18"/>
        </w:rPr>
        <w:fldChar w:fldCharType="end"/>
      </w:r>
    </w:p>
    <w:p w14:paraId="18E7294D" w14:textId="77777777" w:rsidR="00013DD9" w:rsidRDefault="00013DD9" w:rsidP="00013DD9"/>
    <w:tbl>
      <w:tblPr>
        <w:tblStyle w:val="TableGrid"/>
        <w:tblW w:w="0" w:type="auto"/>
        <w:tblLook w:val="04A0" w:firstRow="1" w:lastRow="0" w:firstColumn="1" w:lastColumn="0" w:noHBand="0" w:noVBand="1"/>
      </w:tblPr>
      <w:tblGrid>
        <w:gridCol w:w="1366"/>
        <w:gridCol w:w="1380"/>
        <w:gridCol w:w="1379"/>
        <w:gridCol w:w="1379"/>
        <w:gridCol w:w="1379"/>
        <w:gridCol w:w="1379"/>
        <w:gridCol w:w="1367"/>
      </w:tblGrid>
      <w:tr w:rsidR="00013DD9" w:rsidRPr="004A793C" w14:paraId="50F1C784" w14:textId="77777777" w:rsidTr="004039E0">
        <w:tc>
          <w:tcPr>
            <w:tcW w:w="1366" w:type="dxa"/>
            <w:tcBorders>
              <w:tl2br w:val="single" w:sz="4" w:space="0" w:color="auto"/>
            </w:tcBorders>
          </w:tcPr>
          <w:p w14:paraId="772822AC" w14:textId="77777777" w:rsidR="00013DD9" w:rsidRPr="004A793C" w:rsidRDefault="00013DD9" w:rsidP="004039E0">
            <w:pPr>
              <w:rPr>
                <w:sz w:val="18"/>
              </w:rPr>
            </w:pPr>
          </w:p>
        </w:tc>
        <w:tc>
          <w:tcPr>
            <w:tcW w:w="1380" w:type="dxa"/>
            <w:shd w:val="clear" w:color="auto" w:fill="E7E6E6" w:themeFill="background2"/>
          </w:tcPr>
          <w:p w14:paraId="59C7070F" w14:textId="77777777" w:rsidR="00013DD9" w:rsidRPr="004A793C" w:rsidRDefault="00013DD9" w:rsidP="004039E0">
            <w:pPr>
              <w:rPr>
                <w:b/>
                <w:sz w:val="18"/>
              </w:rPr>
            </w:pPr>
            <w:r w:rsidRPr="004A793C">
              <w:rPr>
                <w:b/>
                <w:sz w:val="18"/>
              </w:rPr>
              <w:t>ParaComb=1</w:t>
            </w:r>
          </w:p>
        </w:tc>
        <w:tc>
          <w:tcPr>
            <w:tcW w:w="1379" w:type="dxa"/>
            <w:shd w:val="clear" w:color="auto" w:fill="E7E6E6" w:themeFill="background2"/>
          </w:tcPr>
          <w:p w14:paraId="4366BDEA" w14:textId="77777777" w:rsidR="00013DD9" w:rsidRPr="004A793C" w:rsidRDefault="00013DD9" w:rsidP="004039E0">
            <w:pPr>
              <w:rPr>
                <w:b/>
                <w:sz w:val="18"/>
              </w:rPr>
            </w:pPr>
            <w:r w:rsidRPr="004A793C">
              <w:rPr>
                <w:b/>
                <w:sz w:val="18"/>
              </w:rPr>
              <w:t>ParaComb=2</w:t>
            </w:r>
          </w:p>
        </w:tc>
        <w:tc>
          <w:tcPr>
            <w:tcW w:w="1379" w:type="dxa"/>
            <w:shd w:val="clear" w:color="auto" w:fill="E7E6E6" w:themeFill="background2"/>
          </w:tcPr>
          <w:p w14:paraId="57909053" w14:textId="77777777" w:rsidR="00013DD9" w:rsidRPr="004A793C" w:rsidRDefault="00013DD9" w:rsidP="004039E0">
            <w:pPr>
              <w:rPr>
                <w:b/>
                <w:sz w:val="18"/>
              </w:rPr>
            </w:pPr>
            <w:r w:rsidRPr="004A793C">
              <w:rPr>
                <w:b/>
                <w:sz w:val="18"/>
              </w:rPr>
              <w:t>ParaComb=3</w:t>
            </w:r>
          </w:p>
        </w:tc>
        <w:tc>
          <w:tcPr>
            <w:tcW w:w="1379" w:type="dxa"/>
            <w:shd w:val="clear" w:color="auto" w:fill="E7E6E6" w:themeFill="background2"/>
          </w:tcPr>
          <w:p w14:paraId="5FFDA395" w14:textId="77777777" w:rsidR="00013DD9" w:rsidRPr="004A793C" w:rsidRDefault="00013DD9" w:rsidP="004039E0">
            <w:pPr>
              <w:rPr>
                <w:b/>
                <w:sz w:val="18"/>
              </w:rPr>
            </w:pPr>
            <w:r w:rsidRPr="004A793C">
              <w:rPr>
                <w:b/>
                <w:sz w:val="18"/>
              </w:rPr>
              <w:t>ParaComb=4</w:t>
            </w:r>
          </w:p>
        </w:tc>
        <w:tc>
          <w:tcPr>
            <w:tcW w:w="1379" w:type="dxa"/>
            <w:shd w:val="clear" w:color="auto" w:fill="E7E6E6" w:themeFill="background2"/>
          </w:tcPr>
          <w:p w14:paraId="20796665" w14:textId="77777777" w:rsidR="00013DD9" w:rsidRPr="004A793C" w:rsidRDefault="00013DD9" w:rsidP="004039E0">
            <w:pPr>
              <w:rPr>
                <w:b/>
                <w:sz w:val="18"/>
              </w:rPr>
            </w:pPr>
            <w:r w:rsidRPr="004A793C">
              <w:rPr>
                <w:b/>
                <w:sz w:val="18"/>
              </w:rPr>
              <w:t>ParaComb=5</w:t>
            </w:r>
          </w:p>
        </w:tc>
        <w:tc>
          <w:tcPr>
            <w:tcW w:w="1367" w:type="dxa"/>
            <w:shd w:val="clear" w:color="auto" w:fill="E7E6E6" w:themeFill="background2"/>
          </w:tcPr>
          <w:p w14:paraId="6C59ED4E" w14:textId="77777777" w:rsidR="00013DD9" w:rsidRPr="004A793C" w:rsidRDefault="00013DD9" w:rsidP="004039E0">
            <w:pPr>
              <w:rPr>
                <w:b/>
                <w:sz w:val="18"/>
              </w:rPr>
            </w:pPr>
            <w:r w:rsidRPr="004A793C">
              <w:rPr>
                <w:b/>
                <w:sz w:val="18"/>
              </w:rPr>
              <w:t>ParaComb=6</w:t>
            </w:r>
          </w:p>
        </w:tc>
      </w:tr>
      <w:tr w:rsidR="00013DD9" w:rsidRPr="004A793C" w14:paraId="0D54B7AD" w14:textId="77777777" w:rsidTr="004039E0">
        <w:tc>
          <w:tcPr>
            <w:tcW w:w="1366" w:type="dxa"/>
            <w:shd w:val="clear" w:color="auto" w:fill="D0CECE" w:themeFill="background2" w:themeFillShade="E6"/>
          </w:tcPr>
          <w:p w14:paraId="667FE84B" w14:textId="77777777" w:rsidR="00013DD9" w:rsidRPr="004A793C" w:rsidRDefault="00013DD9" w:rsidP="004039E0">
            <w:pPr>
              <w:rPr>
                <w:b/>
                <w:sz w:val="18"/>
              </w:rPr>
            </w:pPr>
            <w:r>
              <w:rPr>
                <w:b/>
                <w:sz w:val="18"/>
              </w:rPr>
              <w:t>Mode-1 w/ Alt1</w:t>
            </w:r>
          </w:p>
        </w:tc>
        <w:tc>
          <w:tcPr>
            <w:tcW w:w="1380" w:type="dxa"/>
          </w:tcPr>
          <w:p w14:paraId="53FF812D" w14:textId="77777777" w:rsidR="00013DD9" w:rsidRPr="004A793C" w:rsidRDefault="00013DD9" w:rsidP="004039E0">
            <w:pPr>
              <w:rPr>
                <w:sz w:val="18"/>
              </w:rPr>
            </w:pPr>
            <w:r>
              <w:rPr>
                <w:sz w:val="18"/>
              </w:rPr>
              <w:t>45.78</w:t>
            </w:r>
          </w:p>
        </w:tc>
        <w:tc>
          <w:tcPr>
            <w:tcW w:w="1379" w:type="dxa"/>
          </w:tcPr>
          <w:p w14:paraId="0C0B85D3" w14:textId="77777777" w:rsidR="00013DD9" w:rsidRPr="004A793C" w:rsidRDefault="00013DD9" w:rsidP="004039E0">
            <w:pPr>
              <w:rPr>
                <w:sz w:val="18"/>
              </w:rPr>
            </w:pPr>
            <w:r>
              <w:rPr>
                <w:sz w:val="18"/>
              </w:rPr>
              <w:t>46.84</w:t>
            </w:r>
          </w:p>
        </w:tc>
        <w:tc>
          <w:tcPr>
            <w:tcW w:w="1379" w:type="dxa"/>
          </w:tcPr>
          <w:p w14:paraId="3119A766" w14:textId="77777777" w:rsidR="00013DD9" w:rsidRPr="004A793C" w:rsidRDefault="00013DD9" w:rsidP="004039E0">
            <w:pPr>
              <w:rPr>
                <w:sz w:val="18"/>
              </w:rPr>
            </w:pPr>
            <w:r>
              <w:rPr>
                <w:sz w:val="18"/>
              </w:rPr>
              <w:t>46.41</w:t>
            </w:r>
          </w:p>
        </w:tc>
        <w:tc>
          <w:tcPr>
            <w:tcW w:w="1379" w:type="dxa"/>
          </w:tcPr>
          <w:p w14:paraId="4037D34A" w14:textId="77777777" w:rsidR="00013DD9" w:rsidRPr="004A793C" w:rsidRDefault="00013DD9" w:rsidP="004039E0">
            <w:pPr>
              <w:rPr>
                <w:sz w:val="18"/>
              </w:rPr>
            </w:pPr>
            <w:r>
              <w:rPr>
                <w:sz w:val="18"/>
              </w:rPr>
              <w:t>49.71</w:t>
            </w:r>
          </w:p>
        </w:tc>
        <w:tc>
          <w:tcPr>
            <w:tcW w:w="1379" w:type="dxa"/>
          </w:tcPr>
          <w:p w14:paraId="38B1928D" w14:textId="77777777" w:rsidR="00013DD9" w:rsidRPr="004A793C" w:rsidRDefault="00013DD9" w:rsidP="004039E0">
            <w:pPr>
              <w:rPr>
                <w:sz w:val="18"/>
              </w:rPr>
            </w:pPr>
            <w:r>
              <w:rPr>
                <w:sz w:val="18"/>
              </w:rPr>
              <w:t>49.92</w:t>
            </w:r>
          </w:p>
        </w:tc>
        <w:tc>
          <w:tcPr>
            <w:tcW w:w="1367" w:type="dxa"/>
          </w:tcPr>
          <w:p w14:paraId="0F500ECE" w14:textId="77777777" w:rsidR="00013DD9" w:rsidRPr="004A793C" w:rsidRDefault="00013DD9" w:rsidP="004039E0">
            <w:pPr>
              <w:rPr>
                <w:sz w:val="18"/>
              </w:rPr>
            </w:pPr>
            <w:r>
              <w:rPr>
                <w:sz w:val="18"/>
              </w:rPr>
              <w:t>50.32</w:t>
            </w:r>
          </w:p>
        </w:tc>
      </w:tr>
      <w:tr w:rsidR="00013DD9" w:rsidRPr="004A793C" w14:paraId="7480234B" w14:textId="77777777" w:rsidTr="004039E0">
        <w:tc>
          <w:tcPr>
            <w:tcW w:w="1366" w:type="dxa"/>
            <w:shd w:val="clear" w:color="auto" w:fill="D0CECE" w:themeFill="background2" w:themeFillShade="E6"/>
          </w:tcPr>
          <w:p w14:paraId="06171C3A" w14:textId="77777777" w:rsidR="00013DD9" w:rsidRPr="004A793C" w:rsidRDefault="00013DD9" w:rsidP="004039E0">
            <w:pPr>
              <w:rPr>
                <w:b/>
                <w:sz w:val="18"/>
              </w:rPr>
            </w:pPr>
            <w:r>
              <w:rPr>
                <w:b/>
                <w:sz w:val="18"/>
              </w:rPr>
              <w:t>Mode-1 w/ Alt3</w:t>
            </w:r>
          </w:p>
        </w:tc>
        <w:tc>
          <w:tcPr>
            <w:tcW w:w="1380" w:type="dxa"/>
          </w:tcPr>
          <w:p w14:paraId="3FA28F46" w14:textId="77777777" w:rsidR="00013DD9" w:rsidRPr="004A793C" w:rsidRDefault="00013DD9" w:rsidP="004039E0">
            <w:pPr>
              <w:rPr>
                <w:sz w:val="18"/>
              </w:rPr>
            </w:pPr>
            <w:r>
              <w:rPr>
                <w:sz w:val="18"/>
              </w:rPr>
              <w:t>43.49</w:t>
            </w:r>
          </w:p>
        </w:tc>
        <w:tc>
          <w:tcPr>
            <w:tcW w:w="1379" w:type="dxa"/>
          </w:tcPr>
          <w:p w14:paraId="5A5F3EBA" w14:textId="77777777" w:rsidR="00013DD9" w:rsidRPr="004A793C" w:rsidRDefault="00013DD9" w:rsidP="004039E0">
            <w:pPr>
              <w:rPr>
                <w:sz w:val="18"/>
              </w:rPr>
            </w:pPr>
            <w:r>
              <w:rPr>
                <w:sz w:val="18"/>
              </w:rPr>
              <w:t>46.25</w:t>
            </w:r>
          </w:p>
        </w:tc>
        <w:tc>
          <w:tcPr>
            <w:tcW w:w="1379" w:type="dxa"/>
          </w:tcPr>
          <w:p w14:paraId="12F65EA8" w14:textId="77777777" w:rsidR="00013DD9" w:rsidRPr="004A793C" w:rsidRDefault="00013DD9" w:rsidP="004039E0">
            <w:pPr>
              <w:rPr>
                <w:sz w:val="18"/>
              </w:rPr>
            </w:pPr>
            <w:r>
              <w:rPr>
                <w:sz w:val="18"/>
              </w:rPr>
              <w:t>47.73</w:t>
            </w:r>
          </w:p>
        </w:tc>
        <w:tc>
          <w:tcPr>
            <w:tcW w:w="1379" w:type="dxa"/>
          </w:tcPr>
          <w:p w14:paraId="109A1AE4" w14:textId="77777777" w:rsidR="00013DD9" w:rsidRPr="004A793C" w:rsidRDefault="00013DD9" w:rsidP="004039E0">
            <w:pPr>
              <w:rPr>
                <w:sz w:val="18"/>
              </w:rPr>
            </w:pPr>
            <w:r>
              <w:rPr>
                <w:sz w:val="18"/>
              </w:rPr>
              <w:t>49.69</w:t>
            </w:r>
          </w:p>
        </w:tc>
        <w:tc>
          <w:tcPr>
            <w:tcW w:w="1379" w:type="dxa"/>
          </w:tcPr>
          <w:p w14:paraId="030657BA" w14:textId="77777777" w:rsidR="00013DD9" w:rsidRPr="004A793C" w:rsidRDefault="00013DD9" w:rsidP="004039E0">
            <w:pPr>
              <w:rPr>
                <w:sz w:val="18"/>
              </w:rPr>
            </w:pPr>
            <w:r>
              <w:rPr>
                <w:sz w:val="18"/>
              </w:rPr>
              <w:t>50.07</w:t>
            </w:r>
          </w:p>
        </w:tc>
        <w:tc>
          <w:tcPr>
            <w:tcW w:w="1367" w:type="dxa"/>
          </w:tcPr>
          <w:p w14:paraId="25602535" w14:textId="77777777" w:rsidR="00013DD9" w:rsidRPr="004A793C" w:rsidRDefault="00013DD9" w:rsidP="004039E0">
            <w:pPr>
              <w:rPr>
                <w:sz w:val="18"/>
              </w:rPr>
            </w:pPr>
            <w:r>
              <w:rPr>
                <w:sz w:val="18"/>
              </w:rPr>
              <w:t>51.02</w:t>
            </w:r>
          </w:p>
        </w:tc>
      </w:tr>
    </w:tbl>
    <w:p w14:paraId="72D6D833" w14:textId="75B82F0C" w:rsidR="00013DD9" w:rsidRDefault="00013DD9" w:rsidP="00013DD9">
      <w:pPr>
        <w:jc w:val="center"/>
        <w:rPr>
          <w:b/>
          <w:sz w:val="18"/>
        </w:rPr>
      </w:pPr>
      <w:r w:rsidRPr="004A793C">
        <w:rPr>
          <w:b/>
          <w:sz w:val="18"/>
        </w:rPr>
        <w:t>Table B</w:t>
      </w:r>
      <w:r w:rsidR="00E10C48">
        <w:rPr>
          <w:b/>
          <w:sz w:val="18"/>
        </w:rPr>
        <w:t>3</w:t>
      </w:r>
      <w:r w:rsidRPr="004A793C">
        <w:rPr>
          <w:b/>
          <w:sz w:val="18"/>
        </w:rPr>
        <w:t xml:space="preserve">: Absolute average UPT values (Mbps) for </w:t>
      </w:r>
      <w:r w:rsidRPr="003E1656">
        <w:rPr>
          <w:b/>
          <w:sz w:val="18"/>
        </w:rPr>
        <w:fldChar w:fldCharType="begin"/>
      </w:r>
      <w:r w:rsidRPr="003E1656">
        <w:rPr>
          <w:b/>
          <w:sz w:val="18"/>
        </w:rPr>
        <w:instrText xml:space="preserve"> REF _Ref118449030 \h  \* MERGEFORMAT </w:instrText>
      </w:r>
      <w:r w:rsidRPr="003E1656">
        <w:rPr>
          <w:b/>
          <w:sz w:val="18"/>
        </w:rPr>
      </w:r>
      <w:r w:rsidRPr="003E1656">
        <w:rPr>
          <w:b/>
          <w:sz w:val="18"/>
        </w:rPr>
        <w:fldChar w:fldCharType="separate"/>
      </w:r>
      <w:r w:rsidR="00E10C48" w:rsidRPr="00D1640B">
        <w:rPr>
          <w:b/>
          <w:sz w:val="18"/>
        </w:rPr>
        <w:t>Figure 3</w:t>
      </w:r>
      <w:r w:rsidRPr="003E1656">
        <w:rPr>
          <w:b/>
          <w:sz w:val="18"/>
        </w:rPr>
        <w:fldChar w:fldCharType="end"/>
      </w:r>
    </w:p>
    <w:p w14:paraId="3731025B" w14:textId="77777777" w:rsidR="00013DD9" w:rsidRPr="004A793C" w:rsidRDefault="00013DD9" w:rsidP="00013DD9">
      <w:pPr>
        <w:jc w:val="center"/>
        <w:rPr>
          <w:b/>
          <w:sz w:val="18"/>
        </w:rPr>
      </w:pPr>
    </w:p>
    <w:tbl>
      <w:tblPr>
        <w:tblStyle w:val="TableGrid"/>
        <w:tblW w:w="0" w:type="auto"/>
        <w:tblLook w:val="04A0" w:firstRow="1" w:lastRow="0" w:firstColumn="1" w:lastColumn="0" w:noHBand="0" w:noVBand="1"/>
      </w:tblPr>
      <w:tblGrid>
        <w:gridCol w:w="1366"/>
        <w:gridCol w:w="1380"/>
        <w:gridCol w:w="1379"/>
        <w:gridCol w:w="1379"/>
        <w:gridCol w:w="1379"/>
        <w:gridCol w:w="1379"/>
        <w:gridCol w:w="1367"/>
      </w:tblGrid>
      <w:tr w:rsidR="00013DD9" w:rsidRPr="004A793C" w14:paraId="124ED802" w14:textId="77777777" w:rsidTr="004039E0">
        <w:tc>
          <w:tcPr>
            <w:tcW w:w="1366" w:type="dxa"/>
            <w:tcBorders>
              <w:tl2br w:val="single" w:sz="4" w:space="0" w:color="auto"/>
            </w:tcBorders>
          </w:tcPr>
          <w:p w14:paraId="6E343133" w14:textId="77777777" w:rsidR="00013DD9" w:rsidRPr="004A793C" w:rsidRDefault="00013DD9" w:rsidP="004039E0">
            <w:pPr>
              <w:rPr>
                <w:sz w:val="18"/>
              </w:rPr>
            </w:pPr>
          </w:p>
        </w:tc>
        <w:tc>
          <w:tcPr>
            <w:tcW w:w="1380" w:type="dxa"/>
            <w:shd w:val="clear" w:color="auto" w:fill="E7E6E6" w:themeFill="background2"/>
          </w:tcPr>
          <w:p w14:paraId="6350710E" w14:textId="77777777" w:rsidR="00013DD9" w:rsidRPr="004A793C" w:rsidRDefault="00013DD9" w:rsidP="004039E0">
            <w:pPr>
              <w:rPr>
                <w:b/>
                <w:sz w:val="18"/>
              </w:rPr>
            </w:pPr>
            <w:r w:rsidRPr="004A793C">
              <w:rPr>
                <w:b/>
                <w:sz w:val="18"/>
              </w:rPr>
              <w:t>ParaComb=1</w:t>
            </w:r>
          </w:p>
        </w:tc>
        <w:tc>
          <w:tcPr>
            <w:tcW w:w="1379" w:type="dxa"/>
            <w:shd w:val="clear" w:color="auto" w:fill="E7E6E6" w:themeFill="background2"/>
          </w:tcPr>
          <w:p w14:paraId="200E05EC" w14:textId="77777777" w:rsidR="00013DD9" w:rsidRPr="004A793C" w:rsidRDefault="00013DD9" w:rsidP="004039E0">
            <w:pPr>
              <w:rPr>
                <w:b/>
                <w:sz w:val="18"/>
              </w:rPr>
            </w:pPr>
            <w:r w:rsidRPr="004A793C">
              <w:rPr>
                <w:b/>
                <w:sz w:val="18"/>
              </w:rPr>
              <w:t>ParaComb=2</w:t>
            </w:r>
          </w:p>
        </w:tc>
        <w:tc>
          <w:tcPr>
            <w:tcW w:w="1379" w:type="dxa"/>
            <w:shd w:val="clear" w:color="auto" w:fill="E7E6E6" w:themeFill="background2"/>
          </w:tcPr>
          <w:p w14:paraId="5505EE6C" w14:textId="77777777" w:rsidR="00013DD9" w:rsidRPr="004A793C" w:rsidRDefault="00013DD9" w:rsidP="004039E0">
            <w:pPr>
              <w:rPr>
                <w:b/>
                <w:sz w:val="18"/>
              </w:rPr>
            </w:pPr>
            <w:r w:rsidRPr="004A793C">
              <w:rPr>
                <w:b/>
                <w:sz w:val="18"/>
              </w:rPr>
              <w:t>ParaComb=3</w:t>
            </w:r>
          </w:p>
        </w:tc>
        <w:tc>
          <w:tcPr>
            <w:tcW w:w="1379" w:type="dxa"/>
            <w:shd w:val="clear" w:color="auto" w:fill="E7E6E6" w:themeFill="background2"/>
          </w:tcPr>
          <w:p w14:paraId="5F988E35" w14:textId="77777777" w:rsidR="00013DD9" w:rsidRPr="004A793C" w:rsidRDefault="00013DD9" w:rsidP="004039E0">
            <w:pPr>
              <w:rPr>
                <w:b/>
                <w:sz w:val="18"/>
              </w:rPr>
            </w:pPr>
            <w:r w:rsidRPr="004A793C">
              <w:rPr>
                <w:b/>
                <w:sz w:val="18"/>
              </w:rPr>
              <w:t>ParaComb=4</w:t>
            </w:r>
          </w:p>
        </w:tc>
        <w:tc>
          <w:tcPr>
            <w:tcW w:w="1379" w:type="dxa"/>
            <w:shd w:val="clear" w:color="auto" w:fill="E7E6E6" w:themeFill="background2"/>
          </w:tcPr>
          <w:p w14:paraId="7A947372" w14:textId="77777777" w:rsidR="00013DD9" w:rsidRPr="004A793C" w:rsidRDefault="00013DD9" w:rsidP="004039E0">
            <w:pPr>
              <w:rPr>
                <w:b/>
                <w:sz w:val="18"/>
              </w:rPr>
            </w:pPr>
            <w:r w:rsidRPr="004A793C">
              <w:rPr>
                <w:b/>
                <w:sz w:val="18"/>
              </w:rPr>
              <w:t>ParaComb=5</w:t>
            </w:r>
          </w:p>
        </w:tc>
        <w:tc>
          <w:tcPr>
            <w:tcW w:w="1367" w:type="dxa"/>
            <w:shd w:val="clear" w:color="auto" w:fill="E7E6E6" w:themeFill="background2"/>
          </w:tcPr>
          <w:p w14:paraId="2C1DE7B5" w14:textId="77777777" w:rsidR="00013DD9" w:rsidRPr="004A793C" w:rsidRDefault="00013DD9" w:rsidP="004039E0">
            <w:pPr>
              <w:rPr>
                <w:b/>
                <w:sz w:val="18"/>
              </w:rPr>
            </w:pPr>
            <w:r w:rsidRPr="004A793C">
              <w:rPr>
                <w:b/>
                <w:sz w:val="18"/>
              </w:rPr>
              <w:t>ParaComb=6</w:t>
            </w:r>
          </w:p>
        </w:tc>
      </w:tr>
      <w:tr w:rsidR="00013DD9" w:rsidRPr="004A793C" w14:paraId="2ED03CE4" w14:textId="77777777" w:rsidTr="004039E0">
        <w:tc>
          <w:tcPr>
            <w:tcW w:w="1366" w:type="dxa"/>
            <w:shd w:val="clear" w:color="auto" w:fill="D0CECE" w:themeFill="background2" w:themeFillShade="E6"/>
          </w:tcPr>
          <w:p w14:paraId="75C1829D" w14:textId="77777777" w:rsidR="00013DD9" w:rsidRPr="004A793C" w:rsidRDefault="00013DD9" w:rsidP="004039E0">
            <w:pPr>
              <w:rPr>
                <w:b/>
                <w:sz w:val="18"/>
              </w:rPr>
            </w:pPr>
            <w:r>
              <w:rPr>
                <w:b/>
                <w:sz w:val="18"/>
              </w:rPr>
              <w:t>Mode-2 w/ Alt1</w:t>
            </w:r>
          </w:p>
        </w:tc>
        <w:tc>
          <w:tcPr>
            <w:tcW w:w="1380" w:type="dxa"/>
          </w:tcPr>
          <w:p w14:paraId="1BBCC297" w14:textId="77777777" w:rsidR="00013DD9" w:rsidRPr="004A793C" w:rsidRDefault="00013DD9" w:rsidP="004039E0">
            <w:pPr>
              <w:rPr>
                <w:sz w:val="18"/>
              </w:rPr>
            </w:pPr>
            <w:r>
              <w:rPr>
                <w:sz w:val="18"/>
              </w:rPr>
              <w:t>46.62</w:t>
            </w:r>
          </w:p>
        </w:tc>
        <w:tc>
          <w:tcPr>
            <w:tcW w:w="1379" w:type="dxa"/>
          </w:tcPr>
          <w:p w14:paraId="3381D095" w14:textId="77777777" w:rsidR="00013DD9" w:rsidRPr="004A793C" w:rsidRDefault="00013DD9" w:rsidP="004039E0">
            <w:pPr>
              <w:rPr>
                <w:sz w:val="18"/>
              </w:rPr>
            </w:pPr>
            <w:r>
              <w:rPr>
                <w:sz w:val="18"/>
              </w:rPr>
              <w:t>48.28</w:t>
            </w:r>
          </w:p>
        </w:tc>
        <w:tc>
          <w:tcPr>
            <w:tcW w:w="1379" w:type="dxa"/>
          </w:tcPr>
          <w:p w14:paraId="162BA0AD" w14:textId="77777777" w:rsidR="00013DD9" w:rsidRPr="004A793C" w:rsidRDefault="00013DD9" w:rsidP="004039E0">
            <w:pPr>
              <w:rPr>
                <w:sz w:val="18"/>
              </w:rPr>
            </w:pPr>
            <w:r>
              <w:rPr>
                <w:sz w:val="18"/>
              </w:rPr>
              <w:t>49.6</w:t>
            </w:r>
          </w:p>
        </w:tc>
        <w:tc>
          <w:tcPr>
            <w:tcW w:w="1379" w:type="dxa"/>
          </w:tcPr>
          <w:p w14:paraId="22BFB756" w14:textId="77777777" w:rsidR="00013DD9" w:rsidRPr="004A793C" w:rsidRDefault="00013DD9" w:rsidP="004039E0">
            <w:pPr>
              <w:rPr>
                <w:sz w:val="18"/>
              </w:rPr>
            </w:pPr>
            <w:r>
              <w:rPr>
                <w:sz w:val="18"/>
              </w:rPr>
              <w:t>50.74</w:t>
            </w:r>
          </w:p>
        </w:tc>
        <w:tc>
          <w:tcPr>
            <w:tcW w:w="1379" w:type="dxa"/>
          </w:tcPr>
          <w:p w14:paraId="2FE91158" w14:textId="77777777" w:rsidR="00013DD9" w:rsidRPr="004A793C" w:rsidRDefault="00013DD9" w:rsidP="004039E0">
            <w:pPr>
              <w:rPr>
                <w:sz w:val="18"/>
              </w:rPr>
            </w:pPr>
            <w:r>
              <w:rPr>
                <w:sz w:val="18"/>
              </w:rPr>
              <w:t>51.31</w:t>
            </w:r>
          </w:p>
        </w:tc>
        <w:tc>
          <w:tcPr>
            <w:tcW w:w="1367" w:type="dxa"/>
          </w:tcPr>
          <w:p w14:paraId="1B4B322A" w14:textId="77777777" w:rsidR="00013DD9" w:rsidRPr="004A793C" w:rsidRDefault="00013DD9" w:rsidP="004039E0">
            <w:pPr>
              <w:rPr>
                <w:sz w:val="18"/>
              </w:rPr>
            </w:pPr>
            <w:r>
              <w:rPr>
                <w:sz w:val="18"/>
              </w:rPr>
              <w:t>52.88</w:t>
            </w:r>
          </w:p>
        </w:tc>
      </w:tr>
      <w:tr w:rsidR="00013DD9" w:rsidRPr="004A793C" w14:paraId="084C7A47" w14:textId="77777777" w:rsidTr="004039E0">
        <w:tc>
          <w:tcPr>
            <w:tcW w:w="1366" w:type="dxa"/>
            <w:shd w:val="clear" w:color="auto" w:fill="D0CECE" w:themeFill="background2" w:themeFillShade="E6"/>
          </w:tcPr>
          <w:p w14:paraId="05BCC32F" w14:textId="77777777" w:rsidR="00013DD9" w:rsidRPr="004A793C" w:rsidRDefault="00013DD9" w:rsidP="004039E0">
            <w:pPr>
              <w:rPr>
                <w:b/>
                <w:sz w:val="18"/>
              </w:rPr>
            </w:pPr>
            <w:r>
              <w:rPr>
                <w:b/>
                <w:sz w:val="18"/>
              </w:rPr>
              <w:t>Mode-2 w/ Alt3</w:t>
            </w:r>
          </w:p>
        </w:tc>
        <w:tc>
          <w:tcPr>
            <w:tcW w:w="1380" w:type="dxa"/>
          </w:tcPr>
          <w:p w14:paraId="35989913" w14:textId="77777777" w:rsidR="00013DD9" w:rsidRPr="004A793C" w:rsidRDefault="00013DD9" w:rsidP="004039E0">
            <w:pPr>
              <w:rPr>
                <w:sz w:val="18"/>
              </w:rPr>
            </w:pPr>
            <w:r>
              <w:rPr>
                <w:sz w:val="18"/>
              </w:rPr>
              <w:t>46.11</w:t>
            </w:r>
          </w:p>
        </w:tc>
        <w:tc>
          <w:tcPr>
            <w:tcW w:w="1379" w:type="dxa"/>
          </w:tcPr>
          <w:p w14:paraId="3A352DD1" w14:textId="77777777" w:rsidR="00013DD9" w:rsidRPr="004A793C" w:rsidRDefault="00013DD9" w:rsidP="004039E0">
            <w:pPr>
              <w:rPr>
                <w:sz w:val="18"/>
              </w:rPr>
            </w:pPr>
            <w:r>
              <w:rPr>
                <w:sz w:val="18"/>
              </w:rPr>
              <w:t>47.59</w:t>
            </w:r>
          </w:p>
        </w:tc>
        <w:tc>
          <w:tcPr>
            <w:tcW w:w="1379" w:type="dxa"/>
          </w:tcPr>
          <w:p w14:paraId="252B8272" w14:textId="77777777" w:rsidR="00013DD9" w:rsidRPr="004A793C" w:rsidRDefault="00013DD9" w:rsidP="004039E0">
            <w:pPr>
              <w:rPr>
                <w:sz w:val="18"/>
              </w:rPr>
            </w:pPr>
            <w:r>
              <w:rPr>
                <w:sz w:val="18"/>
              </w:rPr>
              <w:t>48.75</w:t>
            </w:r>
          </w:p>
        </w:tc>
        <w:tc>
          <w:tcPr>
            <w:tcW w:w="1379" w:type="dxa"/>
          </w:tcPr>
          <w:p w14:paraId="113808E3" w14:textId="77777777" w:rsidR="00013DD9" w:rsidRPr="004A793C" w:rsidRDefault="00013DD9" w:rsidP="004039E0">
            <w:pPr>
              <w:rPr>
                <w:sz w:val="18"/>
              </w:rPr>
            </w:pPr>
            <w:r>
              <w:rPr>
                <w:sz w:val="18"/>
              </w:rPr>
              <w:t>50.85</w:t>
            </w:r>
          </w:p>
        </w:tc>
        <w:tc>
          <w:tcPr>
            <w:tcW w:w="1379" w:type="dxa"/>
          </w:tcPr>
          <w:p w14:paraId="2DB9AC28" w14:textId="77777777" w:rsidR="00013DD9" w:rsidRPr="004A793C" w:rsidRDefault="00013DD9" w:rsidP="004039E0">
            <w:pPr>
              <w:rPr>
                <w:sz w:val="18"/>
              </w:rPr>
            </w:pPr>
            <w:r>
              <w:rPr>
                <w:sz w:val="18"/>
              </w:rPr>
              <w:t>52.26</w:t>
            </w:r>
          </w:p>
        </w:tc>
        <w:tc>
          <w:tcPr>
            <w:tcW w:w="1367" w:type="dxa"/>
          </w:tcPr>
          <w:p w14:paraId="470E3D24" w14:textId="77777777" w:rsidR="00013DD9" w:rsidRPr="004A793C" w:rsidRDefault="00013DD9" w:rsidP="004039E0">
            <w:pPr>
              <w:rPr>
                <w:sz w:val="18"/>
              </w:rPr>
            </w:pPr>
            <w:r>
              <w:rPr>
                <w:sz w:val="18"/>
              </w:rPr>
              <w:t>53.14</w:t>
            </w:r>
          </w:p>
        </w:tc>
      </w:tr>
    </w:tbl>
    <w:p w14:paraId="78FBB45B" w14:textId="18968608" w:rsidR="00013DD9" w:rsidRPr="004A793C" w:rsidRDefault="00013DD9" w:rsidP="00013DD9">
      <w:pPr>
        <w:jc w:val="center"/>
        <w:rPr>
          <w:b/>
          <w:sz w:val="18"/>
        </w:rPr>
      </w:pPr>
      <w:r w:rsidRPr="004A793C">
        <w:rPr>
          <w:b/>
          <w:sz w:val="18"/>
        </w:rPr>
        <w:t>Table B</w:t>
      </w:r>
      <w:r w:rsidR="00E10C48">
        <w:rPr>
          <w:b/>
          <w:sz w:val="18"/>
        </w:rPr>
        <w:t>4</w:t>
      </w:r>
      <w:r w:rsidRPr="004A793C">
        <w:rPr>
          <w:b/>
          <w:sz w:val="18"/>
        </w:rPr>
        <w:t xml:space="preserve">: Absolute average UPT values (Mbps) for </w:t>
      </w:r>
      <w:r w:rsidRPr="003E1656">
        <w:rPr>
          <w:b/>
          <w:sz w:val="18"/>
        </w:rPr>
        <w:fldChar w:fldCharType="begin"/>
      </w:r>
      <w:r w:rsidRPr="003E1656">
        <w:rPr>
          <w:b/>
          <w:sz w:val="18"/>
        </w:rPr>
        <w:instrText xml:space="preserve"> REF _Ref118446871 \h  \* MERGEFORMAT </w:instrText>
      </w:r>
      <w:r w:rsidRPr="003E1656">
        <w:rPr>
          <w:b/>
          <w:sz w:val="18"/>
        </w:rPr>
      </w:r>
      <w:r w:rsidRPr="003E1656">
        <w:rPr>
          <w:b/>
          <w:sz w:val="18"/>
        </w:rPr>
        <w:fldChar w:fldCharType="separate"/>
      </w:r>
      <w:r w:rsidR="00E10C48" w:rsidRPr="00D1640B">
        <w:rPr>
          <w:b/>
          <w:sz w:val="18"/>
        </w:rPr>
        <w:t>Figure 4</w:t>
      </w:r>
      <w:r w:rsidRPr="003E1656">
        <w:rPr>
          <w:b/>
          <w:sz w:val="18"/>
        </w:rPr>
        <w:fldChar w:fldCharType="end"/>
      </w:r>
    </w:p>
    <w:p w14:paraId="6B42FA99" w14:textId="77777777" w:rsidR="00013DD9" w:rsidRDefault="00013DD9" w:rsidP="00013DD9"/>
    <w:p w14:paraId="03949D06" w14:textId="77777777" w:rsidR="00013DD9" w:rsidRPr="004A793C" w:rsidRDefault="00013DD9" w:rsidP="00013DD9">
      <w:pPr>
        <w:jc w:val="center"/>
        <w:rPr>
          <w:b/>
          <w:sz w:val="18"/>
        </w:rPr>
      </w:pPr>
    </w:p>
    <w:tbl>
      <w:tblPr>
        <w:tblStyle w:val="TableGrid"/>
        <w:tblW w:w="0" w:type="auto"/>
        <w:tblLayout w:type="fixed"/>
        <w:tblLook w:val="04A0" w:firstRow="1" w:lastRow="0" w:firstColumn="1" w:lastColumn="0" w:noHBand="0" w:noVBand="1"/>
      </w:tblPr>
      <w:tblGrid>
        <w:gridCol w:w="1075"/>
        <w:gridCol w:w="1170"/>
        <w:gridCol w:w="1350"/>
        <w:gridCol w:w="1260"/>
        <w:gridCol w:w="1260"/>
        <w:gridCol w:w="1170"/>
        <w:gridCol w:w="1170"/>
        <w:gridCol w:w="1174"/>
      </w:tblGrid>
      <w:tr w:rsidR="00013DD9" w:rsidRPr="004A793C" w14:paraId="25261B57" w14:textId="77777777" w:rsidTr="004039E0">
        <w:tc>
          <w:tcPr>
            <w:tcW w:w="1075" w:type="dxa"/>
            <w:tcBorders>
              <w:tl2br w:val="single" w:sz="4" w:space="0" w:color="auto"/>
            </w:tcBorders>
          </w:tcPr>
          <w:p w14:paraId="77588FC5" w14:textId="77777777" w:rsidR="00013DD9" w:rsidRPr="004A793C" w:rsidRDefault="00013DD9" w:rsidP="004039E0">
            <w:pPr>
              <w:rPr>
                <w:sz w:val="18"/>
              </w:rPr>
            </w:pPr>
          </w:p>
        </w:tc>
        <w:tc>
          <w:tcPr>
            <w:tcW w:w="1170" w:type="dxa"/>
            <w:shd w:val="clear" w:color="auto" w:fill="E7E6E6" w:themeFill="background2"/>
          </w:tcPr>
          <w:p w14:paraId="1B90794C" w14:textId="77777777" w:rsidR="00013DD9" w:rsidRPr="00066A67" w:rsidRDefault="00013DD9" w:rsidP="004039E0">
            <w:pPr>
              <w:rPr>
                <w:b/>
                <w:sz w:val="16"/>
              </w:rPr>
            </w:pPr>
            <w:r w:rsidRPr="00066A67">
              <w:rPr>
                <w:b/>
                <w:sz w:val="16"/>
              </w:rPr>
              <w:t>ParaComb=1</w:t>
            </w:r>
          </w:p>
        </w:tc>
        <w:tc>
          <w:tcPr>
            <w:tcW w:w="1350" w:type="dxa"/>
            <w:shd w:val="clear" w:color="auto" w:fill="E7E6E6" w:themeFill="background2"/>
          </w:tcPr>
          <w:p w14:paraId="108A0E7C" w14:textId="77777777" w:rsidR="00013DD9" w:rsidRPr="00066A67" w:rsidRDefault="00013DD9" w:rsidP="004039E0">
            <w:pPr>
              <w:rPr>
                <w:b/>
                <w:sz w:val="16"/>
              </w:rPr>
            </w:pPr>
            <w:r w:rsidRPr="00066A67">
              <w:rPr>
                <w:b/>
                <w:sz w:val="16"/>
              </w:rPr>
              <w:t>ParaComb=2</w:t>
            </w:r>
          </w:p>
        </w:tc>
        <w:tc>
          <w:tcPr>
            <w:tcW w:w="1260" w:type="dxa"/>
            <w:shd w:val="clear" w:color="auto" w:fill="E7E6E6" w:themeFill="background2"/>
          </w:tcPr>
          <w:p w14:paraId="1B5A7587" w14:textId="77777777" w:rsidR="00013DD9" w:rsidRPr="00066A67" w:rsidRDefault="00013DD9" w:rsidP="004039E0">
            <w:pPr>
              <w:rPr>
                <w:b/>
                <w:sz w:val="16"/>
              </w:rPr>
            </w:pPr>
            <w:r w:rsidRPr="00066A67">
              <w:rPr>
                <w:b/>
                <w:sz w:val="16"/>
              </w:rPr>
              <w:t>ParaComb=3</w:t>
            </w:r>
          </w:p>
        </w:tc>
        <w:tc>
          <w:tcPr>
            <w:tcW w:w="1260" w:type="dxa"/>
            <w:shd w:val="clear" w:color="auto" w:fill="E7E6E6" w:themeFill="background2"/>
          </w:tcPr>
          <w:p w14:paraId="785B84A5" w14:textId="77777777" w:rsidR="00013DD9" w:rsidRPr="00066A67" w:rsidRDefault="00013DD9" w:rsidP="004039E0">
            <w:pPr>
              <w:rPr>
                <w:b/>
                <w:sz w:val="16"/>
              </w:rPr>
            </w:pPr>
            <w:r w:rsidRPr="00066A67">
              <w:rPr>
                <w:b/>
                <w:sz w:val="16"/>
              </w:rPr>
              <w:t>ParaComb=4</w:t>
            </w:r>
          </w:p>
        </w:tc>
        <w:tc>
          <w:tcPr>
            <w:tcW w:w="1170" w:type="dxa"/>
            <w:shd w:val="clear" w:color="auto" w:fill="E7E6E6" w:themeFill="background2"/>
          </w:tcPr>
          <w:p w14:paraId="69FCAE84" w14:textId="77777777" w:rsidR="00013DD9" w:rsidRPr="00066A67" w:rsidRDefault="00013DD9" w:rsidP="004039E0">
            <w:pPr>
              <w:rPr>
                <w:b/>
                <w:sz w:val="16"/>
              </w:rPr>
            </w:pPr>
            <w:r w:rsidRPr="00066A67">
              <w:rPr>
                <w:b/>
                <w:sz w:val="16"/>
              </w:rPr>
              <w:t>ParaComb=5</w:t>
            </w:r>
          </w:p>
        </w:tc>
        <w:tc>
          <w:tcPr>
            <w:tcW w:w="1170" w:type="dxa"/>
            <w:shd w:val="clear" w:color="auto" w:fill="E7E6E6" w:themeFill="background2"/>
          </w:tcPr>
          <w:p w14:paraId="1DBFF278" w14:textId="77777777" w:rsidR="00013DD9" w:rsidRPr="00066A67" w:rsidRDefault="00013DD9" w:rsidP="004039E0">
            <w:pPr>
              <w:rPr>
                <w:b/>
                <w:sz w:val="16"/>
              </w:rPr>
            </w:pPr>
            <w:r w:rsidRPr="00066A67">
              <w:rPr>
                <w:b/>
                <w:sz w:val="16"/>
              </w:rPr>
              <w:t>ParaComb=6</w:t>
            </w:r>
          </w:p>
        </w:tc>
        <w:tc>
          <w:tcPr>
            <w:tcW w:w="1174" w:type="dxa"/>
            <w:shd w:val="clear" w:color="auto" w:fill="E7E6E6" w:themeFill="background2"/>
          </w:tcPr>
          <w:p w14:paraId="67C5AA60" w14:textId="77777777" w:rsidR="00013DD9" w:rsidRPr="00066A67" w:rsidRDefault="00013DD9" w:rsidP="004039E0">
            <w:pPr>
              <w:rPr>
                <w:b/>
                <w:sz w:val="16"/>
              </w:rPr>
            </w:pPr>
            <w:r w:rsidRPr="00066A67">
              <w:rPr>
                <w:b/>
                <w:sz w:val="16"/>
              </w:rPr>
              <w:t>ParaComb=7</w:t>
            </w:r>
          </w:p>
        </w:tc>
      </w:tr>
      <w:tr w:rsidR="00013DD9" w:rsidRPr="004A793C" w14:paraId="1D063962" w14:textId="77777777" w:rsidTr="004039E0">
        <w:tc>
          <w:tcPr>
            <w:tcW w:w="1075" w:type="dxa"/>
            <w:shd w:val="clear" w:color="auto" w:fill="D0CECE" w:themeFill="background2" w:themeFillShade="E6"/>
          </w:tcPr>
          <w:p w14:paraId="41F392C0" w14:textId="77777777" w:rsidR="00013DD9" w:rsidRPr="004A793C" w:rsidRDefault="00013DD9" w:rsidP="004039E0">
            <w:pPr>
              <w:rPr>
                <w:b/>
                <w:sz w:val="18"/>
              </w:rPr>
            </w:pPr>
            <w:r>
              <w:rPr>
                <w:b/>
                <w:sz w:val="18"/>
              </w:rPr>
              <w:t>R16 ParaComb Table w/ small beta</w:t>
            </w:r>
          </w:p>
        </w:tc>
        <w:tc>
          <w:tcPr>
            <w:tcW w:w="1170" w:type="dxa"/>
          </w:tcPr>
          <w:p w14:paraId="3851A7CB" w14:textId="77777777" w:rsidR="00013DD9" w:rsidRPr="004A793C" w:rsidRDefault="00013DD9" w:rsidP="004039E0">
            <w:pPr>
              <w:rPr>
                <w:sz w:val="18"/>
              </w:rPr>
            </w:pPr>
            <w:r>
              <w:rPr>
                <w:sz w:val="18"/>
              </w:rPr>
              <w:t>41.47</w:t>
            </w:r>
          </w:p>
        </w:tc>
        <w:tc>
          <w:tcPr>
            <w:tcW w:w="1350" w:type="dxa"/>
          </w:tcPr>
          <w:p w14:paraId="2F9EDAA2" w14:textId="77777777" w:rsidR="00013DD9" w:rsidRPr="004A793C" w:rsidRDefault="00013DD9" w:rsidP="004039E0">
            <w:pPr>
              <w:rPr>
                <w:sz w:val="18"/>
              </w:rPr>
            </w:pPr>
            <w:r>
              <w:rPr>
                <w:sz w:val="18"/>
              </w:rPr>
              <w:t>43.2</w:t>
            </w:r>
          </w:p>
        </w:tc>
        <w:tc>
          <w:tcPr>
            <w:tcW w:w="1260" w:type="dxa"/>
          </w:tcPr>
          <w:p w14:paraId="7C36420E" w14:textId="77777777" w:rsidR="00013DD9" w:rsidRPr="004A793C" w:rsidRDefault="00013DD9" w:rsidP="004039E0">
            <w:pPr>
              <w:rPr>
                <w:sz w:val="18"/>
              </w:rPr>
            </w:pPr>
            <w:r>
              <w:rPr>
                <w:sz w:val="18"/>
              </w:rPr>
              <w:t>44.29</w:t>
            </w:r>
          </w:p>
        </w:tc>
        <w:tc>
          <w:tcPr>
            <w:tcW w:w="1260" w:type="dxa"/>
          </w:tcPr>
          <w:p w14:paraId="4890FEAF" w14:textId="77777777" w:rsidR="00013DD9" w:rsidRPr="004A793C" w:rsidRDefault="00013DD9" w:rsidP="004039E0">
            <w:pPr>
              <w:rPr>
                <w:sz w:val="18"/>
              </w:rPr>
            </w:pPr>
            <w:r>
              <w:rPr>
                <w:sz w:val="18"/>
              </w:rPr>
              <w:t>47.15</w:t>
            </w:r>
          </w:p>
        </w:tc>
        <w:tc>
          <w:tcPr>
            <w:tcW w:w="1170" w:type="dxa"/>
          </w:tcPr>
          <w:p w14:paraId="7D87531E" w14:textId="77777777" w:rsidR="00013DD9" w:rsidRPr="004A793C" w:rsidRDefault="00013DD9" w:rsidP="004039E0">
            <w:pPr>
              <w:rPr>
                <w:sz w:val="18"/>
              </w:rPr>
            </w:pPr>
            <w:r>
              <w:rPr>
                <w:sz w:val="18"/>
              </w:rPr>
              <w:t>45.5</w:t>
            </w:r>
          </w:p>
        </w:tc>
        <w:tc>
          <w:tcPr>
            <w:tcW w:w="1170" w:type="dxa"/>
          </w:tcPr>
          <w:p w14:paraId="4B8C940B" w14:textId="77777777" w:rsidR="00013DD9" w:rsidRPr="004A793C" w:rsidRDefault="00013DD9" w:rsidP="004039E0">
            <w:pPr>
              <w:rPr>
                <w:sz w:val="18"/>
              </w:rPr>
            </w:pPr>
            <w:r>
              <w:rPr>
                <w:sz w:val="18"/>
              </w:rPr>
              <w:t>48.2</w:t>
            </w:r>
          </w:p>
        </w:tc>
        <w:tc>
          <w:tcPr>
            <w:tcW w:w="1174" w:type="dxa"/>
          </w:tcPr>
          <w:p w14:paraId="6B18446F" w14:textId="77777777" w:rsidR="00013DD9" w:rsidRDefault="00013DD9" w:rsidP="004039E0">
            <w:pPr>
              <w:rPr>
                <w:sz w:val="18"/>
              </w:rPr>
            </w:pPr>
            <w:r>
              <w:rPr>
                <w:sz w:val="18"/>
              </w:rPr>
              <w:t>N/A</w:t>
            </w:r>
          </w:p>
        </w:tc>
      </w:tr>
      <w:tr w:rsidR="00013DD9" w:rsidRPr="004A793C" w14:paraId="45C6163C" w14:textId="77777777" w:rsidTr="004039E0">
        <w:tc>
          <w:tcPr>
            <w:tcW w:w="1075" w:type="dxa"/>
            <w:shd w:val="clear" w:color="auto" w:fill="D0CECE" w:themeFill="background2" w:themeFillShade="E6"/>
          </w:tcPr>
          <w:p w14:paraId="12D41D2D" w14:textId="77777777" w:rsidR="00013DD9" w:rsidRPr="004A793C" w:rsidRDefault="00013DD9" w:rsidP="004039E0">
            <w:pPr>
              <w:rPr>
                <w:b/>
                <w:sz w:val="18"/>
              </w:rPr>
            </w:pPr>
            <w:r>
              <w:rPr>
                <w:b/>
                <w:sz w:val="18"/>
              </w:rPr>
              <w:t>R16 ParaComb Table w/ small pv</w:t>
            </w:r>
          </w:p>
        </w:tc>
        <w:tc>
          <w:tcPr>
            <w:tcW w:w="1170" w:type="dxa"/>
          </w:tcPr>
          <w:p w14:paraId="6E700024" w14:textId="77777777" w:rsidR="00013DD9" w:rsidRPr="004A793C" w:rsidRDefault="00013DD9" w:rsidP="004039E0">
            <w:pPr>
              <w:rPr>
                <w:sz w:val="18"/>
              </w:rPr>
            </w:pPr>
            <w:r>
              <w:rPr>
                <w:sz w:val="18"/>
              </w:rPr>
              <w:t>41.18</w:t>
            </w:r>
          </w:p>
        </w:tc>
        <w:tc>
          <w:tcPr>
            <w:tcW w:w="1350" w:type="dxa"/>
          </w:tcPr>
          <w:p w14:paraId="59C25924" w14:textId="77777777" w:rsidR="00013DD9" w:rsidRPr="004A793C" w:rsidRDefault="00013DD9" w:rsidP="004039E0">
            <w:pPr>
              <w:rPr>
                <w:sz w:val="18"/>
              </w:rPr>
            </w:pPr>
            <w:r>
              <w:rPr>
                <w:sz w:val="18"/>
              </w:rPr>
              <w:t>42.96</w:t>
            </w:r>
          </w:p>
        </w:tc>
        <w:tc>
          <w:tcPr>
            <w:tcW w:w="1260" w:type="dxa"/>
          </w:tcPr>
          <w:p w14:paraId="0FE2A1DB" w14:textId="77777777" w:rsidR="00013DD9" w:rsidRPr="004A793C" w:rsidRDefault="00013DD9" w:rsidP="004039E0">
            <w:pPr>
              <w:rPr>
                <w:sz w:val="18"/>
              </w:rPr>
            </w:pPr>
            <w:r>
              <w:rPr>
                <w:sz w:val="18"/>
              </w:rPr>
              <w:t>43.65</w:t>
            </w:r>
          </w:p>
        </w:tc>
        <w:tc>
          <w:tcPr>
            <w:tcW w:w="1260" w:type="dxa"/>
          </w:tcPr>
          <w:p w14:paraId="046817FE" w14:textId="77777777" w:rsidR="00013DD9" w:rsidRPr="004A793C" w:rsidRDefault="00013DD9" w:rsidP="004039E0">
            <w:pPr>
              <w:rPr>
                <w:sz w:val="18"/>
              </w:rPr>
            </w:pPr>
            <w:r>
              <w:rPr>
                <w:sz w:val="18"/>
              </w:rPr>
              <w:t>44.79</w:t>
            </w:r>
          </w:p>
        </w:tc>
        <w:tc>
          <w:tcPr>
            <w:tcW w:w="1170" w:type="dxa"/>
          </w:tcPr>
          <w:p w14:paraId="286D1F0D" w14:textId="77777777" w:rsidR="00013DD9" w:rsidRPr="004A793C" w:rsidRDefault="00013DD9" w:rsidP="004039E0">
            <w:pPr>
              <w:rPr>
                <w:sz w:val="18"/>
              </w:rPr>
            </w:pPr>
            <w:r>
              <w:rPr>
                <w:sz w:val="18"/>
              </w:rPr>
              <w:t>46.09</w:t>
            </w:r>
          </w:p>
        </w:tc>
        <w:tc>
          <w:tcPr>
            <w:tcW w:w="1170" w:type="dxa"/>
          </w:tcPr>
          <w:p w14:paraId="7D4CFCE7" w14:textId="77777777" w:rsidR="00013DD9" w:rsidRPr="004A793C" w:rsidRDefault="00013DD9" w:rsidP="004039E0">
            <w:pPr>
              <w:rPr>
                <w:sz w:val="18"/>
              </w:rPr>
            </w:pPr>
            <w:r>
              <w:rPr>
                <w:sz w:val="18"/>
              </w:rPr>
              <w:t>47.56</w:t>
            </w:r>
          </w:p>
        </w:tc>
        <w:tc>
          <w:tcPr>
            <w:tcW w:w="1174" w:type="dxa"/>
          </w:tcPr>
          <w:p w14:paraId="0D8F1931" w14:textId="77777777" w:rsidR="00013DD9" w:rsidRDefault="00013DD9" w:rsidP="004039E0">
            <w:pPr>
              <w:rPr>
                <w:sz w:val="18"/>
              </w:rPr>
            </w:pPr>
            <w:r>
              <w:rPr>
                <w:sz w:val="18"/>
              </w:rPr>
              <w:t>49.48</w:t>
            </w:r>
          </w:p>
        </w:tc>
      </w:tr>
    </w:tbl>
    <w:p w14:paraId="5B4FE6CB" w14:textId="69BF55E2" w:rsidR="00013DD9" w:rsidRPr="004A793C" w:rsidRDefault="00013DD9" w:rsidP="00013DD9">
      <w:pPr>
        <w:jc w:val="center"/>
        <w:rPr>
          <w:b/>
          <w:sz w:val="18"/>
        </w:rPr>
      </w:pPr>
      <w:r w:rsidRPr="004A793C">
        <w:rPr>
          <w:b/>
          <w:sz w:val="18"/>
        </w:rPr>
        <w:t>Table B</w:t>
      </w:r>
      <w:r w:rsidR="00E10C48">
        <w:rPr>
          <w:b/>
          <w:sz w:val="18"/>
        </w:rPr>
        <w:t>5</w:t>
      </w:r>
      <w:r w:rsidRPr="004A793C">
        <w:rPr>
          <w:b/>
          <w:sz w:val="18"/>
        </w:rPr>
        <w:t xml:space="preserve">: Absolute average UPT values (Mbps) for </w:t>
      </w:r>
      <w:r w:rsidRPr="003E1656">
        <w:rPr>
          <w:b/>
          <w:sz w:val="18"/>
        </w:rPr>
        <w:fldChar w:fldCharType="begin"/>
      </w:r>
      <w:r w:rsidRPr="003E1656">
        <w:rPr>
          <w:b/>
          <w:sz w:val="18"/>
        </w:rPr>
        <w:instrText xml:space="preserve"> REF _Ref115293790 \h  \* MERGEFORMAT </w:instrText>
      </w:r>
      <w:r w:rsidRPr="003E1656">
        <w:rPr>
          <w:b/>
          <w:sz w:val="18"/>
        </w:rPr>
      </w:r>
      <w:r w:rsidRPr="003E1656">
        <w:rPr>
          <w:b/>
          <w:sz w:val="18"/>
        </w:rPr>
        <w:fldChar w:fldCharType="separate"/>
      </w:r>
      <w:r w:rsidR="00E10C48" w:rsidRPr="00D1640B">
        <w:rPr>
          <w:b/>
          <w:sz w:val="18"/>
        </w:rPr>
        <w:t>Figure 5</w:t>
      </w:r>
      <w:r w:rsidRPr="003E1656">
        <w:rPr>
          <w:b/>
          <w:sz w:val="18"/>
        </w:rPr>
        <w:fldChar w:fldCharType="end"/>
      </w:r>
    </w:p>
    <w:p w14:paraId="2355E246" w14:textId="77777777" w:rsidR="00EB741D" w:rsidRPr="004A793C" w:rsidRDefault="00EB741D" w:rsidP="00EB741D">
      <w:pPr>
        <w:jc w:val="center"/>
        <w:rPr>
          <w:b/>
          <w:sz w:val="18"/>
        </w:rPr>
      </w:pPr>
    </w:p>
    <w:tbl>
      <w:tblPr>
        <w:tblStyle w:val="TableGrid"/>
        <w:tblW w:w="0" w:type="auto"/>
        <w:tblLook w:val="04A0" w:firstRow="1" w:lastRow="0" w:firstColumn="1" w:lastColumn="0" w:noHBand="0" w:noVBand="1"/>
      </w:tblPr>
      <w:tblGrid>
        <w:gridCol w:w="1589"/>
        <w:gridCol w:w="1250"/>
        <w:gridCol w:w="1360"/>
        <w:gridCol w:w="1360"/>
        <w:gridCol w:w="1360"/>
        <w:gridCol w:w="1360"/>
        <w:gridCol w:w="1350"/>
      </w:tblGrid>
      <w:tr w:rsidR="003E4D3B" w:rsidRPr="004A793C" w14:paraId="71D43601" w14:textId="77777777" w:rsidTr="003E4D3B">
        <w:tc>
          <w:tcPr>
            <w:tcW w:w="1589" w:type="dxa"/>
            <w:tcBorders>
              <w:tl2br w:val="single" w:sz="4" w:space="0" w:color="auto"/>
            </w:tcBorders>
          </w:tcPr>
          <w:p w14:paraId="30D659D1" w14:textId="77777777" w:rsidR="003E4D3B" w:rsidRPr="004A793C" w:rsidRDefault="003E4D3B" w:rsidP="005858FB">
            <w:pPr>
              <w:rPr>
                <w:sz w:val="18"/>
              </w:rPr>
            </w:pPr>
          </w:p>
        </w:tc>
        <w:tc>
          <w:tcPr>
            <w:tcW w:w="1250" w:type="dxa"/>
            <w:shd w:val="clear" w:color="auto" w:fill="E7E6E6" w:themeFill="background2"/>
          </w:tcPr>
          <w:p w14:paraId="2A407E38" w14:textId="77777777" w:rsidR="003E4D3B" w:rsidRPr="004A793C" w:rsidRDefault="003E4D3B" w:rsidP="005858FB">
            <w:pPr>
              <w:rPr>
                <w:b/>
                <w:sz w:val="18"/>
              </w:rPr>
            </w:pPr>
            <w:r w:rsidRPr="004A793C">
              <w:rPr>
                <w:b/>
                <w:sz w:val="18"/>
              </w:rPr>
              <w:t>ParaComb=1</w:t>
            </w:r>
          </w:p>
        </w:tc>
        <w:tc>
          <w:tcPr>
            <w:tcW w:w="1360" w:type="dxa"/>
            <w:shd w:val="clear" w:color="auto" w:fill="E7E6E6" w:themeFill="background2"/>
          </w:tcPr>
          <w:p w14:paraId="0736F547" w14:textId="77777777" w:rsidR="003E4D3B" w:rsidRPr="004A793C" w:rsidRDefault="003E4D3B" w:rsidP="005858FB">
            <w:pPr>
              <w:rPr>
                <w:b/>
                <w:sz w:val="18"/>
              </w:rPr>
            </w:pPr>
            <w:r w:rsidRPr="004A793C">
              <w:rPr>
                <w:b/>
                <w:sz w:val="18"/>
              </w:rPr>
              <w:t>ParaComb=2</w:t>
            </w:r>
          </w:p>
        </w:tc>
        <w:tc>
          <w:tcPr>
            <w:tcW w:w="1360" w:type="dxa"/>
            <w:shd w:val="clear" w:color="auto" w:fill="E7E6E6" w:themeFill="background2"/>
          </w:tcPr>
          <w:p w14:paraId="626C4A7B" w14:textId="77777777" w:rsidR="003E4D3B" w:rsidRPr="004A793C" w:rsidRDefault="003E4D3B" w:rsidP="005858FB">
            <w:pPr>
              <w:rPr>
                <w:b/>
                <w:sz w:val="18"/>
              </w:rPr>
            </w:pPr>
            <w:r w:rsidRPr="004A793C">
              <w:rPr>
                <w:b/>
                <w:sz w:val="18"/>
              </w:rPr>
              <w:t>ParaComb=3</w:t>
            </w:r>
          </w:p>
        </w:tc>
        <w:tc>
          <w:tcPr>
            <w:tcW w:w="1360" w:type="dxa"/>
            <w:shd w:val="clear" w:color="auto" w:fill="E7E6E6" w:themeFill="background2"/>
          </w:tcPr>
          <w:p w14:paraId="6F723888" w14:textId="77777777" w:rsidR="003E4D3B" w:rsidRPr="004A793C" w:rsidRDefault="003E4D3B" w:rsidP="005858FB">
            <w:pPr>
              <w:rPr>
                <w:b/>
                <w:sz w:val="18"/>
              </w:rPr>
            </w:pPr>
            <w:r w:rsidRPr="004A793C">
              <w:rPr>
                <w:b/>
                <w:sz w:val="18"/>
              </w:rPr>
              <w:t>ParaComb=4</w:t>
            </w:r>
          </w:p>
        </w:tc>
        <w:tc>
          <w:tcPr>
            <w:tcW w:w="1360" w:type="dxa"/>
            <w:shd w:val="clear" w:color="auto" w:fill="E7E6E6" w:themeFill="background2"/>
          </w:tcPr>
          <w:p w14:paraId="0BEFB02C" w14:textId="77777777" w:rsidR="003E4D3B" w:rsidRPr="004A793C" w:rsidRDefault="003E4D3B" w:rsidP="005858FB">
            <w:pPr>
              <w:rPr>
                <w:b/>
                <w:sz w:val="18"/>
              </w:rPr>
            </w:pPr>
            <w:r w:rsidRPr="004A793C">
              <w:rPr>
                <w:b/>
                <w:sz w:val="18"/>
              </w:rPr>
              <w:t>ParaComb=5</w:t>
            </w:r>
          </w:p>
        </w:tc>
        <w:tc>
          <w:tcPr>
            <w:tcW w:w="1350" w:type="dxa"/>
            <w:shd w:val="clear" w:color="auto" w:fill="E7E6E6" w:themeFill="background2"/>
          </w:tcPr>
          <w:p w14:paraId="054637B8" w14:textId="77777777" w:rsidR="003E4D3B" w:rsidRPr="004A793C" w:rsidRDefault="003E4D3B" w:rsidP="005858FB">
            <w:pPr>
              <w:rPr>
                <w:b/>
                <w:sz w:val="18"/>
              </w:rPr>
            </w:pPr>
            <w:r w:rsidRPr="004A793C">
              <w:rPr>
                <w:b/>
                <w:sz w:val="18"/>
              </w:rPr>
              <w:t>ParaComb=6</w:t>
            </w:r>
          </w:p>
        </w:tc>
      </w:tr>
      <w:tr w:rsidR="003E4D3B" w:rsidRPr="004A793C" w14:paraId="121CEA7A" w14:textId="77777777" w:rsidTr="003E4D3B">
        <w:tc>
          <w:tcPr>
            <w:tcW w:w="1589" w:type="dxa"/>
            <w:shd w:val="clear" w:color="auto" w:fill="D0CECE" w:themeFill="background2" w:themeFillShade="E6"/>
          </w:tcPr>
          <w:p w14:paraId="7528ABFC" w14:textId="77777777" w:rsidR="003E4D3B" w:rsidRPr="004A793C" w:rsidRDefault="003E4D3B" w:rsidP="005858FB">
            <w:pPr>
              <w:rPr>
                <w:b/>
                <w:sz w:val="18"/>
              </w:rPr>
            </w:pPr>
            <w:r>
              <w:rPr>
                <w:b/>
                <w:sz w:val="18"/>
              </w:rPr>
              <w:t>Alt1 of Proposal 1.D.2</w:t>
            </w:r>
          </w:p>
        </w:tc>
        <w:tc>
          <w:tcPr>
            <w:tcW w:w="1250" w:type="dxa"/>
          </w:tcPr>
          <w:p w14:paraId="345AEAD8" w14:textId="77777777" w:rsidR="003E4D3B" w:rsidRPr="004A793C" w:rsidRDefault="003E4D3B" w:rsidP="005858FB">
            <w:pPr>
              <w:rPr>
                <w:sz w:val="18"/>
              </w:rPr>
            </w:pPr>
            <w:r>
              <w:rPr>
                <w:sz w:val="18"/>
              </w:rPr>
              <w:t>39.28</w:t>
            </w:r>
          </w:p>
        </w:tc>
        <w:tc>
          <w:tcPr>
            <w:tcW w:w="1360" w:type="dxa"/>
          </w:tcPr>
          <w:p w14:paraId="1EF02388" w14:textId="77777777" w:rsidR="003E4D3B" w:rsidRPr="004A793C" w:rsidRDefault="003E4D3B" w:rsidP="005858FB">
            <w:pPr>
              <w:rPr>
                <w:sz w:val="18"/>
              </w:rPr>
            </w:pPr>
            <w:r>
              <w:rPr>
                <w:sz w:val="18"/>
              </w:rPr>
              <w:t>41.87</w:t>
            </w:r>
          </w:p>
        </w:tc>
        <w:tc>
          <w:tcPr>
            <w:tcW w:w="1360" w:type="dxa"/>
          </w:tcPr>
          <w:p w14:paraId="7D8FE1AF" w14:textId="77777777" w:rsidR="003E4D3B" w:rsidRPr="004A793C" w:rsidRDefault="003E4D3B" w:rsidP="005858FB">
            <w:pPr>
              <w:rPr>
                <w:sz w:val="18"/>
              </w:rPr>
            </w:pPr>
            <w:r>
              <w:rPr>
                <w:sz w:val="18"/>
              </w:rPr>
              <w:t>42.56</w:t>
            </w:r>
          </w:p>
        </w:tc>
        <w:tc>
          <w:tcPr>
            <w:tcW w:w="1360" w:type="dxa"/>
          </w:tcPr>
          <w:p w14:paraId="13D1E925" w14:textId="77777777" w:rsidR="003E4D3B" w:rsidRPr="004A793C" w:rsidRDefault="003E4D3B" w:rsidP="005858FB">
            <w:pPr>
              <w:rPr>
                <w:sz w:val="18"/>
              </w:rPr>
            </w:pPr>
            <w:r>
              <w:rPr>
                <w:sz w:val="18"/>
              </w:rPr>
              <w:t>45.29</w:t>
            </w:r>
          </w:p>
        </w:tc>
        <w:tc>
          <w:tcPr>
            <w:tcW w:w="1360" w:type="dxa"/>
          </w:tcPr>
          <w:p w14:paraId="76E9D993" w14:textId="77777777" w:rsidR="003E4D3B" w:rsidRPr="004A793C" w:rsidRDefault="003E4D3B" w:rsidP="005858FB">
            <w:pPr>
              <w:rPr>
                <w:sz w:val="18"/>
              </w:rPr>
            </w:pPr>
            <w:r>
              <w:rPr>
                <w:sz w:val="18"/>
              </w:rPr>
              <w:t>46.16</w:t>
            </w:r>
          </w:p>
        </w:tc>
        <w:tc>
          <w:tcPr>
            <w:tcW w:w="1350" w:type="dxa"/>
          </w:tcPr>
          <w:p w14:paraId="044CD1E5" w14:textId="77777777" w:rsidR="003E4D3B" w:rsidRPr="004A793C" w:rsidRDefault="003E4D3B" w:rsidP="005858FB">
            <w:pPr>
              <w:rPr>
                <w:sz w:val="18"/>
              </w:rPr>
            </w:pPr>
            <w:r>
              <w:rPr>
                <w:sz w:val="18"/>
              </w:rPr>
              <w:t>46.93</w:t>
            </w:r>
          </w:p>
        </w:tc>
      </w:tr>
      <w:tr w:rsidR="003E4D3B" w:rsidRPr="004A793C" w14:paraId="1D2A1F49" w14:textId="77777777" w:rsidTr="003E4D3B">
        <w:tc>
          <w:tcPr>
            <w:tcW w:w="1589" w:type="dxa"/>
            <w:shd w:val="clear" w:color="auto" w:fill="D0CECE" w:themeFill="background2" w:themeFillShade="E6"/>
          </w:tcPr>
          <w:p w14:paraId="7A5C0B34" w14:textId="77777777" w:rsidR="003E4D3B" w:rsidRPr="004A793C" w:rsidRDefault="003E4D3B" w:rsidP="005858FB">
            <w:pPr>
              <w:rPr>
                <w:b/>
                <w:sz w:val="18"/>
              </w:rPr>
            </w:pPr>
            <w:r>
              <w:rPr>
                <w:b/>
                <w:sz w:val="18"/>
              </w:rPr>
              <w:t>Alt2 of Proposal 1.D.2</w:t>
            </w:r>
          </w:p>
        </w:tc>
        <w:tc>
          <w:tcPr>
            <w:tcW w:w="1250" w:type="dxa"/>
          </w:tcPr>
          <w:p w14:paraId="3826D5A2" w14:textId="77777777" w:rsidR="003E4D3B" w:rsidRPr="004A793C" w:rsidRDefault="003E4D3B" w:rsidP="005858FB">
            <w:pPr>
              <w:rPr>
                <w:sz w:val="18"/>
              </w:rPr>
            </w:pPr>
            <w:r>
              <w:rPr>
                <w:sz w:val="18"/>
              </w:rPr>
              <w:t>39.21</w:t>
            </w:r>
          </w:p>
        </w:tc>
        <w:tc>
          <w:tcPr>
            <w:tcW w:w="1360" w:type="dxa"/>
          </w:tcPr>
          <w:p w14:paraId="44DE788D" w14:textId="77777777" w:rsidR="003E4D3B" w:rsidRPr="004A793C" w:rsidRDefault="003E4D3B" w:rsidP="005858FB">
            <w:pPr>
              <w:rPr>
                <w:sz w:val="18"/>
              </w:rPr>
            </w:pPr>
            <w:r>
              <w:rPr>
                <w:sz w:val="18"/>
              </w:rPr>
              <w:t>42.52</w:t>
            </w:r>
          </w:p>
        </w:tc>
        <w:tc>
          <w:tcPr>
            <w:tcW w:w="1360" w:type="dxa"/>
          </w:tcPr>
          <w:p w14:paraId="25C384C1" w14:textId="77777777" w:rsidR="003E4D3B" w:rsidRPr="004A793C" w:rsidRDefault="003E4D3B" w:rsidP="005858FB">
            <w:pPr>
              <w:rPr>
                <w:sz w:val="18"/>
              </w:rPr>
            </w:pPr>
            <w:r>
              <w:rPr>
                <w:sz w:val="18"/>
              </w:rPr>
              <w:t>42.71</w:t>
            </w:r>
          </w:p>
        </w:tc>
        <w:tc>
          <w:tcPr>
            <w:tcW w:w="1360" w:type="dxa"/>
          </w:tcPr>
          <w:p w14:paraId="58C8972F" w14:textId="77777777" w:rsidR="003E4D3B" w:rsidRPr="004A793C" w:rsidRDefault="003E4D3B" w:rsidP="005858FB">
            <w:pPr>
              <w:rPr>
                <w:sz w:val="18"/>
              </w:rPr>
            </w:pPr>
            <w:r>
              <w:rPr>
                <w:sz w:val="18"/>
              </w:rPr>
              <w:t>44.72</w:t>
            </w:r>
          </w:p>
        </w:tc>
        <w:tc>
          <w:tcPr>
            <w:tcW w:w="1360" w:type="dxa"/>
          </w:tcPr>
          <w:p w14:paraId="225CD352" w14:textId="77777777" w:rsidR="003E4D3B" w:rsidRPr="004A793C" w:rsidRDefault="003E4D3B" w:rsidP="005858FB">
            <w:pPr>
              <w:rPr>
                <w:sz w:val="18"/>
              </w:rPr>
            </w:pPr>
            <w:r>
              <w:rPr>
                <w:sz w:val="18"/>
              </w:rPr>
              <w:t>46.09</w:t>
            </w:r>
          </w:p>
        </w:tc>
        <w:tc>
          <w:tcPr>
            <w:tcW w:w="1350" w:type="dxa"/>
          </w:tcPr>
          <w:p w14:paraId="5E23C42F" w14:textId="77777777" w:rsidR="003E4D3B" w:rsidRPr="004A793C" w:rsidRDefault="003E4D3B" w:rsidP="005858FB">
            <w:pPr>
              <w:rPr>
                <w:sz w:val="18"/>
              </w:rPr>
            </w:pPr>
            <w:r>
              <w:rPr>
                <w:sz w:val="18"/>
              </w:rPr>
              <w:t>47.23</w:t>
            </w:r>
          </w:p>
        </w:tc>
      </w:tr>
      <w:tr w:rsidR="003E4D3B" w:rsidRPr="004A793C" w14:paraId="7188B237" w14:textId="77777777" w:rsidTr="003E4D3B">
        <w:trPr>
          <w:trHeight w:val="64"/>
        </w:trPr>
        <w:tc>
          <w:tcPr>
            <w:tcW w:w="1589" w:type="dxa"/>
            <w:shd w:val="clear" w:color="auto" w:fill="D0CECE" w:themeFill="background2" w:themeFillShade="E6"/>
          </w:tcPr>
          <w:p w14:paraId="73FEEFAF" w14:textId="77777777" w:rsidR="003E4D3B" w:rsidRPr="004A793C" w:rsidRDefault="003E4D3B" w:rsidP="005858FB">
            <w:pPr>
              <w:rPr>
                <w:b/>
                <w:sz w:val="18"/>
              </w:rPr>
            </w:pPr>
            <w:r>
              <w:rPr>
                <w:b/>
                <w:sz w:val="18"/>
              </w:rPr>
              <w:t>Alt3 of Proposal 1.D.2</w:t>
            </w:r>
          </w:p>
        </w:tc>
        <w:tc>
          <w:tcPr>
            <w:tcW w:w="1250" w:type="dxa"/>
          </w:tcPr>
          <w:p w14:paraId="163E074F" w14:textId="77777777" w:rsidR="003E4D3B" w:rsidRPr="004A793C" w:rsidRDefault="003E4D3B" w:rsidP="005858FB">
            <w:pPr>
              <w:rPr>
                <w:sz w:val="18"/>
              </w:rPr>
            </w:pPr>
            <w:r>
              <w:rPr>
                <w:sz w:val="18"/>
              </w:rPr>
              <w:t>39.21</w:t>
            </w:r>
          </w:p>
        </w:tc>
        <w:tc>
          <w:tcPr>
            <w:tcW w:w="1360" w:type="dxa"/>
          </w:tcPr>
          <w:p w14:paraId="64AB298E" w14:textId="77777777" w:rsidR="003E4D3B" w:rsidRPr="004A793C" w:rsidRDefault="003E4D3B" w:rsidP="005858FB">
            <w:pPr>
              <w:rPr>
                <w:sz w:val="18"/>
              </w:rPr>
            </w:pPr>
            <w:r>
              <w:rPr>
                <w:sz w:val="18"/>
              </w:rPr>
              <w:t>41.33</w:t>
            </w:r>
          </w:p>
        </w:tc>
        <w:tc>
          <w:tcPr>
            <w:tcW w:w="1360" w:type="dxa"/>
          </w:tcPr>
          <w:p w14:paraId="15660DD9" w14:textId="77777777" w:rsidR="003E4D3B" w:rsidRPr="004A793C" w:rsidRDefault="003E4D3B" w:rsidP="005858FB">
            <w:pPr>
              <w:rPr>
                <w:sz w:val="18"/>
              </w:rPr>
            </w:pPr>
            <w:r>
              <w:rPr>
                <w:sz w:val="18"/>
              </w:rPr>
              <w:t>42.9</w:t>
            </w:r>
          </w:p>
        </w:tc>
        <w:tc>
          <w:tcPr>
            <w:tcW w:w="1360" w:type="dxa"/>
          </w:tcPr>
          <w:p w14:paraId="072DE878" w14:textId="77777777" w:rsidR="003E4D3B" w:rsidRPr="004A793C" w:rsidRDefault="003E4D3B" w:rsidP="005858FB">
            <w:pPr>
              <w:rPr>
                <w:sz w:val="18"/>
              </w:rPr>
            </w:pPr>
            <w:r>
              <w:rPr>
                <w:sz w:val="18"/>
              </w:rPr>
              <w:t>44.72</w:t>
            </w:r>
          </w:p>
        </w:tc>
        <w:tc>
          <w:tcPr>
            <w:tcW w:w="1360" w:type="dxa"/>
          </w:tcPr>
          <w:p w14:paraId="073C04A3" w14:textId="77777777" w:rsidR="003E4D3B" w:rsidRPr="004A793C" w:rsidRDefault="003E4D3B" w:rsidP="005858FB">
            <w:pPr>
              <w:rPr>
                <w:sz w:val="18"/>
              </w:rPr>
            </w:pPr>
            <w:r>
              <w:rPr>
                <w:sz w:val="18"/>
              </w:rPr>
              <w:t>45.78</w:t>
            </w:r>
          </w:p>
        </w:tc>
        <w:tc>
          <w:tcPr>
            <w:tcW w:w="1350" w:type="dxa"/>
          </w:tcPr>
          <w:p w14:paraId="248A87CE" w14:textId="77777777" w:rsidR="003E4D3B" w:rsidRPr="004A793C" w:rsidRDefault="003E4D3B" w:rsidP="005858FB">
            <w:pPr>
              <w:rPr>
                <w:sz w:val="18"/>
              </w:rPr>
            </w:pPr>
            <w:r>
              <w:rPr>
                <w:sz w:val="18"/>
              </w:rPr>
              <w:t>47.51</w:t>
            </w:r>
          </w:p>
        </w:tc>
      </w:tr>
    </w:tbl>
    <w:p w14:paraId="2429D3A8" w14:textId="7224FDB0" w:rsidR="003E4D3B" w:rsidRPr="004A793C" w:rsidRDefault="003E4D3B" w:rsidP="003E4D3B">
      <w:pPr>
        <w:jc w:val="center"/>
        <w:rPr>
          <w:b/>
          <w:sz w:val="18"/>
        </w:rPr>
      </w:pPr>
      <w:r w:rsidRPr="004A793C">
        <w:rPr>
          <w:b/>
          <w:sz w:val="18"/>
        </w:rPr>
        <w:t>Table B</w:t>
      </w:r>
      <w:r w:rsidR="00E10C48">
        <w:rPr>
          <w:b/>
          <w:sz w:val="18"/>
        </w:rPr>
        <w:t>6</w:t>
      </w:r>
      <w:r w:rsidRPr="004A793C">
        <w:rPr>
          <w:b/>
          <w:sz w:val="18"/>
        </w:rPr>
        <w:t>: Absolute average UPT values (Mbps) for</w:t>
      </w:r>
      <w:r>
        <w:rPr>
          <w:b/>
          <w:sz w:val="18"/>
        </w:rPr>
        <w:t xml:space="preserve"> </w:t>
      </w:r>
      <w:r w:rsidR="00E10C48">
        <w:rPr>
          <w:b/>
          <w:sz w:val="18"/>
        </w:rPr>
        <w:t>Figure 6</w:t>
      </w:r>
    </w:p>
    <w:p w14:paraId="73A98841" w14:textId="77777777" w:rsidR="004F107A" w:rsidRDefault="004F107A" w:rsidP="004449A4"/>
    <w:p w14:paraId="49DD169B" w14:textId="77777777" w:rsidR="00DC5F09" w:rsidRDefault="00DC5F09" w:rsidP="00DC5F09">
      <w:pPr>
        <w:pStyle w:val="Heading1"/>
        <w:numPr>
          <w:ilvl w:val="0"/>
          <w:numId w:val="0"/>
        </w:numPr>
        <w:ind w:left="799" w:hanging="799"/>
      </w:pPr>
      <w:r>
        <w:t xml:space="preserve">Appendix </w:t>
      </w:r>
      <w:r w:rsidR="009166BD">
        <w:t>C</w:t>
      </w:r>
      <w:r w:rsidR="00C23502">
        <w:t xml:space="preserve"> (W_CSI)</w:t>
      </w:r>
    </w:p>
    <w:p w14:paraId="41B90EDA" w14:textId="77777777" w:rsidR="00CA79C4" w:rsidRPr="00121ED5" w:rsidRDefault="00CA79C4" w:rsidP="008006E0">
      <w:pPr>
        <w:pStyle w:val="Heading1"/>
        <w:numPr>
          <w:ilvl w:val="0"/>
          <w:numId w:val="56"/>
        </w:numPr>
        <w:spacing w:before="0" w:after="0" w:line="240" w:lineRule="auto"/>
        <w:rPr>
          <w:rFonts w:ascii="Times New Roman" w:hAnsi="Times New Roman"/>
          <w:sz w:val="20"/>
          <w:szCs w:val="20"/>
          <w:lang w:val="en-US"/>
        </w:rPr>
      </w:pPr>
      <w:r w:rsidRPr="00121ED5">
        <w:rPr>
          <w:rFonts w:ascii="Times New Roman" w:hAnsi="Times New Roman"/>
          <w:sz w:val="20"/>
          <w:szCs w:val="20"/>
          <w:lang w:val="en-US"/>
        </w:rPr>
        <w:t>Measurement: 10 slots</w:t>
      </w:r>
    </w:p>
    <w:p w14:paraId="737B932A" w14:textId="77777777" w:rsidR="00CA79C4" w:rsidRPr="00121ED5" w:rsidRDefault="00CA79C4" w:rsidP="008006E0">
      <w:pPr>
        <w:pStyle w:val="Heading1"/>
        <w:numPr>
          <w:ilvl w:val="0"/>
          <w:numId w:val="56"/>
        </w:numPr>
        <w:spacing w:before="0" w:after="0" w:line="240" w:lineRule="auto"/>
        <w:rPr>
          <w:rFonts w:ascii="Times New Roman" w:hAnsi="Times New Roman"/>
          <w:sz w:val="20"/>
          <w:szCs w:val="20"/>
          <w:lang w:val="en-US"/>
        </w:rPr>
      </w:pPr>
      <w:r w:rsidRPr="00121ED5">
        <w:rPr>
          <w:rFonts w:ascii="Times New Roman" w:hAnsi="Times New Roman"/>
          <w:sz w:val="20"/>
          <w:szCs w:val="20"/>
          <w:lang w:val="en-US"/>
        </w:rPr>
        <w:t xml:space="preserve">Normalized MSE b/w channel </w:t>
      </w:r>
      <m:oMath>
        <m:sSub>
          <m:sSubPr>
            <m:ctrlPr>
              <w:rPr>
                <w:rFonts w:ascii="Cambria Math" w:hAnsi="Cambria Math"/>
                <w:i/>
                <w:iCs/>
                <w:sz w:val="20"/>
                <w:szCs w:val="20"/>
                <w:lang w:val="en-US"/>
              </w:rPr>
            </m:ctrlPr>
          </m:sSubPr>
          <m:e>
            <m:r>
              <w:rPr>
                <w:rFonts w:ascii="Cambria Math" w:hAnsi="Cambria Math"/>
                <w:sz w:val="20"/>
                <w:szCs w:val="20"/>
                <w:lang w:val="en-US"/>
              </w:rPr>
              <m:t>H</m:t>
            </m:r>
          </m:e>
          <m:sub>
            <m:r>
              <w:rPr>
                <w:rFonts w:ascii="Cambria Math" w:hAnsi="Cambria Math"/>
                <w:sz w:val="20"/>
                <w:szCs w:val="20"/>
                <w:lang w:val="en-US"/>
              </w:rPr>
              <m:t>T</m:t>
            </m:r>
          </m:sub>
        </m:sSub>
      </m:oMath>
      <w:r w:rsidRPr="00121ED5">
        <w:rPr>
          <w:rFonts w:ascii="Times New Roman" w:hAnsi="Times New Roman"/>
          <w:sz w:val="20"/>
          <w:szCs w:val="20"/>
          <w:lang w:val="en-US"/>
        </w:rPr>
        <w:t xml:space="preserve"> and predicted channel </w:t>
      </w:r>
      <m:oMath>
        <m:sSubSup>
          <m:sSubSupPr>
            <m:ctrlPr>
              <w:rPr>
                <w:rFonts w:ascii="Cambria Math" w:hAnsi="Cambria Math"/>
                <w:i/>
                <w:iCs/>
                <w:sz w:val="20"/>
                <w:szCs w:val="20"/>
                <w:lang w:val="en-US"/>
              </w:rPr>
            </m:ctrlPr>
          </m:sSubSupPr>
          <m:e>
            <m:r>
              <w:rPr>
                <w:rFonts w:ascii="Cambria Math" w:hAnsi="Cambria Math"/>
                <w:sz w:val="20"/>
                <w:szCs w:val="20"/>
                <w:lang w:val="en-US"/>
              </w:rPr>
              <m:t>H</m:t>
            </m:r>
          </m:e>
          <m:sub>
            <m:r>
              <w:rPr>
                <w:rFonts w:ascii="Cambria Math" w:hAnsi="Cambria Math"/>
                <w:sz w:val="20"/>
                <w:szCs w:val="20"/>
                <w:lang w:val="en-US"/>
              </w:rPr>
              <m:t>t</m:t>
            </m:r>
          </m:sub>
          <m:sup>
            <m:r>
              <w:rPr>
                <w:rFonts w:ascii="Cambria Math" w:hAnsi="Cambria Math"/>
                <w:sz w:val="20"/>
                <w:szCs w:val="20"/>
                <w:lang w:val="en-US"/>
              </w:rPr>
              <m:t>'</m:t>
            </m:r>
          </m:sup>
        </m:sSubSup>
      </m:oMath>
      <w:r w:rsidRPr="00121ED5">
        <w:rPr>
          <w:rFonts w:ascii="Times New Roman" w:hAnsi="Times New Roman"/>
          <w:sz w:val="20"/>
          <w:szCs w:val="20"/>
          <w:lang w:val="en-US"/>
        </w:rPr>
        <w:t xml:space="preserve"> where </w:t>
      </w:r>
      <m:oMath>
        <m:r>
          <w:rPr>
            <w:rFonts w:ascii="Cambria Math" w:hAnsi="Cambria Math"/>
            <w:sz w:val="20"/>
            <w:szCs w:val="20"/>
            <w:lang w:val="en-US"/>
          </w:rPr>
          <m:t>t≤T</m:t>
        </m:r>
      </m:oMath>
    </w:p>
    <w:p w14:paraId="66C9A785" w14:textId="77777777" w:rsidR="00CA79C4" w:rsidRPr="00121ED5" w:rsidRDefault="00DC5F09" w:rsidP="008006E0">
      <w:pPr>
        <w:pStyle w:val="Heading1"/>
        <w:numPr>
          <w:ilvl w:val="1"/>
          <w:numId w:val="56"/>
        </w:numPr>
        <w:spacing w:before="0" w:after="0" w:line="240" w:lineRule="auto"/>
        <w:rPr>
          <w:rFonts w:ascii="Times New Roman" w:hAnsi="Times New Roman"/>
          <w:sz w:val="20"/>
          <w:szCs w:val="20"/>
          <w:lang w:val="en-US"/>
        </w:rPr>
      </w:pPr>
      <m:oMath>
        <m:r>
          <w:rPr>
            <w:rFonts w:ascii="Cambria Math" w:hAnsi="Cambria Math"/>
            <w:sz w:val="20"/>
            <w:szCs w:val="20"/>
            <w:lang w:val="en-US"/>
          </w:rPr>
          <m:t>T=1,…,40</m:t>
        </m:r>
      </m:oMath>
    </w:p>
    <w:p w14:paraId="612C7D7E" w14:textId="77777777" w:rsidR="00CA79C4" w:rsidRPr="00121ED5" w:rsidRDefault="00DC5F09" w:rsidP="008006E0">
      <w:pPr>
        <w:pStyle w:val="Heading1"/>
        <w:numPr>
          <w:ilvl w:val="1"/>
          <w:numId w:val="56"/>
        </w:numPr>
        <w:spacing w:before="0" w:after="0" w:line="240" w:lineRule="auto"/>
        <w:rPr>
          <w:rFonts w:ascii="Times New Roman" w:hAnsi="Times New Roman"/>
          <w:sz w:val="20"/>
          <w:szCs w:val="20"/>
          <w:lang w:val="en-US"/>
        </w:rPr>
      </w:pPr>
      <m:oMath>
        <m:r>
          <w:rPr>
            <w:rFonts w:ascii="Cambria Math" w:hAnsi="Cambria Math"/>
            <w:sz w:val="20"/>
            <w:szCs w:val="20"/>
            <w:lang w:val="en-US"/>
          </w:rPr>
          <m:t>t=1,…,T</m:t>
        </m:r>
      </m:oMath>
    </w:p>
    <w:p w14:paraId="02D7455C" w14:textId="77777777" w:rsidR="00CA79C4" w:rsidRPr="00121ED5" w:rsidRDefault="00CA79C4" w:rsidP="008006E0">
      <w:pPr>
        <w:pStyle w:val="Heading1"/>
        <w:numPr>
          <w:ilvl w:val="0"/>
          <w:numId w:val="56"/>
        </w:numPr>
        <w:spacing w:before="0" w:after="0" w:line="240" w:lineRule="auto"/>
        <w:rPr>
          <w:rFonts w:ascii="Times New Roman" w:hAnsi="Times New Roman"/>
          <w:sz w:val="20"/>
          <w:szCs w:val="20"/>
          <w:lang w:val="en-US"/>
        </w:rPr>
      </w:pPr>
      <w:r w:rsidRPr="00121ED5">
        <w:rPr>
          <w:rFonts w:ascii="Times New Roman" w:hAnsi="Times New Roman"/>
          <w:sz w:val="20"/>
          <w:szCs w:val="20"/>
          <w:lang w:val="en-US"/>
        </w:rPr>
        <w:t>Observation</w:t>
      </w:r>
    </w:p>
    <w:p w14:paraId="178C9432" w14:textId="77777777" w:rsidR="00CA79C4" w:rsidRPr="00121ED5" w:rsidRDefault="00CA79C4" w:rsidP="008006E0">
      <w:pPr>
        <w:pStyle w:val="Heading1"/>
        <w:numPr>
          <w:ilvl w:val="1"/>
          <w:numId w:val="56"/>
        </w:numPr>
        <w:spacing w:before="0" w:after="0" w:line="240" w:lineRule="auto"/>
        <w:rPr>
          <w:rFonts w:ascii="Times New Roman" w:hAnsi="Times New Roman"/>
          <w:sz w:val="20"/>
          <w:szCs w:val="20"/>
          <w:lang w:val="en-US"/>
        </w:rPr>
      </w:pPr>
      <w:r w:rsidRPr="00121ED5">
        <w:rPr>
          <w:rFonts w:ascii="Times New Roman" w:hAnsi="Times New Roman"/>
          <w:sz w:val="20"/>
          <w:szCs w:val="20"/>
          <w:lang w:val="en-US"/>
        </w:rPr>
        <w:t>MSE period (P) decreases w/ UE speed</w:t>
      </w:r>
    </w:p>
    <w:p w14:paraId="071DF75F" w14:textId="77777777" w:rsidR="00CA79C4" w:rsidRPr="00121ED5" w:rsidRDefault="00CA79C4" w:rsidP="008006E0">
      <w:pPr>
        <w:pStyle w:val="Heading1"/>
        <w:numPr>
          <w:ilvl w:val="1"/>
          <w:numId w:val="56"/>
        </w:numPr>
        <w:spacing w:before="0" w:after="0" w:line="240" w:lineRule="auto"/>
        <w:rPr>
          <w:rFonts w:ascii="Times New Roman" w:hAnsi="Times New Roman"/>
          <w:sz w:val="20"/>
          <w:szCs w:val="20"/>
          <w:lang w:val="en-US"/>
        </w:rPr>
      </w:pPr>
      <w:r w:rsidRPr="00121ED5">
        <w:rPr>
          <w:rFonts w:ascii="Times New Roman" w:hAnsi="Times New Roman"/>
          <w:sz w:val="20"/>
          <w:szCs w:val="20"/>
          <w:lang w:val="en-US"/>
        </w:rPr>
        <w:t>CSI window (W_CSI) should depend on P, e.g. W_CSI=P/2</w:t>
      </w:r>
    </w:p>
    <w:p w14:paraId="23A79A48" w14:textId="77777777" w:rsidR="00CA79C4" w:rsidRPr="00121ED5" w:rsidRDefault="00CA79C4" w:rsidP="008006E0">
      <w:pPr>
        <w:pStyle w:val="Heading1"/>
        <w:numPr>
          <w:ilvl w:val="1"/>
          <w:numId w:val="56"/>
        </w:numPr>
        <w:spacing w:before="0" w:after="0" w:line="240" w:lineRule="auto"/>
        <w:rPr>
          <w:rFonts w:ascii="Times New Roman" w:hAnsi="Times New Roman"/>
          <w:sz w:val="20"/>
          <w:szCs w:val="20"/>
          <w:lang w:val="en-US"/>
        </w:rPr>
      </w:pPr>
      <w:r w:rsidRPr="00121ED5">
        <w:rPr>
          <w:rFonts w:ascii="Times New Roman" w:hAnsi="Times New Roman"/>
          <w:sz w:val="20"/>
          <w:szCs w:val="20"/>
          <w:lang w:val="en-US"/>
        </w:rPr>
        <w:t>If P is small (e.g. @higher speed), W_CSI can be within [n_ref, n]</w:t>
      </w:r>
    </w:p>
    <w:p w14:paraId="6FD67A6B" w14:textId="77777777" w:rsidR="00794915" w:rsidRPr="00794915" w:rsidRDefault="00794915" w:rsidP="00794915">
      <w:pPr>
        <w:rPr>
          <w:lang w:val="en-US" w:eastAsia="ko-KR"/>
        </w:rPr>
      </w:pPr>
    </w:p>
    <w:p w14:paraId="122358E7" w14:textId="77777777" w:rsidR="00DC5F09" w:rsidRDefault="00DC5F09" w:rsidP="00DC5F09">
      <w:pPr>
        <w:pStyle w:val="Heading1"/>
        <w:numPr>
          <w:ilvl w:val="0"/>
          <w:numId w:val="0"/>
        </w:numPr>
        <w:ind w:left="799" w:hanging="799"/>
      </w:pPr>
      <w:r>
        <w:lastRenderedPageBreak/>
        <w:t xml:space="preserve"> </w:t>
      </w:r>
    </w:p>
    <w:p w14:paraId="71165D79" w14:textId="77777777" w:rsidR="00DC5F09" w:rsidRDefault="00DC5F09" w:rsidP="00DC5F09">
      <w:pPr>
        <w:keepNext/>
      </w:pPr>
      <w:r>
        <w:rPr>
          <w:noProof/>
          <w:lang w:val="en-US"/>
        </w:rPr>
        <w:drawing>
          <wp:inline distT="0" distB="0" distL="0" distR="0" wp14:anchorId="53D8990F" wp14:editId="3774A872">
            <wp:extent cx="6063343" cy="4837430"/>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r="939"/>
                    <a:stretch/>
                  </pic:blipFill>
                  <pic:spPr bwMode="auto">
                    <a:xfrm>
                      <a:off x="0" y="0"/>
                      <a:ext cx="6063343" cy="4837430"/>
                    </a:xfrm>
                    <a:prstGeom prst="rect">
                      <a:avLst/>
                    </a:prstGeom>
                    <a:ln>
                      <a:noFill/>
                    </a:ln>
                    <a:extLst>
                      <a:ext uri="{53640926-AAD7-44D8-BBD7-CCE9431645EC}">
                        <a14:shadowObscured xmlns:a14="http://schemas.microsoft.com/office/drawing/2010/main"/>
                      </a:ext>
                    </a:extLst>
                  </pic:spPr>
                </pic:pic>
              </a:graphicData>
            </a:graphic>
          </wp:inline>
        </w:drawing>
      </w:r>
    </w:p>
    <w:p w14:paraId="020CD6B5" w14:textId="10254579" w:rsidR="00DC5F09" w:rsidRDefault="00DC5F09" w:rsidP="009166BD">
      <w:pPr>
        <w:pStyle w:val="Caption"/>
        <w:jc w:val="center"/>
      </w:pPr>
      <w:r>
        <w:t xml:space="preserve">Figure </w:t>
      </w:r>
      <w:r>
        <w:fldChar w:fldCharType="begin"/>
      </w:r>
      <w:r>
        <w:instrText xml:space="preserve"> SEQ Figure \* ARABIC </w:instrText>
      </w:r>
      <w:r>
        <w:fldChar w:fldCharType="separate"/>
      </w:r>
      <w:r w:rsidR="00E10C48">
        <w:rPr>
          <w:noProof/>
        </w:rPr>
        <w:t>17</w:t>
      </w:r>
      <w:r>
        <w:fldChar w:fldCharType="end"/>
      </w:r>
    </w:p>
    <w:p w14:paraId="41959906" w14:textId="77777777" w:rsidR="00DC5F09" w:rsidRDefault="00DC5F09" w:rsidP="00DC5F09">
      <w:pPr>
        <w:keepNext/>
        <w:jc w:val="center"/>
      </w:pPr>
      <w:r w:rsidRPr="00DC5F09">
        <w:rPr>
          <w:lang w:val="en-US"/>
        </w:rPr>
        <w:object w:dxaOrig="7225" w:dyaOrig="6337" w14:anchorId="116EE8A5">
          <v:shape id="_x0000_i1067" type="#_x0000_t75" style="width:362.15pt;height:162.45pt" o:ole="">
            <v:imagedata r:id="rId31" o:title="" cropbottom="32375f"/>
          </v:shape>
          <o:OLEObject Type="Embed" ProgID="Visio.Drawing.15" ShapeID="_x0000_i1067" DrawAspect="Content" ObjectID="_1729314373" r:id="rId32"/>
        </w:object>
      </w:r>
    </w:p>
    <w:p w14:paraId="231C48A9" w14:textId="00E6E23E" w:rsidR="00DC5F09" w:rsidRDefault="00DC5F09" w:rsidP="00DC5F09">
      <w:pPr>
        <w:pStyle w:val="Caption"/>
        <w:jc w:val="center"/>
      </w:pPr>
      <w:r>
        <w:t xml:space="preserve">Figure </w:t>
      </w:r>
      <w:r>
        <w:fldChar w:fldCharType="begin"/>
      </w:r>
      <w:r>
        <w:instrText xml:space="preserve"> SEQ Figure \* ARABIC </w:instrText>
      </w:r>
      <w:r>
        <w:fldChar w:fldCharType="separate"/>
      </w:r>
      <w:r w:rsidR="00E10C48">
        <w:rPr>
          <w:noProof/>
        </w:rPr>
        <w:t>18</w:t>
      </w:r>
      <w:r>
        <w:fldChar w:fldCharType="end"/>
      </w:r>
    </w:p>
    <w:p w14:paraId="0F1C3ED5" w14:textId="77777777" w:rsidR="009166BD" w:rsidRDefault="009166BD" w:rsidP="009166BD">
      <w:pPr>
        <w:keepNext/>
      </w:pPr>
      <w:r>
        <w:rPr>
          <w:noProof/>
          <w:lang w:val="en-US"/>
        </w:rPr>
        <w:lastRenderedPageBreak/>
        <w:drawing>
          <wp:inline distT="0" distB="0" distL="0" distR="0" wp14:anchorId="66DFC380" wp14:editId="315C033B">
            <wp:extent cx="6120765" cy="22161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20765" cy="2216150"/>
                    </a:xfrm>
                    <a:prstGeom prst="rect">
                      <a:avLst/>
                    </a:prstGeom>
                  </pic:spPr>
                </pic:pic>
              </a:graphicData>
            </a:graphic>
          </wp:inline>
        </w:drawing>
      </w:r>
    </w:p>
    <w:p w14:paraId="49A33723" w14:textId="3482093D" w:rsidR="009166BD" w:rsidRPr="009166BD" w:rsidRDefault="009166BD" w:rsidP="009166BD">
      <w:pPr>
        <w:pStyle w:val="Caption"/>
        <w:jc w:val="center"/>
      </w:pPr>
      <w:r>
        <w:t xml:space="preserve">Figure </w:t>
      </w:r>
      <w:r>
        <w:fldChar w:fldCharType="begin"/>
      </w:r>
      <w:r>
        <w:instrText xml:space="preserve"> SEQ Figure \* ARABIC </w:instrText>
      </w:r>
      <w:r>
        <w:fldChar w:fldCharType="separate"/>
      </w:r>
      <w:r w:rsidR="00E10C48">
        <w:rPr>
          <w:noProof/>
        </w:rPr>
        <w:t>19</w:t>
      </w:r>
      <w:r>
        <w:fldChar w:fldCharType="end"/>
      </w:r>
    </w:p>
    <w:sectPr w:rsidR="009166BD" w:rsidRPr="009166BD" w:rsidSect="00BD10D2">
      <w:headerReference w:type="default" r:id="rId34"/>
      <w:footnotePr>
        <w:numRestart w:val="eachSect"/>
      </w:footnotePr>
      <w:type w:val="continuous"/>
      <w:pgSz w:w="11907" w:h="16840" w:code="9"/>
      <w:pgMar w:top="1418" w:right="1134" w:bottom="1134" w:left="1134" w:header="680" w:footer="567"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C044C99" w16cid:durableId="27133520"/>
  <w16cid:commentId w16cid:paraId="1585A04C" w16cid:durableId="27133521"/>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B75BC59" w14:textId="77777777" w:rsidR="00293AA0" w:rsidRDefault="00293AA0">
      <w:r>
        <w:separator/>
      </w:r>
    </w:p>
  </w:endnote>
  <w:endnote w:type="continuationSeparator" w:id="0">
    <w:p w14:paraId="1078B4C5" w14:textId="77777777" w:rsidR="00293AA0" w:rsidRDefault="00293A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font>
  <w:font w:name="Verdana">
    <w:panose1 w:val="020B0604030504040204"/>
    <w:charset w:val="00"/>
    <w:family w:val="swiss"/>
    <w:pitch w:val="variable"/>
    <w:sig w:usb0="A00006FF" w:usb1="4000205B" w:usb2="00000010" w:usb3="00000000" w:csb0="0000019F" w:csb1="00000000"/>
  </w:font>
  <w:font w:name="Times New Roman Bold">
    <w:altName w:val="Times New Roman"/>
    <w:panose1 w:val="02020803070505020304"/>
    <w:charset w:val="00"/>
    <w:family w:val="roman"/>
    <w:notTrueType/>
    <w:pitch w:val="default"/>
  </w:font>
  <w:font w:name="ZapfDingbats">
    <w:panose1 w:val="00000000000000000000"/>
    <w:charset w:val="02"/>
    <w:family w:val="decorative"/>
    <w:notTrueType/>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
    <w:altName w:val="Arial Unicode MS"/>
    <w:charset w:val="88"/>
    <w:family w:val="auto"/>
    <w:pitch w:val="default"/>
    <w:sig w:usb0="00000000" w:usb1="00000000" w:usb2="00000010" w:usb3="00000000" w:csb0="00100000" w:csb1="00000000"/>
  </w:font>
  <w:font w:name="KaiTi_GB2312">
    <w:altName w:val="Microsoft YaHei"/>
    <w:charset w:val="86"/>
    <w:family w:val="modern"/>
    <w:pitch w:val="default"/>
    <w:sig w:usb0="00000000" w:usb1="00000000" w:usb2="00000010" w:usb3="00000000" w:csb0="00040000" w:csb1="00000000"/>
  </w:font>
  <w:font w:name="Gulim">
    <w:altName w:val="Malgun Gothic Semilight"/>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A0002AEF" w:usb1="4000207B" w:usb2="00000000"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SimSun"/>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STXihei">
    <w:altName w:val="Microsoft YaHei"/>
    <w:charset w:val="86"/>
    <w:family w:val="auto"/>
    <w:pitch w:val="variable"/>
    <w:sig w:usb0="00000287" w:usb1="080F0000" w:usb2="00000010" w:usb3="00000000" w:csb0="0004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B6F8A91" w14:textId="77777777" w:rsidR="00293AA0" w:rsidRDefault="00293AA0">
      <w:r>
        <w:separator/>
      </w:r>
    </w:p>
  </w:footnote>
  <w:footnote w:type="continuationSeparator" w:id="0">
    <w:p w14:paraId="105A6BEF" w14:textId="77777777" w:rsidR="00293AA0" w:rsidRDefault="00293A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D1876A" w14:textId="77777777" w:rsidR="00B72E34" w:rsidRDefault="00B72E3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1357BC0"/>
    <w:multiLevelType w:val="hybridMultilevel"/>
    <w:tmpl w:val="094E46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0113BD"/>
    <w:multiLevelType w:val="hybridMultilevel"/>
    <w:tmpl w:val="01C06A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43F1AC7"/>
    <w:multiLevelType w:val="hybridMultilevel"/>
    <w:tmpl w:val="11F2D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0D3FFB"/>
    <w:multiLevelType w:val="hybridMultilevel"/>
    <w:tmpl w:val="D6CA845A"/>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D25BDB"/>
    <w:multiLevelType w:val="hybridMultilevel"/>
    <w:tmpl w:val="6570FB8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8" w15:restartNumberingAfterBreak="0">
    <w:nsid w:val="0D2E604E"/>
    <w:multiLevelType w:val="hybridMultilevel"/>
    <w:tmpl w:val="50868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0E812F77"/>
    <w:multiLevelType w:val="hybridMultilevel"/>
    <w:tmpl w:val="26D2C7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9B3AC4"/>
    <w:multiLevelType w:val="hybridMultilevel"/>
    <w:tmpl w:val="0B365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21E4C26"/>
    <w:multiLevelType w:val="hybridMultilevel"/>
    <w:tmpl w:val="5CA498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1230603A"/>
    <w:multiLevelType w:val="hybridMultilevel"/>
    <w:tmpl w:val="90B87A8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586743B"/>
    <w:multiLevelType w:val="hybridMultilevel"/>
    <w:tmpl w:val="92EE48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667E8E"/>
    <w:multiLevelType w:val="hybridMultilevel"/>
    <w:tmpl w:val="00B0BD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7F96399"/>
    <w:multiLevelType w:val="hybridMultilevel"/>
    <w:tmpl w:val="2D94D9AE"/>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8FD4CD6"/>
    <w:multiLevelType w:val="multilevel"/>
    <w:tmpl w:val="A1B0598A"/>
    <w:lvl w:ilvl="0">
      <w:start w:val="1"/>
      <w:numFmt w:val="decimal"/>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193A798C"/>
    <w:multiLevelType w:val="multilevel"/>
    <w:tmpl w:val="8A72CAC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9" w15:restartNumberingAfterBreak="0">
    <w:nsid w:val="1A210A79"/>
    <w:multiLevelType w:val="hybridMultilevel"/>
    <w:tmpl w:val="19285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B5C53B1"/>
    <w:multiLevelType w:val="hybridMultilevel"/>
    <w:tmpl w:val="E110E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14761AA"/>
    <w:multiLevelType w:val="hybridMultilevel"/>
    <w:tmpl w:val="F1E475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2DE62A9"/>
    <w:multiLevelType w:val="hybridMultilevel"/>
    <w:tmpl w:val="60C021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4" w15:restartNumberingAfterBreak="0">
    <w:nsid w:val="25BF3F74"/>
    <w:multiLevelType w:val="hybridMultilevel"/>
    <w:tmpl w:val="12489A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7157D72"/>
    <w:multiLevelType w:val="hybridMultilevel"/>
    <w:tmpl w:val="BFDABE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7AA6969"/>
    <w:multiLevelType w:val="hybridMultilevel"/>
    <w:tmpl w:val="417211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8"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E291D71"/>
    <w:multiLevelType w:val="multilevel"/>
    <w:tmpl w:val="DAFA621E"/>
    <w:lvl w:ilvl="0">
      <w:start w:val="1"/>
      <w:numFmt w:val="decimal"/>
      <w:pStyle w:val="Heading1"/>
      <w:lvlText w:val="%1"/>
      <w:lvlJc w:val="left"/>
      <w:pPr>
        <w:ind w:left="800" w:hanging="400"/>
      </w:pPr>
      <w:rPr>
        <w:rFonts w:hint="eastAsia"/>
      </w:rPr>
    </w:lvl>
    <w:lvl w:ilvl="1">
      <w:start w:val="1"/>
      <w:numFmt w:val="decimal"/>
      <w:isLgl/>
      <w:lvlText w:val="%1.%2"/>
      <w:lvlJc w:val="left"/>
      <w:pPr>
        <w:ind w:left="7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0"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FDC42A0"/>
    <w:multiLevelType w:val="hybridMultilevel"/>
    <w:tmpl w:val="0DB657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32286667"/>
    <w:multiLevelType w:val="hybridMultilevel"/>
    <w:tmpl w:val="3516D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2E95966"/>
    <w:multiLevelType w:val="hybridMultilevel"/>
    <w:tmpl w:val="2180B0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37E2B60"/>
    <w:multiLevelType w:val="hybridMultilevel"/>
    <w:tmpl w:val="7DFC92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45445BD"/>
    <w:multiLevelType w:val="hybridMultilevel"/>
    <w:tmpl w:val="692A0D26"/>
    <w:lvl w:ilvl="0" w:tplc="04090001">
      <w:start w:val="1"/>
      <w:numFmt w:val="bullet"/>
      <w:lvlText w:val=""/>
      <w:lvlJc w:val="left"/>
      <w:pPr>
        <w:ind w:left="823" w:hanging="360"/>
      </w:pPr>
      <w:rPr>
        <w:rFonts w:ascii="Symbol" w:hAnsi="Symbol" w:hint="default"/>
      </w:rPr>
    </w:lvl>
    <w:lvl w:ilvl="1" w:tplc="04090003" w:tentative="1">
      <w:start w:val="1"/>
      <w:numFmt w:val="bullet"/>
      <w:lvlText w:val="o"/>
      <w:lvlJc w:val="left"/>
      <w:pPr>
        <w:ind w:left="1543" w:hanging="360"/>
      </w:pPr>
      <w:rPr>
        <w:rFonts w:ascii="Courier New" w:hAnsi="Courier New" w:cs="Courier New" w:hint="default"/>
      </w:rPr>
    </w:lvl>
    <w:lvl w:ilvl="2" w:tplc="04090005" w:tentative="1">
      <w:start w:val="1"/>
      <w:numFmt w:val="bullet"/>
      <w:lvlText w:val=""/>
      <w:lvlJc w:val="left"/>
      <w:pPr>
        <w:ind w:left="2263" w:hanging="360"/>
      </w:pPr>
      <w:rPr>
        <w:rFonts w:ascii="Wingdings" w:hAnsi="Wingdings" w:hint="default"/>
      </w:rPr>
    </w:lvl>
    <w:lvl w:ilvl="3" w:tplc="04090001" w:tentative="1">
      <w:start w:val="1"/>
      <w:numFmt w:val="bullet"/>
      <w:lvlText w:val=""/>
      <w:lvlJc w:val="left"/>
      <w:pPr>
        <w:ind w:left="2983" w:hanging="360"/>
      </w:pPr>
      <w:rPr>
        <w:rFonts w:ascii="Symbol" w:hAnsi="Symbol" w:hint="default"/>
      </w:rPr>
    </w:lvl>
    <w:lvl w:ilvl="4" w:tplc="04090003" w:tentative="1">
      <w:start w:val="1"/>
      <w:numFmt w:val="bullet"/>
      <w:lvlText w:val="o"/>
      <w:lvlJc w:val="left"/>
      <w:pPr>
        <w:ind w:left="3703" w:hanging="360"/>
      </w:pPr>
      <w:rPr>
        <w:rFonts w:ascii="Courier New" w:hAnsi="Courier New" w:cs="Courier New" w:hint="default"/>
      </w:rPr>
    </w:lvl>
    <w:lvl w:ilvl="5" w:tplc="04090005" w:tentative="1">
      <w:start w:val="1"/>
      <w:numFmt w:val="bullet"/>
      <w:lvlText w:val=""/>
      <w:lvlJc w:val="left"/>
      <w:pPr>
        <w:ind w:left="4423" w:hanging="360"/>
      </w:pPr>
      <w:rPr>
        <w:rFonts w:ascii="Wingdings" w:hAnsi="Wingdings" w:hint="default"/>
      </w:rPr>
    </w:lvl>
    <w:lvl w:ilvl="6" w:tplc="04090001" w:tentative="1">
      <w:start w:val="1"/>
      <w:numFmt w:val="bullet"/>
      <w:lvlText w:val=""/>
      <w:lvlJc w:val="left"/>
      <w:pPr>
        <w:ind w:left="5143" w:hanging="360"/>
      </w:pPr>
      <w:rPr>
        <w:rFonts w:ascii="Symbol" w:hAnsi="Symbol" w:hint="default"/>
      </w:rPr>
    </w:lvl>
    <w:lvl w:ilvl="7" w:tplc="04090003" w:tentative="1">
      <w:start w:val="1"/>
      <w:numFmt w:val="bullet"/>
      <w:lvlText w:val="o"/>
      <w:lvlJc w:val="left"/>
      <w:pPr>
        <w:ind w:left="5863" w:hanging="360"/>
      </w:pPr>
      <w:rPr>
        <w:rFonts w:ascii="Courier New" w:hAnsi="Courier New" w:cs="Courier New" w:hint="default"/>
      </w:rPr>
    </w:lvl>
    <w:lvl w:ilvl="8" w:tplc="04090005" w:tentative="1">
      <w:start w:val="1"/>
      <w:numFmt w:val="bullet"/>
      <w:lvlText w:val=""/>
      <w:lvlJc w:val="left"/>
      <w:pPr>
        <w:ind w:left="6583" w:hanging="360"/>
      </w:pPr>
      <w:rPr>
        <w:rFonts w:ascii="Wingdings" w:hAnsi="Wingdings" w:hint="default"/>
      </w:rPr>
    </w:lvl>
  </w:abstractNum>
  <w:abstractNum w:abstractNumId="3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8"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0" w15:restartNumberingAfterBreak="0">
    <w:nsid w:val="3FEB60E3"/>
    <w:multiLevelType w:val="hybridMultilevel"/>
    <w:tmpl w:val="60421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2" w15:restartNumberingAfterBreak="0">
    <w:nsid w:val="41774356"/>
    <w:multiLevelType w:val="hybridMultilevel"/>
    <w:tmpl w:val="605AD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4" w15:restartNumberingAfterBreak="0">
    <w:nsid w:val="42370291"/>
    <w:multiLevelType w:val="hybridMultilevel"/>
    <w:tmpl w:val="9E549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445433E"/>
    <w:multiLevelType w:val="hybridMultilevel"/>
    <w:tmpl w:val="03F677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49668E8"/>
    <w:multiLevelType w:val="hybridMultilevel"/>
    <w:tmpl w:val="EBDE2F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468519EC"/>
    <w:multiLevelType w:val="hybridMultilevel"/>
    <w:tmpl w:val="9182B976"/>
    <w:lvl w:ilvl="0" w:tplc="B5A8667A">
      <w:numFmt w:val="bullet"/>
      <w:lvlText w:val="-"/>
      <w:lvlJc w:val="left"/>
      <w:pPr>
        <w:ind w:left="760" w:hanging="360"/>
      </w:pPr>
      <w:rPr>
        <w:rFonts w:ascii="Times" w:eastAsia="Batang" w:hAnsi="Times" w:cs="Times" w:hint="default"/>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9" w15:restartNumberingAfterBreak="0">
    <w:nsid w:val="47955793"/>
    <w:multiLevelType w:val="hybridMultilevel"/>
    <w:tmpl w:val="F6A831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8966B44"/>
    <w:multiLevelType w:val="hybridMultilevel"/>
    <w:tmpl w:val="CB52A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9EB11EF"/>
    <w:multiLevelType w:val="hybridMultilevel"/>
    <w:tmpl w:val="787CA3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4" w15:restartNumberingAfterBreak="0">
    <w:nsid w:val="4D61399B"/>
    <w:multiLevelType w:val="hybridMultilevel"/>
    <w:tmpl w:val="67082B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F762BC7"/>
    <w:multiLevelType w:val="hybridMultilevel"/>
    <w:tmpl w:val="34A4F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F85777A"/>
    <w:multiLevelType w:val="hybridMultilevel"/>
    <w:tmpl w:val="7E4228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5101505E"/>
    <w:multiLevelType w:val="hybridMultilevel"/>
    <w:tmpl w:val="6C28A41A"/>
    <w:lvl w:ilvl="0" w:tplc="901E4CC4">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9"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60" w15:restartNumberingAfterBreak="0">
    <w:nsid w:val="53077126"/>
    <w:multiLevelType w:val="hybridMultilevel"/>
    <w:tmpl w:val="60D89A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3B809E3"/>
    <w:multiLevelType w:val="hybridMultilevel"/>
    <w:tmpl w:val="D8862656"/>
    <w:lvl w:ilvl="0" w:tplc="B5A8667A">
      <w:numFmt w:val="bullet"/>
      <w:lvlText w:val="-"/>
      <w:lvlJc w:val="left"/>
      <w:pPr>
        <w:ind w:left="420" w:hanging="420"/>
      </w:pPr>
      <w:rPr>
        <w:rFonts w:ascii="Times" w:eastAsia="Batang" w:hAnsi="Times" w:cs="Times" w:hint="default"/>
      </w:rPr>
    </w:lvl>
    <w:lvl w:ilvl="1" w:tplc="18090001">
      <w:start w:val="1"/>
      <w:numFmt w:val="bullet"/>
      <w:lvlText w:val=""/>
      <w:lvlJc w:val="left"/>
      <w:pPr>
        <w:ind w:left="780" w:hanging="36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54114D41"/>
    <w:multiLevelType w:val="hybridMultilevel"/>
    <w:tmpl w:val="E7C4F7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4" w15:restartNumberingAfterBreak="0">
    <w:nsid w:val="59630390"/>
    <w:multiLevelType w:val="hybridMultilevel"/>
    <w:tmpl w:val="0220E716"/>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65" w15:restartNumberingAfterBreak="0">
    <w:nsid w:val="5D0F6448"/>
    <w:multiLevelType w:val="multilevel"/>
    <w:tmpl w:val="8A72CAC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6" w15:restartNumberingAfterBreak="0">
    <w:nsid w:val="5E327CF6"/>
    <w:multiLevelType w:val="hybridMultilevel"/>
    <w:tmpl w:val="6B0298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2423A58"/>
    <w:multiLevelType w:val="hybridMultilevel"/>
    <w:tmpl w:val="121891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32C5ED5"/>
    <w:multiLevelType w:val="hybridMultilevel"/>
    <w:tmpl w:val="A47E1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3C36904"/>
    <w:multiLevelType w:val="hybridMultilevel"/>
    <w:tmpl w:val="E39EC3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72" w15:restartNumberingAfterBreak="0">
    <w:nsid w:val="662578CC"/>
    <w:multiLevelType w:val="hybridMultilevel"/>
    <w:tmpl w:val="ED8CB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74" w15:restartNumberingAfterBreak="0">
    <w:nsid w:val="6A63349C"/>
    <w:multiLevelType w:val="hybridMultilevel"/>
    <w:tmpl w:val="0DF2411A"/>
    <w:lvl w:ilvl="0" w:tplc="D4EE31A4">
      <w:start w:val="1"/>
      <w:numFmt w:val="bullet"/>
      <w:lvlText w:val="◊"/>
      <w:lvlJc w:val="left"/>
      <w:pPr>
        <w:tabs>
          <w:tab w:val="num" w:pos="720"/>
        </w:tabs>
        <w:ind w:left="720" w:hanging="360"/>
      </w:pPr>
      <w:rPr>
        <w:rFonts w:ascii="Verdana" w:hAnsi="Verdana" w:hint="default"/>
      </w:rPr>
    </w:lvl>
    <w:lvl w:ilvl="1" w:tplc="E08CE014">
      <w:start w:val="244"/>
      <w:numFmt w:val="bullet"/>
      <w:lvlText w:val=""/>
      <w:lvlJc w:val="left"/>
      <w:pPr>
        <w:tabs>
          <w:tab w:val="num" w:pos="1440"/>
        </w:tabs>
        <w:ind w:left="1440" w:hanging="360"/>
      </w:pPr>
      <w:rPr>
        <w:rFonts w:ascii="Symbol" w:hAnsi="Symbol" w:hint="default"/>
      </w:rPr>
    </w:lvl>
    <w:lvl w:ilvl="2" w:tplc="DC1E09DE" w:tentative="1">
      <w:start w:val="1"/>
      <w:numFmt w:val="bullet"/>
      <w:lvlText w:val="◊"/>
      <w:lvlJc w:val="left"/>
      <w:pPr>
        <w:tabs>
          <w:tab w:val="num" w:pos="2160"/>
        </w:tabs>
        <w:ind w:left="2160" w:hanging="360"/>
      </w:pPr>
      <w:rPr>
        <w:rFonts w:ascii="Verdana" w:hAnsi="Verdana" w:hint="default"/>
      </w:rPr>
    </w:lvl>
    <w:lvl w:ilvl="3" w:tplc="F0E28ED2" w:tentative="1">
      <w:start w:val="1"/>
      <w:numFmt w:val="bullet"/>
      <w:lvlText w:val="◊"/>
      <w:lvlJc w:val="left"/>
      <w:pPr>
        <w:tabs>
          <w:tab w:val="num" w:pos="2880"/>
        </w:tabs>
        <w:ind w:left="2880" w:hanging="360"/>
      </w:pPr>
      <w:rPr>
        <w:rFonts w:ascii="Verdana" w:hAnsi="Verdana" w:hint="default"/>
      </w:rPr>
    </w:lvl>
    <w:lvl w:ilvl="4" w:tplc="9C96BE42" w:tentative="1">
      <w:start w:val="1"/>
      <w:numFmt w:val="bullet"/>
      <w:lvlText w:val="◊"/>
      <w:lvlJc w:val="left"/>
      <w:pPr>
        <w:tabs>
          <w:tab w:val="num" w:pos="3600"/>
        </w:tabs>
        <w:ind w:left="3600" w:hanging="360"/>
      </w:pPr>
      <w:rPr>
        <w:rFonts w:ascii="Verdana" w:hAnsi="Verdana" w:hint="default"/>
      </w:rPr>
    </w:lvl>
    <w:lvl w:ilvl="5" w:tplc="78A84DD0" w:tentative="1">
      <w:start w:val="1"/>
      <w:numFmt w:val="bullet"/>
      <w:lvlText w:val="◊"/>
      <w:lvlJc w:val="left"/>
      <w:pPr>
        <w:tabs>
          <w:tab w:val="num" w:pos="4320"/>
        </w:tabs>
        <w:ind w:left="4320" w:hanging="360"/>
      </w:pPr>
      <w:rPr>
        <w:rFonts w:ascii="Verdana" w:hAnsi="Verdana" w:hint="default"/>
      </w:rPr>
    </w:lvl>
    <w:lvl w:ilvl="6" w:tplc="8DE889D0" w:tentative="1">
      <w:start w:val="1"/>
      <w:numFmt w:val="bullet"/>
      <w:lvlText w:val="◊"/>
      <w:lvlJc w:val="left"/>
      <w:pPr>
        <w:tabs>
          <w:tab w:val="num" w:pos="5040"/>
        </w:tabs>
        <w:ind w:left="5040" w:hanging="360"/>
      </w:pPr>
      <w:rPr>
        <w:rFonts w:ascii="Verdana" w:hAnsi="Verdana" w:hint="default"/>
      </w:rPr>
    </w:lvl>
    <w:lvl w:ilvl="7" w:tplc="690A2BF0" w:tentative="1">
      <w:start w:val="1"/>
      <w:numFmt w:val="bullet"/>
      <w:lvlText w:val="◊"/>
      <w:lvlJc w:val="left"/>
      <w:pPr>
        <w:tabs>
          <w:tab w:val="num" w:pos="5760"/>
        </w:tabs>
        <w:ind w:left="5760" w:hanging="360"/>
      </w:pPr>
      <w:rPr>
        <w:rFonts w:ascii="Verdana" w:hAnsi="Verdana" w:hint="default"/>
      </w:rPr>
    </w:lvl>
    <w:lvl w:ilvl="8" w:tplc="F11A01E0" w:tentative="1">
      <w:start w:val="1"/>
      <w:numFmt w:val="bullet"/>
      <w:lvlText w:val="◊"/>
      <w:lvlJc w:val="left"/>
      <w:pPr>
        <w:tabs>
          <w:tab w:val="num" w:pos="6480"/>
        </w:tabs>
        <w:ind w:left="6480" w:hanging="360"/>
      </w:pPr>
      <w:rPr>
        <w:rFonts w:ascii="Verdana" w:hAnsi="Verdana" w:hint="default"/>
      </w:rPr>
    </w:lvl>
  </w:abstractNum>
  <w:abstractNum w:abstractNumId="75" w15:restartNumberingAfterBreak="0">
    <w:nsid w:val="6CBE10C4"/>
    <w:multiLevelType w:val="hybridMultilevel"/>
    <w:tmpl w:val="A080C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E0636C8"/>
    <w:multiLevelType w:val="hybridMultilevel"/>
    <w:tmpl w:val="885CCC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78"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80" w15:restartNumberingAfterBreak="0">
    <w:nsid w:val="74E412C8"/>
    <w:multiLevelType w:val="hybridMultilevel"/>
    <w:tmpl w:val="8D126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5C5643D"/>
    <w:multiLevelType w:val="multilevel"/>
    <w:tmpl w:val="8A72CAC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741398B"/>
    <w:multiLevelType w:val="hybridMultilevel"/>
    <w:tmpl w:val="AB50B6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4"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85" w15:restartNumberingAfterBreak="0">
    <w:nsid w:val="7B5704A1"/>
    <w:multiLevelType w:val="hybridMultilevel"/>
    <w:tmpl w:val="5E98593A"/>
    <w:lvl w:ilvl="0" w:tplc="C5CCDBBC">
      <w:start w:val="1"/>
      <mc:AlternateContent>
        <mc:Choice Requires="w14">
          <w:numFmt w:val="custom" w:format="0001, 0002, 0003, ..."/>
        </mc:Choice>
        <mc:Fallback>
          <w:numFmt w:val="decimal"/>
        </mc:Fallback>
      </mc:AlternateContent>
      <w:pStyle w:val="PatSpecNumPara0-99"/>
      <w:lvlText w:val="[%1]"/>
      <w:lvlJc w:val="left"/>
      <w:pPr>
        <w:ind w:left="720" w:hanging="360"/>
      </w:pPr>
      <w:rPr>
        <w:rFonts w:ascii="Times New Roman Bold" w:hAnsi="Times New Roman Bold" w:hint="default"/>
        <w:b/>
        <w:i w:val="0"/>
        <w:sz w:val="24"/>
      </w:rPr>
    </w:lvl>
    <w:lvl w:ilvl="1" w:tplc="F35A89B8">
      <w:start w:val="1"/>
      <w:numFmt w:val="lowerLetter"/>
      <w:lvlText w:val="(%2)"/>
      <w:lvlJc w:val="left"/>
      <w:pPr>
        <w:tabs>
          <w:tab w:val="num" w:pos="1800"/>
        </w:tabs>
        <w:ind w:left="1800" w:hanging="720"/>
      </w:pPr>
      <w:rPr>
        <w:rFonts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6"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8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89"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7"/>
  </w:num>
  <w:num w:numId="2">
    <w:abstractNumId w:val="29"/>
  </w:num>
  <w:num w:numId="3">
    <w:abstractNumId w:val="63"/>
  </w:num>
  <w:num w:numId="4">
    <w:abstractNumId w:val="79"/>
  </w:num>
  <w:num w:numId="5">
    <w:abstractNumId w:val="7"/>
  </w:num>
  <w:num w:numId="6">
    <w:abstractNumId w:val="5"/>
  </w:num>
  <w:num w:numId="7">
    <w:abstractNumId w:val="67"/>
  </w:num>
  <w:num w:numId="8">
    <w:abstractNumId w:val="73"/>
  </w:num>
  <w:num w:numId="9">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86"/>
  </w:num>
  <w:num w:numId="11">
    <w:abstractNumId w:val="32"/>
  </w:num>
  <w:num w:numId="12">
    <w:abstractNumId w:val="47"/>
  </w:num>
  <w:num w:numId="13">
    <w:abstractNumId w:val="38"/>
  </w:num>
  <w:num w:numId="14">
    <w:abstractNumId w:val="39"/>
  </w:num>
  <w:num w:numId="15">
    <w:abstractNumId w:val="3"/>
  </w:num>
  <w:num w:numId="16">
    <w:abstractNumId w:val="82"/>
  </w:num>
  <w:num w:numId="17">
    <w:abstractNumId w:val="28"/>
  </w:num>
  <w:num w:numId="18">
    <w:abstractNumId w:val="0"/>
  </w:num>
  <w:num w:numId="19">
    <w:abstractNumId w:val="59"/>
  </w:num>
  <w:num w:numId="20">
    <w:abstractNumId w:val="52"/>
  </w:num>
  <w:num w:numId="21">
    <w:abstractNumId w:val="88"/>
  </w:num>
  <w:num w:numId="22">
    <w:abstractNumId w:val="53"/>
  </w:num>
  <w:num w:numId="23">
    <w:abstractNumId w:val="84"/>
  </w:num>
  <w:num w:numId="24">
    <w:abstractNumId w:val="41"/>
  </w:num>
  <w:num w:numId="25">
    <w:abstractNumId w:val="37"/>
  </w:num>
  <w:num w:numId="26">
    <w:abstractNumId w:val="27"/>
  </w:num>
  <w:num w:numId="27">
    <w:abstractNumId w:val="57"/>
  </w:num>
  <w:num w:numId="28">
    <w:abstractNumId w:val="87"/>
  </w:num>
  <w:num w:numId="29">
    <w:abstractNumId w:val="77"/>
  </w:num>
  <w:num w:numId="30">
    <w:abstractNumId w:val="15"/>
  </w:num>
  <w:num w:numId="31">
    <w:abstractNumId w:val="89"/>
  </w:num>
  <w:num w:numId="32">
    <w:abstractNumId w:val="30"/>
  </w:num>
  <w:num w:numId="33">
    <w:abstractNumId w:val="78"/>
  </w:num>
  <w:num w:numId="34">
    <w:abstractNumId w:val="23"/>
  </w:num>
  <w:num w:numId="35">
    <w:abstractNumId w:val="71"/>
  </w:num>
  <w:num w:numId="36">
    <w:abstractNumId w:val="4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abstractNumId w:val="85"/>
  </w:num>
  <w:num w:numId="38">
    <w:abstractNumId w:val="70"/>
  </w:num>
  <w:num w:numId="39">
    <w:abstractNumId w:val="26"/>
  </w:num>
  <w:num w:numId="40">
    <w:abstractNumId w:val="42"/>
  </w:num>
  <w:num w:numId="41">
    <w:abstractNumId w:val="48"/>
  </w:num>
  <w:num w:numId="42">
    <w:abstractNumId w:val="18"/>
  </w:num>
  <w:num w:numId="43">
    <w:abstractNumId w:val="81"/>
  </w:num>
  <w:num w:numId="44">
    <w:abstractNumId w:val="1"/>
  </w:num>
  <w:num w:numId="45">
    <w:abstractNumId w:val="8"/>
  </w:num>
  <w:num w:numId="46">
    <w:abstractNumId w:val="80"/>
  </w:num>
  <w:num w:numId="47">
    <w:abstractNumId w:val="25"/>
  </w:num>
  <w:num w:numId="48">
    <w:abstractNumId w:val="45"/>
  </w:num>
  <w:num w:numId="49">
    <w:abstractNumId w:val="24"/>
  </w:num>
  <w:num w:numId="50">
    <w:abstractNumId w:val="34"/>
  </w:num>
  <w:num w:numId="51">
    <w:abstractNumId w:val="49"/>
  </w:num>
  <w:num w:numId="52">
    <w:abstractNumId w:val="21"/>
  </w:num>
  <w:num w:numId="53">
    <w:abstractNumId w:val="36"/>
  </w:num>
  <w:num w:numId="54">
    <w:abstractNumId w:val="68"/>
  </w:num>
  <w:num w:numId="55">
    <w:abstractNumId w:val="20"/>
  </w:num>
  <w:num w:numId="56">
    <w:abstractNumId w:val="74"/>
  </w:num>
  <w:num w:numId="57">
    <w:abstractNumId w:val="60"/>
  </w:num>
  <w:num w:numId="58">
    <w:abstractNumId w:val="54"/>
  </w:num>
  <w:num w:numId="59">
    <w:abstractNumId w:val="4"/>
  </w:num>
  <w:num w:numId="60">
    <w:abstractNumId w:val="66"/>
  </w:num>
  <w:num w:numId="61">
    <w:abstractNumId w:val="55"/>
  </w:num>
  <w:num w:numId="62">
    <w:abstractNumId w:val="33"/>
  </w:num>
  <w:num w:numId="63">
    <w:abstractNumId w:val="11"/>
  </w:num>
  <w:num w:numId="64">
    <w:abstractNumId w:val="65"/>
  </w:num>
  <w:num w:numId="65">
    <w:abstractNumId w:val="19"/>
  </w:num>
  <w:num w:numId="66">
    <w:abstractNumId w:val="35"/>
  </w:num>
  <w:num w:numId="67">
    <w:abstractNumId w:val="64"/>
  </w:num>
  <w:num w:numId="68">
    <w:abstractNumId w:val="44"/>
  </w:num>
  <w:num w:numId="69">
    <w:abstractNumId w:val="2"/>
  </w:num>
  <w:num w:numId="70">
    <w:abstractNumId w:val="61"/>
  </w:num>
  <w:num w:numId="71">
    <w:abstractNumId w:val="16"/>
  </w:num>
  <w:num w:numId="72">
    <w:abstractNumId w:val="62"/>
  </w:num>
  <w:num w:numId="73">
    <w:abstractNumId w:val="83"/>
  </w:num>
  <w:num w:numId="74">
    <w:abstractNumId w:val="76"/>
  </w:num>
  <w:num w:numId="75">
    <w:abstractNumId w:val="56"/>
  </w:num>
  <w:num w:numId="76">
    <w:abstractNumId w:val="51"/>
  </w:num>
  <w:num w:numId="77">
    <w:abstractNumId w:val="13"/>
  </w:num>
  <w:num w:numId="78">
    <w:abstractNumId w:val="50"/>
  </w:num>
  <w:num w:numId="79">
    <w:abstractNumId w:val="31"/>
  </w:num>
  <w:num w:numId="80">
    <w:abstractNumId w:val="75"/>
  </w:num>
  <w:num w:numId="81">
    <w:abstractNumId w:val="12"/>
  </w:num>
  <w:num w:numId="82">
    <w:abstractNumId w:val="6"/>
  </w:num>
  <w:num w:numId="83">
    <w:abstractNumId w:val="22"/>
  </w:num>
  <w:num w:numId="84">
    <w:abstractNumId w:val="9"/>
  </w:num>
  <w:num w:numId="85">
    <w:abstractNumId w:val="69"/>
  </w:num>
  <w:num w:numId="86">
    <w:abstractNumId w:val="14"/>
  </w:num>
  <w:num w:numId="87">
    <w:abstractNumId w:val="46"/>
  </w:num>
  <w:num w:numId="88">
    <w:abstractNumId w:val="72"/>
  </w:num>
  <w:num w:numId="89">
    <w:abstractNumId w:val="40"/>
  </w:num>
  <w:num w:numId="90">
    <w:abstractNumId w:val="10"/>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embedSystemFonts/>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en-AU" w:vendorID="64" w:dllVersion="6" w:nlCheck="1" w:checkStyle="0"/>
  <w:activeWritingStyle w:appName="MSWord" w:lang="fr-FR" w:vendorID="64" w:dllVersion="6" w:nlCheck="1" w:checkStyle="0"/>
  <w:activeWritingStyle w:appName="MSWord" w:lang="ko-KR" w:vendorID="64" w:dllVersion="5" w:nlCheck="1" w:checkStyle="1"/>
  <w:activeWritingStyle w:appName="MSWord" w:lang="en-IN" w:vendorID="64" w:dllVersion="6"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ctiveWritingStyle w:appName="MSWord" w:lang="fr-FR" w:vendorID="64" w:dllVersion="4096" w:nlCheck="1" w:checkStyle="0"/>
  <w:activeWritingStyle w:appName="MSWord" w:lang="en-GB" w:vendorID="64" w:dllVersion="131078" w:nlCheck="1" w:checkStyle="0"/>
  <w:activeWritingStyle w:appName="MSWord" w:lang="en-US" w:vendorID="64" w:dllVersion="131078" w:nlCheck="1" w:checkStyle="0"/>
  <w:activeWritingStyle w:appName="MSWord" w:lang="en-IN"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hyphenationZone w:val="425"/>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0370"/>
    <w:rsid w:val="000007A7"/>
    <w:rsid w:val="000008C3"/>
    <w:rsid w:val="00000C66"/>
    <w:rsid w:val="00001293"/>
    <w:rsid w:val="00001BAB"/>
    <w:rsid w:val="00001C67"/>
    <w:rsid w:val="00001C76"/>
    <w:rsid w:val="00001EDC"/>
    <w:rsid w:val="000020C0"/>
    <w:rsid w:val="0000211F"/>
    <w:rsid w:val="00002294"/>
    <w:rsid w:val="0000245A"/>
    <w:rsid w:val="000024CB"/>
    <w:rsid w:val="00002A92"/>
    <w:rsid w:val="00002AA3"/>
    <w:rsid w:val="000033A8"/>
    <w:rsid w:val="00003419"/>
    <w:rsid w:val="00003647"/>
    <w:rsid w:val="00003B63"/>
    <w:rsid w:val="00003FEA"/>
    <w:rsid w:val="00004076"/>
    <w:rsid w:val="0000413D"/>
    <w:rsid w:val="000041A5"/>
    <w:rsid w:val="000046CD"/>
    <w:rsid w:val="00004DEA"/>
    <w:rsid w:val="00005088"/>
    <w:rsid w:val="0000533A"/>
    <w:rsid w:val="000054BE"/>
    <w:rsid w:val="000055F1"/>
    <w:rsid w:val="00005774"/>
    <w:rsid w:val="0000598C"/>
    <w:rsid w:val="000059F5"/>
    <w:rsid w:val="00005A88"/>
    <w:rsid w:val="00006008"/>
    <w:rsid w:val="0000627F"/>
    <w:rsid w:val="000062E7"/>
    <w:rsid w:val="00006466"/>
    <w:rsid w:val="00006C1C"/>
    <w:rsid w:val="00006DFA"/>
    <w:rsid w:val="00007211"/>
    <w:rsid w:val="00007227"/>
    <w:rsid w:val="0000722F"/>
    <w:rsid w:val="0000764A"/>
    <w:rsid w:val="000076EB"/>
    <w:rsid w:val="00007719"/>
    <w:rsid w:val="00007FE7"/>
    <w:rsid w:val="00010082"/>
    <w:rsid w:val="00010196"/>
    <w:rsid w:val="00010772"/>
    <w:rsid w:val="00010921"/>
    <w:rsid w:val="000109A8"/>
    <w:rsid w:val="00010ABE"/>
    <w:rsid w:val="00010AD8"/>
    <w:rsid w:val="00011005"/>
    <w:rsid w:val="00011475"/>
    <w:rsid w:val="00011A53"/>
    <w:rsid w:val="00011A5D"/>
    <w:rsid w:val="00011B6D"/>
    <w:rsid w:val="00011FB1"/>
    <w:rsid w:val="00012122"/>
    <w:rsid w:val="0001222A"/>
    <w:rsid w:val="0001228A"/>
    <w:rsid w:val="00012357"/>
    <w:rsid w:val="0001273E"/>
    <w:rsid w:val="00012B75"/>
    <w:rsid w:val="00012BD0"/>
    <w:rsid w:val="00012D3C"/>
    <w:rsid w:val="000135B3"/>
    <w:rsid w:val="00013937"/>
    <w:rsid w:val="00013AD0"/>
    <w:rsid w:val="00013D6A"/>
    <w:rsid w:val="00013DD9"/>
    <w:rsid w:val="0001401B"/>
    <w:rsid w:val="0001442E"/>
    <w:rsid w:val="00014537"/>
    <w:rsid w:val="0001487C"/>
    <w:rsid w:val="0001529D"/>
    <w:rsid w:val="000156DF"/>
    <w:rsid w:val="00015A7D"/>
    <w:rsid w:val="00015B8A"/>
    <w:rsid w:val="00016547"/>
    <w:rsid w:val="000165CD"/>
    <w:rsid w:val="00016655"/>
    <w:rsid w:val="000167DF"/>
    <w:rsid w:val="0001695D"/>
    <w:rsid w:val="00016C8B"/>
    <w:rsid w:val="000172F4"/>
    <w:rsid w:val="00017466"/>
    <w:rsid w:val="00017633"/>
    <w:rsid w:val="00017B59"/>
    <w:rsid w:val="00017B61"/>
    <w:rsid w:val="00017F6D"/>
    <w:rsid w:val="000201B6"/>
    <w:rsid w:val="00020335"/>
    <w:rsid w:val="000208E6"/>
    <w:rsid w:val="00020B64"/>
    <w:rsid w:val="000210FF"/>
    <w:rsid w:val="00021147"/>
    <w:rsid w:val="000217B9"/>
    <w:rsid w:val="0002183D"/>
    <w:rsid w:val="00021CA4"/>
    <w:rsid w:val="0002203D"/>
    <w:rsid w:val="00022194"/>
    <w:rsid w:val="00022411"/>
    <w:rsid w:val="000225A8"/>
    <w:rsid w:val="00022677"/>
    <w:rsid w:val="000226CC"/>
    <w:rsid w:val="000228BA"/>
    <w:rsid w:val="000228E2"/>
    <w:rsid w:val="00022C4C"/>
    <w:rsid w:val="00022CAF"/>
    <w:rsid w:val="00023292"/>
    <w:rsid w:val="0002357B"/>
    <w:rsid w:val="00023624"/>
    <w:rsid w:val="000236D5"/>
    <w:rsid w:val="00024201"/>
    <w:rsid w:val="0002479B"/>
    <w:rsid w:val="000247B9"/>
    <w:rsid w:val="00024AD9"/>
    <w:rsid w:val="00024C10"/>
    <w:rsid w:val="00025470"/>
    <w:rsid w:val="00025786"/>
    <w:rsid w:val="000258DB"/>
    <w:rsid w:val="000259F0"/>
    <w:rsid w:val="00025A5B"/>
    <w:rsid w:val="00025A9B"/>
    <w:rsid w:val="00025BC2"/>
    <w:rsid w:val="00025EB0"/>
    <w:rsid w:val="00026016"/>
    <w:rsid w:val="0002616D"/>
    <w:rsid w:val="000263E7"/>
    <w:rsid w:val="00027834"/>
    <w:rsid w:val="00027901"/>
    <w:rsid w:val="00030184"/>
    <w:rsid w:val="0003020D"/>
    <w:rsid w:val="00030236"/>
    <w:rsid w:val="000302D1"/>
    <w:rsid w:val="00030322"/>
    <w:rsid w:val="0003059A"/>
    <w:rsid w:val="00030B82"/>
    <w:rsid w:val="00030EA3"/>
    <w:rsid w:val="00030EA8"/>
    <w:rsid w:val="000318BB"/>
    <w:rsid w:val="0003190D"/>
    <w:rsid w:val="0003191A"/>
    <w:rsid w:val="00031E6C"/>
    <w:rsid w:val="00032266"/>
    <w:rsid w:val="00032705"/>
    <w:rsid w:val="00032854"/>
    <w:rsid w:val="00032980"/>
    <w:rsid w:val="00032A3B"/>
    <w:rsid w:val="00032BFE"/>
    <w:rsid w:val="00033045"/>
    <w:rsid w:val="00033526"/>
    <w:rsid w:val="00033EAB"/>
    <w:rsid w:val="00035128"/>
    <w:rsid w:val="00035384"/>
    <w:rsid w:val="000354A4"/>
    <w:rsid w:val="0003553C"/>
    <w:rsid w:val="0003560C"/>
    <w:rsid w:val="0003590D"/>
    <w:rsid w:val="00036008"/>
    <w:rsid w:val="00036B0F"/>
    <w:rsid w:val="00036D0A"/>
    <w:rsid w:val="00036E33"/>
    <w:rsid w:val="0003735B"/>
    <w:rsid w:val="000375ED"/>
    <w:rsid w:val="00037644"/>
    <w:rsid w:val="00037858"/>
    <w:rsid w:val="00040199"/>
    <w:rsid w:val="0004020E"/>
    <w:rsid w:val="000402A8"/>
    <w:rsid w:val="00040307"/>
    <w:rsid w:val="00040594"/>
    <w:rsid w:val="00040766"/>
    <w:rsid w:val="0004152C"/>
    <w:rsid w:val="00041D15"/>
    <w:rsid w:val="00041D69"/>
    <w:rsid w:val="00042277"/>
    <w:rsid w:val="000428F9"/>
    <w:rsid w:val="00042C0D"/>
    <w:rsid w:val="000436D8"/>
    <w:rsid w:val="00043722"/>
    <w:rsid w:val="000438E8"/>
    <w:rsid w:val="00043988"/>
    <w:rsid w:val="00043BAD"/>
    <w:rsid w:val="00044174"/>
    <w:rsid w:val="000447E8"/>
    <w:rsid w:val="00044B8E"/>
    <w:rsid w:val="00045082"/>
    <w:rsid w:val="00045457"/>
    <w:rsid w:val="000465E7"/>
    <w:rsid w:val="00046AB8"/>
    <w:rsid w:val="00046EDE"/>
    <w:rsid w:val="000471AB"/>
    <w:rsid w:val="00047408"/>
    <w:rsid w:val="00047BB7"/>
    <w:rsid w:val="00050113"/>
    <w:rsid w:val="0005019A"/>
    <w:rsid w:val="00050246"/>
    <w:rsid w:val="00050562"/>
    <w:rsid w:val="00050640"/>
    <w:rsid w:val="000508CC"/>
    <w:rsid w:val="00050A97"/>
    <w:rsid w:val="00050FFD"/>
    <w:rsid w:val="00051826"/>
    <w:rsid w:val="000519E0"/>
    <w:rsid w:val="00051AFF"/>
    <w:rsid w:val="000520BE"/>
    <w:rsid w:val="0005246C"/>
    <w:rsid w:val="00052607"/>
    <w:rsid w:val="000526DD"/>
    <w:rsid w:val="00052776"/>
    <w:rsid w:val="0005318B"/>
    <w:rsid w:val="00053309"/>
    <w:rsid w:val="00053473"/>
    <w:rsid w:val="00053930"/>
    <w:rsid w:val="000543C0"/>
    <w:rsid w:val="000551A1"/>
    <w:rsid w:val="000552D5"/>
    <w:rsid w:val="0005535F"/>
    <w:rsid w:val="000553B4"/>
    <w:rsid w:val="00055A9D"/>
    <w:rsid w:val="00055EC9"/>
    <w:rsid w:val="0005620C"/>
    <w:rsid w:val="000564D1"/>
    <w:rsid w:val="00056B06"/>
    <w:rsid w:val="00056C36"/>
    <w:rsid w:val="00056CB7"/>
    <w:rsid w:val="00056E48"/>
    <w:rsid w:val="00056FBE"/>
    <w:rsid w:val="00057250"/>
    <w:rsid w:val="000579E0"/>
    <w:rsid w:val="00057CB5"/>
    <w:rsid w:val="00057D0D"/>
    <w:rsid w:val="0006011D"/>
    <w:rsid w:val="00060151"/>
    <w:rsid w:val="00060156"/>
    <w:rsid w:val="00060242"/>
    <w:rsid w:val="000602CC"/>
    <w:rsid w:val="0006060C"/>
    <w:rsid w:val="00060660"/>
    <w:rsid w:val="00060AEF"/>
    <w:rsid w:val="00061035"/>
    <w:rsid w:val="000612B6"/>
    <w:rsid w:val="00061329"/>
    <w:rsid w:val="00061CB0"/>
    <w:rsid w:val="0006212D"/>
    <w:rsid w:val="0006218F"/>
    <w:rsid w:val="0006233A"/>
    <w:rsid w:val="00062426"/>
    <w:rsid w:val="0006267E"/>
    <w:rsid w:val="000627C6"/>
    <w:rsid w:val="00062FEB"/>
    <w:rsid w:val="000631B2"/>
    <w:rsid w:val="000635F1"/>
    <w:rsid w:val="00063AC6"/>
    <w:rsid w:val="00063D17"/>
    <w:rsid w:val="00063DD2"/>
    <w:rsid w:val="00064017"/>
    <w:rsid w:val="00064545"/>
    <w:rsid w:val="00064DCA"/>
    <w:rsid w:val="00065335"/>
    <w:rsid w:val="0006545F"/>
    <w:rsid w:val="00065630"/>
    <w:rsid w:val="00065C6E"/>
    <w:rsid w:val="00066D6B"/>
    <w:rsid w:val="00066FC3"/>
    <w:rsid w:val="00067006"/>
    <w:rsid w:val="00067499"/>
    <w:rsid w:val="000677ED"/>
    <w:rsid w:val="000679E5"/>
    <w:rsid w:val="00067D0B"/>
    <w:rsid w:val="00070567"/>
    <w:rsid w:val="000705EB"/>
    <w:rsid w:val="00070D5C"/>
    <w:rsid w:val="00070FC4"/>
    <w:rsid w:val="0007119C"/>
    <w:rsid w:val="000711FF"/>
    <w:rsid w:val="00071306"/>
    <w:rsid w:val="0007143A"/>
    <w:rsid w:val="000716DD"/>
    <w:rsid w:val="00071C58"/>
    <w:rsid w:val="00071D6E"/>
    <w:rsid w:val="00071DF0"/>
    <w:rsid w:val="00071E99"/>
    <w:rsid w:val="00072126"/>
    <w:rsid w:val="000722AB"/>
    <w:rsid w:val="00072453"/>
    <w:rsid w:val="0007248F"/>
    <w:rsid w:val="00072524"/>
    <w:rsid w:val="00073137"/>
    <w:rsid w:val="000733D6"/>
    <w:rsid w:val="000738CE"/>
    <w:rsid w:val="00073BD9"/>
    <w:rsid w:val="00073C42"/>
    <w:rsid w:val="00073E78"/>
    <w:rsid w:val="00074083"/>
    <w:rsid w:val="0007458F"/>
    <w:rsid w:val="00074631"/>
    <w:rsid w:val="00074941"/>
    <w:rsid w:val="00075077"/>
    <w:rsid w:val="00075280"/>
    <w:rsid w:val="000755B5"/>
    <w:rsid w:val="000755ED"/>
    <w:rsid w:val="000759FA"/>
    <w:rsid w:val="00075A3E"/>
    <w:rsid w:val="00075E36"/>
    <w:rsid w:val="00076498"/>
    <w:rsid w:val="0007672C"/>
    <w:rsid w:val="00076824"/>
    <w:rsid w:val="00076B1E"/>
    <w:rsid w:val="00076B3D"/>
    <w:rsid w:val="00076E80"/>
    <w:rsid w:val="00076FF5"/>
    <w:rsid w:val="0007714D"/>
    <w:rsid w:val="000772A0"/>
    <w:rsid w:val="000773A5"/>
    <w:rsid w:val="000775AB"/>
    <w:rsid w:val="00077BDD"/>
    <w:rsid w:val="00077E5E"/>
    <w:rsid w:val="00080790"/>
    <w:rsid w:val="000809D7"/>
    <w:rsid w:val="00080C05"/>
    <w:rsid w:val="00080DDB"/>
    <w:rsid w:val="00080F90"/>
    <w:rsid w:val="00080FD7"/>
    <w:rsid w:val="0008106E"/>
    <w:rsid w:val="0008122C"/>
    <w:rsid w:val="0008128D"/>
    <w:rsid w:val="000812B8"/>
    <w:rsid w:val="000812BC"/>
    <w:rsid w:val="00081433"/>
    <w:rsid w:val="00081991"/>
    <w:rsid w:val="00082528"/>
    <w:rsid w:val="00082A67"/>
    <w:rsid w:val="00082AB7"/>
    <w:rsid w:val="00082D37"/>
    <w:rsid w:val="00082D4E"/>
    <w:rsid w:val="00082EE1"/>
    <w:rsid w:val="00083215"/>
    <w:rsid w:val="0008344C"/>
    <w:rsid w:val="00083457"/>
    <w:rsid w:val="000835ED"/>
    <w:rsid w:val="000839F3"/>
    <w:rsid w:val="00083DE3"/>
    <w:rsid w:val="00083F71"/>
    <w:rsid w:val="0008403F"/>
    <w:rsid w:val="000845EA"/>
    <w:rsid w:val="0008508E"/>
    <w:rsid w:val="00085B59"/>
    <w:rsid w:val="00085F30"/>
    <w:rsid w:val="000862ED"/>
    <w:rsid w:val="00086364"/>
    <w:rsid w:val="000864AB"/>
    <w:rsid w:val="00086853"/>
    <w:rsid w:val="00086A31"/>
    <w:rsid w:val="00086B7F"/>
    <w:rsid w:val="000873BA"/>
    <w:rsid w:val="00087615"/>
    <w:rsid w:val="00087876"/>
    <w:rsid w:val="00087EEE"/>
    <w:rsid w:val="00087F04"/>
    <w:rsid w:val="00087F06"/>
    <w:rsid w:val="000902E8"/>
    <w:rsid w:val="0009050F"/>
    <w:rsid w:val="000907F5"/>
    <w:rsid w:val="00090A57"/>
    <w:rsid w:val="00090F6D"/>
    <w:rsid w:val="00091937"/>
    <w:rsid w:val="00091964"/>
    <w:rsid w:val="000919C5"/>
    <w:rsid w:val="000919D7"/>
    <w:rsid w:val="00091C52"/>
    <w:rsid w:val="00092123"/>
    <w:rsid w:val="000925FA"/>
    <w:rsid w:val="00092E6C"/>
    <w:rsid w:val="00093083"/>
    <w:rsid w:val="00093286"/>
    <w:rsid w:val="00093322"/>
    <w:rsid w:val="00093D9D"/>
    <w:rsid w:val="00093DDA"/>
    <w:rsid w:val="000940E7"/>
    <w:rsid w:val="00094216"/>
    <w:rsid w:val="00094396"/>
    <w:rsid w:val="00094434"/>
    <w:rsid w:val="000944A9"/>
    <w:rsid w:val="00094A16"/>
    <w:rsid w:val="00094B22"/>
    <w:rsid w:val="00094CFC"/>
    <w:rsid w:val="00094D17"/>
    <w:rsid w:val="00094D90"/>
    <w:rsid w:val="000954D4"/>
    <w:rsid w:val="0009593D"/>
    <w:rsid w:val="00095B5A"/>
    <w:rsid w:val="00096C85"/>
    <w:rsid w:val="00096D3D"/>
    <w:rsid w:val="0009710E"/>
    <w:rsid w:val="0009739B"/>
    <w:rsid w:val="000977D7"/>
    <w:rsid w:val="00097DE0"/>
    <w:rsid w:val="000A09C3"/>
    <w:rsid w:val="000A0A7B"/>
    <w:rsid w:val="000A0BE1"/>
    <w:rsid w:val="000A0F3A"/>
    <w:rsid w:val="000A1174"/>
    <w:rsid w:val="000A1215"/>
    <w:rsid w:val="000A1373"/>
    <w:rsid w:val="000A1890"/>
    <w:rsid w:val="000A1B8A"/>
    <w:rsid w:val="000A1CF5"/>
    <w:rsid w:val="000A1D31"/>
    <w:rsid w:val="000A1E28"/>
    <w:rsid w:val="000A26F4"/>
    <w:rsid w:val="000A29C8"/>
    <w:rsid w:val="000A2CDB"/>
    <w:rsid w:val="000A3813"/>
    <w:rsid w:val="000A3F19"/>
    <w:rsid w:val="000A48E0"/>
    <w:rsid w:val="000A4937"/>
    <w:rsid w:val="000A4B2A"/>
    <w:rsid w:val="000A506D"/>
    <w:rsid w:val="000A50A2"/>
    <w:rsid w:val="000A5315"/>
    <w:rsid w:val="000A591F"/>
    <w:rsid w:val="000A59F5"/>
    <w:rsid w:val="000A5D39"/>
    <w:rsid w:val="000A5EBF"/>
    <w:rsid w:val="000A60F7"/>
    <w:rsid w:val="000A6336"/>
    <w:rsid w:val="000A6382"/>
    <w:rsid w:val="000A6A24"/>
    <w:rsid w:val="000A6C56"/>
    <w:rsid w:val="000A6FA3"/>
    <w:rsid w:val="000A6FF0"/>
    <w:rsid w:val="000A74AE"/>
    <w:rsid w:val="000A77A6"/>
    <w:rsid w:val="000A7A9F"/>
    <w:rsid w:val="000B05CD"/>
    <w:rsid w:val="000B0A8C"/>
    <w:rsid w:val="000B0B99"/>
    <w:rsid w:val="000B1084"/>
    <w:rsid w:val="000B132E"/>
    <w:rsid w:val="000B136D"/>
    <w:rsid w:val="000B13CB"/>
    <w:rsid w:val="000B16A6"/>
    <w:rsid w:val="000B18CF"/>
    <w:rsid w:val="000B2035"/>
    <w:rsid w:val="000B2564"/>
    <w:rsid w:val="000B25B1"/>
    <w:rsid w:val="000B25D9"/>
    <w:rsid w:val="000B25FD"/>
    <w:rsid w:val="000B2B68"/>
    <w:rsid w:val="000B33D7"/>
    <w:rsid w:val="000B34FB"/>
    <w:rsid w:val="000B3916"/>
    <w:rsid w:val="000B3AD2"/>
    <w:rsid w:val="000B3C72"/>
    <w:rsid w:val="000B3F75"/>
    <w:rsid w:val="000B45F2"/>
    <w:rsid w:val="000B483A"/>
    <w:rsid w:val="000B4A1E"/>
    <w:rsid w:val="000B4FD7"/>
    <w:rsid w:val="000B50DF"/>
    <w:rsid w:val="000B530B"/>
    <w:rsid w:val="000B5732"/>
    <w:rsid w:val="000B5C93"/>
    <w:rsid w:val="000B5CF9"/>
    <w:rsid w:val="000B5F87"/>
    <w:rsid w:val="000B66FA"/>
    <w:rsid w:val="000B67B1"/>
    <w:rsid w:val="000B6A07"/>
    <w:rsid w:val="000B6D7B"/>
    <w:rsid w:val="000B6EE4"/>
    <w:rsid w:val="000B6FD0"/>
    <w:rsid w:val="000B7059"/>
    <w:rsid w:val="000B7076"/>
    <w:rsid w:val="000B7341"/>
    <w:rsid w:val="000B74BE"/>
    <w:rsid w:val="000B766E"/>
    <w:rsid w:val="000B7973"/>
    <w:rsid w:val="000B7D81"/>
    <w:rsid w:val="000C067C"/>
    <w:rsid w:val="000C074E"/>
    <w:rsid w:val="000C07F9"/>
    <w:rsid w:val="000C096F"/>
    <w:rsid w:val="000C13DA"/>
    <w:rsid w:val="000C14C1"/>
    <w:rsid w:val="000C1ABB"/>
    <w:rsid w:val="000C1DC5"/>
    <w:rsid w:val="000C1E47"/>
    <w:rsid w:val="000C1E5C"/>
    <w:rsid w:val="000C1F19"/>
    <w:rsid w:val="000C1F4E"/>
    <w:rsid w:val="000C1FA8"/>
    <w:rsid w:val="000C20D8"/>
    <w:rsid w:val="000C2611"/>
    <w:rsid w:val="000C2639"/>
    <w:rsid w:val="000C2C22"/>
    <w:rsid w:val="000C2DAC"/>
    <w:rsid w:val="000C2E1B"/>
    <w:rsid w:val="000C3232"/>
    <w:rsid w:val="000C36A5"/>
    <w:rsid w:val="000C3A4B"/>
    <w:rsid w:val="000C3B69"/>
    <w:rsid w:val="000C3FE4"/>
    <w:rsid w:val="000C4617"/>
    <w:rsid w:val="000C4DFA"/>
    <w:rsid w:val="000C4EB3"/>
    <w:rsid w:val="000C4FE8"/>
    <w:rsid w:val="000C50A6"/>
    <w:rsid w:val="000C54C7"/>
    <w:rsid w:val="000C567E"/>
    <w:rsid w:val="000C57B1"/>
    <w:rsid w:val="000C57C8"/>
    <w:rsid w:val="000C5BD0"/>
    <w:rsid w:val="000C5DD8"/>
    <w:rsid w:val="000C621B"/>
    <w:rsid w:val="000C650F"/>
    <w:rsid w:val="000C67FA"/>
    <w:rsid w:val="000C6B3D"/>
    <w:rsid w:val="000C6C56"/>
    <w:rsid w:val="000C6F34"/>
    <w:rsid w:val="000C7606"/>
    <w:rsid w:val="000C7C58"/>
    <w:rsid w:val="000D00DD"/>
    <w:rsid w:val="000D0202"/>
    <w:rsid w:val="000D06DC"/>
    <w:rsid w:val="000D07D2"/>
    <w:rsid w:val="000D0866"/>
    <w:rsid w:val="000D0A39"/>
    <w:rsid w:val="000D0F93"/>
    <w:rsid w:val="000D1026"/>
    <w:rsid w:val="000D103E"/>
    <w:rsid w:val="000D113A"/>
    <w:rsid w:val="000D133B"/>
    <w:rsid w:val="000D1853"/>
    <w:rsid w:val="000D18D3"/>
    <w:rsid w:val="000D19F4"/>
    <w:rsid w:val="000D1A24"/>
    <w:rsid w:val="000D1DAD"/>
    <w:rsid w:val="000D222D"/>
    <w:rsid w:val="000D2320"/>
    <w:rsid w:val="000D24DD"/>
    <w:rsid w:val="000D25AC"/>
    <w:rsid w:val="000D2B65"/>
    <w:rsid w:val="000D2B7A"/>
    <w:rsid w:val="000D2CCA"/>
    <w:rsid w:val="000D2FE2"/>
    <w:rsid w:val="000D329F"/>
    <w:rsid w:val="000D3999"/>
    <w:rsid w:val="000D4806"/>
    <w:rsid w:val="000D48A1"/>
    <w:rsid w:val="000D4921"/>
    <w:rsid w:val="000D4B0A"/>
    <w:rsid w:val="000D4B25"/>
    <w:rsid w:val="000D51C1"/>
    <w:rsid w:val="000D5200"/>
    <w:rsid w:val="000D528F"/>
    <w:rsid w:val="000D5469"/>
    <w:rsid w:val="000D56E1"/>
    <w:rsid w:val="000D5759"/>
    <w:rsid w:val="000D58BA"/>
    <w:rsid w:val="000D5FA3"/>
    <w:rsid w:val="000D62B5"/>
    <w:rsid w:val="000D633F"/>
    <w:rsid w:val="000D66B9"/>
    <w:rsid w:val="000D6722"/>
    <w:rsid w:val="000D68FD"/>
    <w:rsid w:val="000D6A42"/>
    <w:rsid w:val="000D6BCE"/>
    <w:rsid w:val="000D6E57"/>
    <w:rsid w:val="000D758A"/>
    <w:rsid w:val="000D7686"/>
    <w:rsid w:val="000D77B5"/>
    <w:rsid w:val="000D788F"/>
    <w:rsid w:val="000D7938"/>
    <w:rsid w:val="000D7E2B"/>
    <w:rsid w:val="000E0269"/>
    <w:rsid w:val="000E0371"/>
    <w:rsid w:val="000E085A"/>
    <w:rsid w:val="000E0BE4"/>
    <w:rsid w:val="000E0D08"/>
    <w:rsid w:val="000E0E6A"/>
    <w:rsid w:val="000E0F81"/>
    <w:rsid w:val="000E1174"/>
    <w:rsid w:val="000E1258"/>
    <w:rsid w:val="000E125E"/>
    <w:rsid w:val="000E170C"/>
    <w:rsid w:val="000E1C76"/>
    <w:rsid w:val="000E201C"/>
    <w:rsid w:val="000E2177"/>
    <w:rsid w:val="000E2201"/>
    <w:rsid w:val="000E24E6"/>
    <w:rsid w:val="000E255E"/>
    <w:rsid w:val="000E272E"/>
    <w:rsid w:val="000E2887"/>
    <w:rsid w:val="000E294D"/>
    <w:rsid w:val="000E30B3"/>
    <w:rsid w:val="000E3102"/>
    <w:rsid w:val="000E3250"/>
    <w:rsid w:val="000E3860"/>
    <w:rsid w:val="000E39C2"/>
    <w:rsid w:val="000E436D"/>
    <w:rsid w:val="000E4574"/>
    <w:rsid w:val="000E4777"/>
    <w:rsid w:val="000E48A4"/>
    <w:rsid w:val="000E4A41"/>
    <w:rsid w:val="000E4A83"/>
    <w:rsid w:val="000E4C1B"/>
    <w:rsid w:val="000E512F"/>
    <w:rsid w:val="000E58E6"/>
    <w:rsid w:val="000E5AD7"/>
    <w:rsid w:val="000E5B1F"/>
    <w:rsid w:val="000E5D98"/>
    <w:rsid w:val="000E600B"/>
    <w:rsid w:val="000E6709"/>
    <w:rsid w:val="000E6C3A"/>
    <w:rsid w:val="000E700C"/>
    <w:rsid w:val="000E7166"/>
    <w:rsid w:val="000E7491"/>
    <w:rsid w:val="000E7701"/>
    <w:rsid w:val="000E7837"/>
    <w:rsid w:val="000E7A60"/>
    <w:rsid w:val="000E7A77"/>
    <w:rsid w:val="000F022D"/>
    <w:rsid w:val="000F0D83"/>
    <w:rsid w:val="000F173B"/>
    <w:rsid w:val="000F1D64"/>
    <w:rsid w:val="000F24A7"/>
    <w:rsid w:val="000F2916"/>
    <w:rsid w:val="000F3085"/>
    <w:rsid w:val="000F3224"/>
    <w:rsid w:val="000F3287"/>
    <w:rsid w:val="000F3337"/>
    <w:rsid w:val="000F3666"/>
    <w:rsid w:val="000F378F"/>
    <w:rsid w:val="000F3AB3"/>
    <w:rsid w:val="000F3BED"/>
    <w:rsid w:val="000F3E4D"/>
    <w:rsid w:val="000F3FC1"/>
    <w:rsid w:val="000F40F0"/>
    <w:rsid w:val="000F4150"/>
    <w:rsid w:val="000F415E"/>
    <w:rsid w:val="000F433B"/>
    <w:rsid w:val="000F4883"/>
    <w:rsid w:val="000F5D7C"/>
    <w:rsid w:val="000F5E78"/>
    <w:rsid w:val="000F60C9"/>
    <w:rsid w:val="000F67E7"/>
    <w:rsid w:val="000F6B3F"/>
    <w:rsid w:val="000F6B60"/>
    <w:rsid w:val="000F716B"/>
    <w:rsid w:val="000F762B"/>
    <w:rsid w:val="000F7BA1"/>
    <w:rsid w:val="000F7FF5"/>
    <w:rsid w:val="001001E7"/>
    <w:rsid w:val="00100670"/>
    <w:rsid w:val="001006B1"/>
    <w:rsid w:val="00100CCE"/>
    <w:rsid w:val="00100CFA"/>
    <w:rsid w:val="00100FE7"/>
    <w:rsid w:val="0010112F"/>
    <w:rsid w:val="001017B8"/>
    <w:rsid w:val="00101AC6"/>
    <w:rsid w:val="00101F83"/>
    <w:rsid w:val="00101FE9"/>
    <w:rsid w:val="00102016"/>
    <w:rsid w:val="001022B1"/>
    <w:rsid w:val="00102506"/>
    <w:rsid w:val="00102C19"/>
    <w:rsid w:val="0010300B"/>
    <w:rsid w:val="001035A1"/>
    <w:rsid w:val="00103729"/>
    <w:rsid w:val="001038BF"/>
    <w:rsid w:val="00103CA8"/>
    <w:rsid w:val="00103DA8"/>
    <w:rsid w:val="00103FB1"/>
    <w:rsid w:val="00104A89"/>
    <w:rsid w:val="00104BD6"/>
    <w:rsid w:val="00104E0E"/>
    <w:rsid w:val="00104E5C"/>
    <w:rsid w:val="00104F42"/>
    <w:rsid w:val="0010509D"/>
    <w:rsid w:val="00105164"/>
    <w:rsid w:val="00105AA0"/>
    <w:rsid w:val="00105E43"/>
    <w:rsid w:val="00105EDA"/>
    <w:rsid w:val="001064A4"/>
    <w:rsid w:val="001066F0"/>
    <w:rsid w:val="00106779"/>
    <w:rsid w:val="001067FF"/>
    <w:rsid w:val="00106E02"/>
    <w:rsid w:val="00106E31"/>
    <w:rsid w:val="00106F9A"/>
    <w:rsid w:val="00107663"/>
    <w:rsid w:val="00107699"/>
    <w:rsid w:val="00107C3A"/>
    <w:rsid w:val="00107D0C"/>
    <w:rsid w:val="00107F39"/>
    <w:rsid w:val="001106CA"/>
    <w:rsid w:val="00110756"/>
    <w:rsid w:val="00110B9E"/>
    <w:rsid w:val="00110CE5"/>
    <w:rsid w:val="00110E7E"/>
    <w:rsid w:val="001110FF"/>
    <w:rsid w:val="00111454"/>
    <w:rsid w:val="00112A78"/>
    <w:rsid w:val="00112AF8"/>
    <w:rsid w:val="00113201"/>
    <w:rsid w:val="00113216"/>
    <w:rsid w:val="001133CB"/>
    <w:rsid w:val="001137A9"/>
    <w:rsid w:val="001139EF"/>
    <w:rsid w:val="0011411F"/>
    <w:rsid w:val="0011419C"/>
    <w:rsid w:val="00114205"/>
    <w:rsid w:val="00114231"/>
    <w:rsid w:val="00114294"/>
    <w:rsid w:val="0011471A"/>
    <w:rsid w:val="0011473C"/>
    <w:rsid w:val="00114DFC"/>
    <w:rsid w:val="00114EB4"/>
    <w:rsid w:val="00114F63"/>
    <w:rsid w:val="00114FFA"/>
    <w:rsid w:val="0011517F"/>
    <w:rsid w:val="001155B8"/>
    <w:rsid w:val="00115751"/>
    <w:rsid w:val="00115C96"/>
    <w:rsid w:val="00115DD7"/>
    <w:rsid w:val="00116438"/>
    <w:rsid w:val="00116A65"/>
    <w:rsid w:val="00116E00"/>
    <w:rsid w:val="00117205"/>
    <w:rsid w:val="001173E3"/>
    <w:rsid w:val="001175CB"/>
    <w:rsid w:val="00117B15"/>
    <w:rsid w:val="00117E99"/>
    <w:rsid w:val="001204A0"/>
    <w:rsid w:val="00120623"/>
    <w:rsid w:val="00120B93"/>
    <w:rsid w:val="00120BEC"/>
    <w:rsid w:val="00120F57"/>
    <w:rsid w:val="00121123"/>
    <w:rsid w:val="00121353"/>
    <w:rsid w:val="00121508"/>
    <w:rsid w:val="0012156A"/>
    <w:rsid w:val="001216CF"/>
    <w:rsid w:val="00121AC2"/>
    <w:rsid w:val="00121ED5"/>
    <w:rsid w:val="00121FA5"/>
    <w:rsid w:val="00122957"/>
    <w:rsid w:val="0012303A"/>
    <w:rsid w:val="001234A2"/>
    <w:rsid w:val="001234F3"/>
    <w:rsid w:val="00123839"/>
    <w:rsid w:val="00123B51"/>
    <w:rsid w:val="00123DD2"/>
    <w:rsid w:val="0012428C"/>
    <w:rsid w:val="00124392"/>
    <w:rsid w:val="001247E7"/>
    <w:rsid w:val="0012493F"/>
    <w:rsid w:val="001253C3"/>
    <w:rsid w:val="001253F3"/>
    <w:rsid w:val="00125434"/>
    <w:rsid w:val="001255F5"/>
    <w:rsid w:val="00125EE9"/>
    <w:rsid w:val="001260C5"/>
    <w:rsid w:val="001260F9"/>
    <w:rsid w:val="001261C4"/>
    <w:rsid w:val="001266AF"/>
    <w:rsid w:val="001266B0"/>
    <w:rsid w:val="0012670B"/>
    <w:rsid w:val="001274FE"/>
    <w:rsid w:val="001276EE"/>
    <w:rsid w:val="001278EB"/>
    <w:rsid w:val="00127976"/>
    <w:rsid w:val="001279CC"/>
    <w:rsid w:val="00127AD3"/>
    <w:rsid w:val="001300CA"/>
    <w:rsid w:val="001301C1"/>
    <w:rsid w:val="0013023F"/>
    <w:rsid w:val="001303E7"/>
    <w:rsid w:val="0013041D"/>
    <w:rsid w:val="0013041F"/>
    <w:rsid w:val="00130A5C"/>
    <w:rsid w:val="00130D38"/>
    <w:rsid w:val="00130E54"/>
    <w:rsid w:val="001313C1"/>
    <w:rsid w:val="00131500"/>
    <w:rsid w:val="00131633"/>
    <w:rsid w:val="00131748"/>
    <w:rsid w:val="001318CE"/>
    <w:rsid w:val="0013229D"/>
    <w:rsid w:val="00132566"/>
    <w:rsid w:val="00132A6C"/>
    <w:rsid w:val="00132C88"/>
    <w:rsid w:val="00132CCB"/>
    <w:rsid w:val="00133026"/>
    <w:rsid w:val="001334DB"/>
    <w:rsid w:val="001339FF"/>
    <w:rsid w:val="00133DC9"/>
    <w:rsid w:val="00133F1C"/>
    <w:rsid w:val="00134082"/>
    <w:rsid w:val="001346B2"/>
    <w:rsid w:val="001346F3"/>
    <w:rsid w:val="001347AC"/>
    <w:rsid w:val="00134ABB"/>
    <w:rsid w:val="00135071"/>
    <w:rsid w:val="0013539F"/>
    <w:rsid w:val="0013576E"/>
    <w:rsid w:val="0013580C"/>
    <w:rsid w:val="00135DD2"/>
    <w:rsid w:val="00135EB0"/>
    <w:rsid w:val="00136054"/>
    <w:rsid w:val="001362B5"/>
    <w:rsid w:val="00136E4B"/>
    <w:rsid w:val="00136F36"/>
    <w:rsid w:val="00137048"/>
    <w:rsid w:val="00137383"/>
    <w:rsid w:val="001374E8"/>
    <w:rsid w:val="00137679"/>
    <w:rsid w:val="001379DE"/>
    <w:rsid w:val="001405F9"/>
    <w:rsid w:val="00140C63"/>
    <w:rsid w:val="00140E28"/>
    <w:rsid w:val="001417E9"/>
    <w:rsid w:val="001419F2"/>
    <w:rsid w:val="00141F6D"/>
    <w:rsid w:val="00142012"/>
    <w:rsid w:val="0014323B"/>
    <w:rsid w:val="001433EB"/>
    <w:rsid w:val="0014343A"/>
    <w:rsid w:val="00143869"/>
    <w:rsid w:val="001440F8"/>
    <w:rsid w:val="00144196"/>
    <w:rsid w:val="00144261"/>
    <w:rsid w:val="0014454D"/>
    <w:rsid w:val="00144C6B"/>
    <w:rsid w:val="00144E38"/>
    <w:rsid w:val="001450D1"/>
    <w:rsid w:val="00145A88"/>
    <w:rsid w:val="00145D78"/>
    <w:rsid w:val="00145E76"/>
    <w:rsid w:val="001462B9"/>
    <w:rsid w:val="00146940"/>
    <w:rsid w:val="00146C1C"/>
    <w:rsid w:val="00146D18"/>
    <w:rsid w:val="00146DE6"/>
    <w:rsid w:val="001471E4"/>
    <w:rsid w:val="00147305"/>
    <w:rsid w:val="001476AF"/>
    <w:rsid w:val="0014799B"/>
    <w:rsid w:val="00147BF0"/>
    <w:rsid w:val="001503B7"/>
    <w:rsid w:val="00150806"/>
    <w:rsid w:val="001511F6"/>
    <w:rsid w:val="001512E6"/>
    <w:rsid w:val="001517B8"/>
    <w:rsid w:val="00151AAB"/>
    <w:rsid w:val="00151C51"/>
    <w:rsid w:val="00151EFF"/>
    <w:rsid w:val="001525EB"/>
    <w:rsid w:val="00152755"/>
    <w:rsid w:val="0015276B"/>
    <w:rsid w:val="00152CDA"/>
    <w:rsid w:val="00153060"/>
    <w:rsid w:val="0015445A"/>
    <w:rsid w:val="001546D3"/>
    <w:rsid w:val="00154710"/>
    <w:rsid w:val="001549F1"/>
    <w:rsid w:val="00154D07"/>
    <w:rsid w:val="00155043"/>
    <w:rsid w:val="001553BA"/>
    <w:rsid w:val="00155420"/>
    <w:rsid w:val="00155772"/>
    <w:rsid w:val="0015585E"/>
    <w:rsid w:val="001559E3"/>
    <w:rsid w:val="00155CF1"/>
    <w:rsid w:val="00155E0A"/>
    <w:rsid w:val="00156619"/>
    <w:rsid w:val="0015707B"/>
    <w:rsid w:val="00157343"/>
    <w:rsid w:val="00157556"/>
    <w:rsid w:val="00157586"/>
    <w:rsid w:val="001579F4"/>
    <w:rsid w:val="00157CFA"/>
    <w:rsid w:val="0016028B"/>
    <w:rsid w:val="001603D1"/>
    <w:rsid w:val="001608D0"/>
    <w:rsid w:val="0016096D"/>
    <w:rsid w:val="00160CFE"/>
    <w:rsid w:val="001610FE"/>
    <w:rsid w:val="001611BF"/>
    <w:rsid w:val="00161366"/>
    <w:rsid w:val="00161504"/>
    <w:rsid w:val="00161ABF"/>
    <w:rsid w:val="00162028"/>
    <w:rsid w:val="00162204"/>
    <w:rsid w:val="00162245"/>
    <w:rsid w:val="0016225F"/>
    <w:rsid w:val="00162392"/>
    <w:rsid w:val="001624A6"/>
    <w:rsid w:val="001629F0"/>
    <w:rsid w:val="00162AF4"/>
    <w:rsid w:val="00162DC9"/>
    <w:rsid w:val="00162F9F"/>
    <w:rsid w:val="00163520"/>
    <w:rsid w:val="00163663"/>
    <w:rsid w:val="00163937"/>
    <w:rsid w:val="001639BD"/>
    <w:rsid w:val="00163D88"/>
    <w:rsid w:val="00163FD4"/>
    <w:rsid w:val="00164127"/>
    <w:rsid w:val="00164498"/>
    <w:rsid w:val="0016479B"/>
    <w:rsid w:val="00164907"/>
    <w:rsid w:val="001649A0"/>
    <w:rsid w:val="00164A8F"/>
    <w:rsid w:val="00164B8B"/>
    <w:rsid w:val="001651F7"/>
    <w:rsid w:val="001652C6"/>
    <w:rsid w:val="0016541E"/>
    <w:rsid w:val="0016551E"/>
    <w:rsid w:val="00165536"/>
    <w:rsid w:val="001655C5"/>
    <w:rsid w:val="0016577B"/>
    <w:rsid w:val="00165C63"/>
    <w:rsid w:val="00165C72"/>
    <w:rsid w:val="00166134"/>
    <w:rsid w:val="00166277"/>
    <w:rsid w:val="00166297"/>
    <w:rsid w:val="0016648A"/>
    <w:rsid w:val="00166B45"/>
    <w:rsid w:val="00167840"/>
    <w:rsid w:val="001678AE"/>
    <w:rsid w:val="0016793B"/>
    <w:rsid w:val="00167F3F"/>
    <w:rsid w:val="00167F57"/>
    <w:rsid w:val="0017033E"/>
    <w:rsid w:val="00170CD5"/>
    <w:rsid w:val="00170D8A"/>
    <w:rsid w:val="00170F47"/>
    <w:rsid w:val="00170FB0"/>
    <w:rsid w:val="001710F0"/>
    <w:rsid w:val="001717B0"/>
    <w:rsid w:val="001718E3"/>
    <w:rsid w:val="00171E74"/>
    <w:rsid w:val="00172297"/>
    <w:rsid w:val="001725C4"/>
    <w:rsid w:val="00172663"/>
    <w:rsid w:val="0017268D"/>
    <w:rsid w:val="00172E54"/>
    <w:rsid w:val="0017355A"/>
    <w:rsid w:val="00173A91"/>
    <w:rsid w:val="00173F78"/>
    <w:rsid w:val="001745D8"/>
    <w:rsid w:val="001745F3"/>
    <w:rsid w:val="00174AF4"/>
    <w:rsid w:val="00174EB9"/>
    <w:rsid w:val="001753EE"/>
    <w:rsid w:val="00175C2C"/>
    <w:rsid w:val="00175EF5"/>
    <w:rsid w:val="00175F94"/>
    <w:rsid w:val="00175FD8"/>
    <w:rsid w:val="001769DF"/>
    <w:rsid w:val="00176B67"/>
    <w:rsid w:val="00176EC1"/>
    <w:rsid w:val="0017704D"/>
    <w:rsid w:val="00177B87"/>
    <w:rsid w:val="00177EDA"/>
    <w:rsid w:val="00180423"/>
    <w:rsid w:val="00180546"/>
    <w:rsid w:val="00180587"/>
    <w:rsid w:val="00180604"/>
    <w:rsid w:val="00180737"/>
    <w:rsid w:val="00180AD4"/>
    <w:rsid w:val="00180B42"/>
    <w:rsid w:val="001811BE"/>
    <w:rsid w:val="001811F6"/>
    <w:rsid w:val="00181210"/>
    <w:rsid w:val="00181489"/>
    <w:rsid w:val="001816DB"/>
    <w:rsid w:val="00181899"/>
    <w:rsid w:val="00181D8F"/>
    <w:rsid w:val="00182766"/>
    <w:rsid w:val="00182E06"/>
    <w:rsid w:val="00182FC1"/>
    <w:rsid w:val="001830E9"/>
    <w:rsid w:val="001833B0"/>
    <w:rsid w:val="0018362C"/>
    <w:rsid w:val="00183C24"/>
    <w:rsid w:val="00183C36"/>
    <w:rsid w:val="00184379"/>
    <w:rsid w:val="00184848"/>
    <w:rsid w:val="001849E0"/>
    <w:rsid w:val="00184D1A"/>
    <w:rsid w:val="0018502C"/>
    <w:rsid w:val="00185097"/>
    <w:rsid w:val="001850D6"/>
    <w:rsid w:val="00185B6C"/>
    <w:rsid w:val="00185CDE"/>
    <w:rsid w:val="00185D2C"/>
    <w:rsid w:val="00185FE9"/>
    <w:rsid w:val="001865BB"/>
    <w:rsid w:val="001867F4"/>
    <w:rsid w:val="00186AA5"/>
    <w:rsid w:val="00187115"/>
    <w:rsid w:val="0018757C"/>
    <w:rsid w:val="001875B3"/>
    <w:rsid w:val="00187FDD"/>
    <w:rsid w:val="0019005A"/>
    <w:rsid w:val="00190069"/>
    <w:rsid w:val="001902AE"/>
    <w:rsid w:val="00190376"/>
    <w:rsid w:val="00190C46"/>
    <w:rsid w:val="00190F6B"/>
    <w:rsid w:val="001911AC"/>
    <w:rsid w:val="00191514"/>
    <w:rsid w:val="0019161B"/>
    <w:rsid w:val="00191B58"/>
    <w:rsid w:val="00191C90"/>
    <w:rsid w:val="00191D7D"/>
    <w:rsid w:val="00191F5D"/>
    <w:rsid w:val="00192E85"/>
    <w:rsid w:val="0019301D"/>
    <w:rsid w:val="001932CC"/>
    <w:rsid w:val="00193442"/>
    <w:rsid w:val="00193713"/>
    <w:rsid w:val="00193913"/>
    <w:rsid w:val="00193AAF"/>
    <w:rsid w:val="00193E39"/>
    <w:rsid w:val="00194051"/>
    <w:rsid w:val="0019499E"/>
    <w:rsid w:val="00194D91"/>
    <w:rsid w:val="00194E89"/>
    <w:rsid w:val="00195003"/>
    <w:rsid w:val="0019550A"/>
    <w:rsid w:val="001956B4"/>
    <w:rsid w:val="00195CC7"/>
    <w:rsid w:val="001963B7"/>
    <w:rsid w:val="0019652C"/>
    <w:rsid w:val="00196912"/>
    <w:rsid w:val="00196998"/>
    <w:rsid w:val="001971E7"/>
    <w:rsid w:val="00197671"/>
    <w:rsid w:val="001978D9"/>
    <w:rsid w:val="00197933"/>
    <w:rsid w:val="00197ADD"/>
    <w:rsid w:val="00197BA4"/>
    <w:rsid w:val="00197DFB"/>
    <w:rsid w:val="00197ED0"/>
    <w:rsid w:val="001A0020"/>
    <w:rsid w:val="001A09C6"/>
    <w:rsid w:val="001A0FB0"/>
    <w:rsid w:val="001A2318"/>
    <w:rsid w:val="001A2884"/>
    <w:rsid w:val="001A2D5E"/>
    <w:rsid w:val="001A2EEC"/>
    <w:rsid w:val="001A2F1F"/>
    <w:rsid w:val="001A2F34"/>
    <w:rsid w:val="001A348C"/>
    <w:rsid w:val="001A3560"/>
    <w:rsid w:val="001A3681"/>
    <w:rsid w:val="001A393A"/>
    <w:rsid w:val="001A39AB"/>
    <w:rsid w:val="001A3A7A"/>
    <w:rsid w:val="001A3AF5"/>
    <w:rsid w:val="001A3AFD"/>
    <w:rsid w:val="001A3B82"/>
    <w:rsid w:val="001A3BEC"/>
    <w:rsid w:val="001A3E98"/>
    <w:rsid w:val="001A3EC6"/>
    <w:rsid w:val="001A4534"/>
    <w:rsid w:val="001A48FD"/>
    <w:rsid w:val="001A533E"/>
    <w:rsid w:val="001A53C1"/>
    <w:rsid w:val="001A53DF"/>
    <w:rsid w:val="001A56C7"/>
    <w:rsid w:val="001A5B38"/>
    <w:rsid w:val="001A5CE1"/>
    <w:rsid w:val="001A628E"/>
    <w:rsid w:val="001A730F"/>
    <w:rsid w:val="001A7442"/>
    <w:rsid w:val="001A7757"/>
    <w:rsid w:val="001A7B3C"/>
    <w:rsid w:val="001A7C03"/>
    <w:rsid w:val="001A7C06"/>
    <w:rsid w:val="001B010D"/>
    <w:rsid w:val="001B0269"/>
    <w:rsid w:val="001B04CB"/>
    <w:rsid w:val="001B0EED"/>
    <w:rsid w:val="001B1FAD"/>
    <w:rsid w:val="001B2735"/>
    <w:rsid w:val="001B2A58"/>
    <w:rsid w:val="001B2CDD"/>
    <w:rsid w:val="001B30E2"/>
    <w:rsid w:val="001B3197"/>
    <w:rsid w:val="001B3606"/>
    <w:rsid w:val="001B3910"/>
    <w:rsid w:val="001B39DF"/>
    <w:rsid w:val="001B3C03"/>
    <w:rsid w:val="001B4013"/>
    <w:rsid w:val="001B48C3"/>
    <w:rsid w:val="001B49BA"/>
    <w:rsid w:val="001B4E80"/>
    <w:rsid w:val="001B5429"/>
    <w:rsid w:val="001B620C"/>
    <w:rsid w:val="001B66A5"/>
    <w:rsid w:val="001B6A1F"/>
    <w:rsid w:val="001B7083"/>
    <w:rsid w:val="001B70F6"/>
    <w:rsid w:val="001B722B"/>
    <w:rsid w:val="001B7463"/>
    <w:rsid w:val="001B75F8"/>
    <w:rsid w:val="001B762B"/>
    <w:rsid w:val="001B7663"/>
    <w:rsid w:val="001B784A"/>
    <w:rsid w:val="001B7B86"/>
    <w:rsid w:val="001C0074"/>
    <w:rsid w:val="001C01CE"/>
    <w:rsid w:val="001C02CC"/>
    <w:rsid w:val="001C03C2"/>
    <w:rsid w:val="001C06AA"/>
    <w:rsid w:val="001C071F"/>
    <w:rsid w:val="001C07E6"/>
    <w:rsid w:val="001C096B"/>
    <w:rsid w:val="001C0A17"/>
    <w:rsid w:val="001C0AC0"/>
    <w:rsid w:val="001C0CEC"/>
    <w:rsid w:val="001C10BA"/>
    <w:rsid w:val="001C1196"/>
    <w:rsid w:val="001C11C9"/>
    <w:rsid w:val="001C1936"/>
    <w:rsid w:val="001C198B"/>
    <w:rsid w:val="001C1EB1"/>
    <w:rsid w:val="001C2492"/>
    <w:rsid w:val="001C27AC"/>
    <w:rsid w:val="001C3152"/>
    <w:rsid w:val="001C3315"/>
    <w:rsid w:val="001C3694"/>
    <w:rsid w:val="001C39C6"/>
    <w:rsid w:val="001C3BA5"/>
    <w:rsid w:val="001C3F85"/>
    <w:rsid w:val="001C4291"/>
    <w:rsid w:val="001C459C"/>
    <w:rsid w:val="001C46E4"/>
    <w:rsid w:val="001C47E7"/>
    <w:rsid w:val="001C4949"/>
    <w:rsid w:val="001C4D1E"/>
    <w:rsid w:val="001C5D99"/>
    <w:rsid w:val="001C5FF5"/>
    <w:rsid w:val="001C646B"/>
    <w:rsid w:val="001C64AB"/>
    <w:rsid w:val="001C6890"/>
    <w:rsid w:val="001C76C5"/>
    <w:rsid w:val="001C7CCA"/>
    <w:rsid w:val="001C7EEF"/>
    <w:rsid w:val="001D0411"/>
    <w:rsid w:val="001D04EE"/>
    <w:rsid w:val="001D07C2"/>
    <w:rsid w:val="001D0D60"/>
    <w:rsid w:val="001D0FD7"/>
    <w:rsid w:val="001D190E"/>
    <w:rsid w:val="001D1A41"/>
    <w:rsid w:val="001D1B10"/>
    <w:rsid w:val="001D1B17"/>
    <w:rsid w:val="001D1C04"/>
    <w:rsid w:val="001D1CBE"/>
    <w:rsid w:val="001D236B"/>
    <w:rsid w:val="001D2861"/>
    <w:rsid w:val="001D31EC"/>
    <w:rsid w:val="001D3A71"/>
    <w:rsid w:val="001D3C98"/>
    <w:rsid w:val="001D3D56"/>
    <w:rsid w:val="001D3D77"/>
    <w:rsid w:val="001D3DF1"/>
    <w:rsid w:val="001D4091"/>
    <w:rsid w:val="001D4365"/>
    <w:rsid w:val="001D44F6"/>
    <w:rsid w:val="001D4657"/>
    <w:rsid w:val="001D46DD"/>
    <w:rsid w:val="001D4B0A"/>
    <w:rsid w:val="001D4CC4"/>
    <w:rsid w:val="001D4DB4"/>
    <w:rsid w:val="001D524E"/>
    <w:rsid w:val="001D5427"/>
    <w:rsid w:val="001D569A"/>
    <w:rsid w:val="001D56C6"/>
    <w:rsid w:val="001D58F9"/>
    <w:rsid w:val="001D5901"/>
    <w:rsid w:val="001D5C42"/>
    <w:rsid w:val="001D5D34"/>
    <w:rsid w:val="001D5E1C"/>
    <w:rsid w:val="001D5FDF"/>
    <w:rsid w:val="001D6132"/>
    <w:rsid w:val="001D61B8"/>
    <w:rsid w:val="001D654A"/>
    <w:rsid w:val="001D6C3A"/>
    <w:rsid w:val="001D70E7"/>
    <w:rsid w:val="001D7122"/>
    <w:rsid w:val="001D7B9B"/>
    <w:rsid w:val="001D7FBF"/>
    <w:rsid w:val="001E01A3"/>
    <w:rsid w:val="001E083E"/>
    <w:rsid w:val="001E0E6E"/>
    <w:rsid w:val="001E0EF2"/>
    <w:rsid w:val="001E107A"/>
    <w:rsid w:val="001E11B5"/>
    <w:rsid w:val="001E1DB8"/>
    <w:rsid w:val="001E2551"/>
    <w:rsid w:val="001E2709"/>
    <w:rsid w:val="001E2715"/>
    <w:rsid w:val="001E287D"/>
    <w:rsid w:val="001E2915"/>
    <w:rsid w:val="001E2DCF"/>
    <w:rsid w:val="001E32BB"/>
    <w:rsid w:val="001E42FB"/>
    <w:rsid w:val="001E47AA"/>
    <w:rsid w:val="001E5189"/>
    <w:rsid w:val="001E5756"/>
    <w:rsid w:val="001E579F"/>
    <w:rsid w:val="001E57F8"/>
    <w:rsid w:val="001E5EF4"/>
    <w:rsid w:val="001E6242"/>
    <w:rsid w:val="001E6796"/>
    <w:rsid w:val="001E6BF3"/>
    <w:rsid w:val="001E6C00"/>
    <w:rsid w:val="001E6C73"/>
    <w:rsid w:val="001E7403"/>
    <w:rsid w:val="001E78E3"/>
    <w:rsid w:val="001E7C36"/>
    <w:rsid w:val="001E7EA3"/>
    <w:rsid w:val="001F0B11"/>
    <w:rsid w:val="001F0C32"/>
    <w:rsid w:val="001F0ED9"/>
    <w:rsid w:val="001F1002"/>
    <w:rsid w:val="001F1117"/>
    <w:rsid w:val="001F11DB"/>
    <w:rsid w:val="001F1669"/>
    <w:rsid w:val="001F1867"/>
    <w:rsid w:val="001F1FCC"/>
    <w:rsid w:val="001F215D"/>
    <w:rsid w:val="001F216B"/>
    <w:rsid w:val="001F243E"/>
    <w:rsid w:val="001F2638"/>
    <w:rsid w:val="001F2BBB"/>
    <w:rsid w:val="001F31C5"/>
    <w:rsid w:val="001F3815"/>
    <w:rsid w:val="001F3A1E"/>
    <w:rsid w:val="001F3BB8"/>
    <w:rsid w:val="001F3BD8"/>
    <w:rsid w:val="001F3C6E"/>
    <w:rsid w:val="001F411C"/>
    <w:rsid w:val="001F4122"/>
    <w:rsid w:val="001F41A0"/>
    <w:rsid w:val="001F41A3"/>
    <w:rsid w:val="001F4519"/>
    <w:rsid w:val="001F47E1"/>
    <w:rsid w:val="001F48F3"/>
    <w:rsid w:val="001F49E1"/>
    <w:rsid w:val="001F5199"/>
    <w:rsid w:val="001F5271"/>
    <w:rsid w:val="001F52E8"/>
    <w:rsid w:val="001F53EC"/>
    <w:rsid w:val="001F5F80"/>
    <w:rsid w:val="001F5F9D"/>
    <w:rsid w:val="001F5FF0"/>
    <w:rsid w:val="001F62A2"/>
    <w:rsid w:val="001F6984"/>
    <w:rsid w:val="001F69C5"/>
    <w:rsid w:val="001F6F91"/>
    <w:rsid w:val="001F71BF"/>
    <w:rsid w:val="001F7749"/>
    <w:rsid w:val="001F7C2B"/>
    <w:rsid w:val="002004EB"/>
    <w:rsid w:val="002009CF"/>
    <w:rsid w:val="00200BDD"/>
    <w:rsid w:val="00200E47"/>
    <w:rsid w:val="00201104"/>
    <w:rsid w:val="00201134"/>
    <w:rsid w:val="002014B3"/>
    <w:rsid w:val="00201640"/>
    <w:rsid w:val="002018BA"/>
    <w:rsid w:val="00202049"/>
    <w:rsid w:val="00202279"/>
    <w:rsid w:val="00202365"/>
    <w:rsid w:val="00202784"/>
    <w:rsid w:val="00202AAD"/>
    <w:rsid w:val="00202BE0"/>
    <w:rsid w:val="00203405"/>
    <w:rsid w:val="00203C8C"/>
    <w:rsid w:val="00203F82"/>
    <w:rsid w:val="002040A2"/>
    <w:rsid w:val="002041AB"/>
    <w:rsid w:val="002044FD"/>
    <w:rsid w:val="00204C65"/>
    <w:rsid w:val="00204EA4"/>
    <w:rsid w:val="0020523D"/>
    <w:rsid w:val="0020536C"/>
    <w:rsid w:val="0020547E"/>
    <w:rsid w:val="00205589"/>
    <w:rsid w:val="002055FE"/>
    <w:rsid w:val="002058CD"/>
    <w:rsid w:val="00205AB5"/>
    <w:rsid w:val="00205C25"/>
    <w:rsid w:val="00205DF1"/>
    <w:rsid w:val="002060AD"/>
    <w:rsid w:val="0020617D"/>
    <w:rsid w:val="00206EBC"/>
    <w:rsid w:val="00207169"/>
    <w:rsid w:val="002075FE"/>
    <w:rsid w:val="002076D0"/>
    <w:rsid w:val="00207719"/>
    <w:rsid w:val="002079C8"/>
    <w:rsid w:val="0021054B"/>
    <w:rsid w:val="00210F43"/>
    <w:rsid w:val="00211051"/>
    <w:rsid w:val="0021177B"/>
    <w:rsid w:val="00212004"/>
    <w:rsid w:val="0021232C"/>
    <w:rsid w:val="00212642"/>
    <w:rsid w:val="00212966"/>
    <w:rsid w:val="0021354A"/>
    <w:rsid w:val="002139AA"/>
    <w:rsid w:val="00213A5C"/>
    <w:rsid w:val="00213D4E"/>
    <w:rsid w:val="00214221"/>
    <w:rsid w:val="0021427E"/>
    <w:rsid w:val="002143F9"/>
    <w:rsid w:val="002147DC"/>
    <w:rsid w:val="0021488D"/>
    <w:rsid w:val="0021488F"/>
    <w:rsid w:val="002148D8"/>
    <w:rsid w:val="002153D6"/>
    <w:rsid w:val="00215905"/>
    <w:rsid w:val="0021595D"/>
    <w:rsid w:val="002159A5"/>
    <w:rsid w:val="00215C9D"/>
    <w:rsid w:val="00216473"/>
    <w:rsid w:val="002164F7"/>
    <w:rsid w:val="002165C6"/>
    <w:rsid w:val="00216EBF"/>
    <w:rsid w:val="00216F4E"/>
    <w:rsid w:val="00216F7A"/>
    <w:rsid w:val="00217130"/>
    <w:rsid w:val="0021714D"/>
    <w:rsid w:val="00217239"/>
    <w:rsid w:val="002177FD"/>
    <w:rsid w:val="00217AA4"/>
    <w:rsid w:val="00217C4C"/>
    <w:rsid w:val="00220447"/>
    <w:rsid w:val="002205F6"/>
    <w:rsid w:val="002208B9"/>
    <w:rsid w:val="00220B6A"/>
    <w:rsid w:val="00220C44"/>
    <w:rsid w:val="00220CE6"/>
    <w:rsid w:val="00221014"/>
    <w:rsid w:val="0022110E"/>
    <w:rsid w:val="00221965"/>
    <w:rsid w:val="00222102"/>
    <w:rsid w:val="002221FC"/>
    <w:rsid w:val="00222497"/>
    <w:rsid w:val="00222B5E"/>
    <w:rsid w:val="00222FB9"/>
    <w:rsid w:val="002234ED"/>
    <w:rsid w:val="002235F9"/>
    <w:rsid w:val="0022360A"/>
    <w:rsid w:val="00223A29"/>
    <w:rsid w:val="00223A7B"/>
    <w:rsid w:val="00223B73"/>
    <w:rsid w:val="00223BC8"/>
    <w:rsid w:val="0022416A"/>
    <w:rsid w:val="002246D5"/>
    <w:rsid w:val="00224A32"/>
    <w:rsid w:val="00225263"/>
    <w:rsid w:val="00225933"/>
    <w:rsid w:val="00225BF2"/>
    <w:rsid w:val="00225F27"/>
    <w:rsid w:val="00225F6B"/>
    <w:rsid w:val="0022648D"/>
    <w:rsid w:val="0022678D"/>
    <w:rsid w:val="00226823"/>
    <w:rsid w:val="00226C78"/>
    <w:rsid w:val="00227A35"/>
    <w:rsid w:val="00227A8E"/>
    <w:rsid w:val="00227E85"/>
    <w:rsid w:val="0023016E"/>
    <w:rsid w:val="002302CD"/>
    <w:rsid w:val="00230567"/>
    <w:rsid w:val="002309D2"/>
    <w:rsid w:val="00231015"/>
    <w:rsid w:val="00231067"/>
    <w:rsid w:val="002313FE"/>
    <w:rsid w:val="002315FB"/>
    <w:rsid w:val="00231864"/>
    <w:rsid w:val="00231B6A"/>
    <w:rsid w:val="00231FC3"/>
    <w:rsid w:val="00232002"/>
    <w:rsid w:val="0023228C"/>
    <w:rsid w:val="00232531"/>
    <w:rsid w:val="00232AD1"/>
    <w:rsid w:val="002333A3"/>
    <w:rsid w:val="0023348A"/>
    <w:rsid w:val="00233868"/>
    <w:rsid w:val="002338C5"/>
    <w:rsid w:val="00233A35"/>
    <w:rsid w:val="00233C15"/>
    <w:rsid w:val="0023426C"/>
    <w:rsid w:val="0023442A"/>
    <w:rsid w:val="0023468C"/>
    <w:rsid w:val="0023491C"/>
    <w:rsid w:val="00234F9B"/>
    <w:rsid w:val="002351BF"/>
    <w:rsid w:val="002354CF"/>
    <w:rsid w:val="00235759"/>
    <w:rsid w:val="00235793"/>
    <w:rsid w:val="002358D9"/>
    <w:rsid w:val="00235CEA"/>
    <w:rsid w:val="00235DB0"/>
    <w:rsid w:val="00237247"/>
    <w:rsid w:val="00237281"/>
    <w:rsid w:val="0023789F"/>
    <w:rsid w:val="00237B09"/>
    <w:rsid w:val="00237EB6"/>
    <w:rsid w:val="0024012A"/>
    <w:rsid w:val="0024062F"/>
    <w:rsid w:val="00240808"/>
    <w:rsid w:val="002409E6"/>
    <w:rsid w:val="00240F98"/>
    <w:rsid w:val="002410DC"/>
    <w:rsid w:val="00241784"/>
    <w:rsid w:val="00241AD1"/>
    <w:rsid w:val="00242159"/>
    <w:rsid w:val="002424EE"/>
    <w:rsid w:val="002425EC"/>
    <w:rsid w:val="00242641"/>
    <w:rsid w:val="00242798"/>
    <w:rsid w:val="0024281B"/>
    <w:rsid w:val="0024286D"/>
    <w:rsid w:val="002428B8"/>
    <w:rsid w:val="00242921"/>
    <w:rsid w:val="00242B3F"/>
    <w:rsid w:val="00242D10"/>
    <w:rsid w:val="00242D95"/>
    <w:rsid w:val="002431D9"/>
    <w:rsid w:val="00243262"/>
    <w:rsid w:val="0024339B"/>
    <w:rsid w:val="00243E1E"/>
    <w:rsid w:val="002444B0"/>
    <w:rsid w:val="00244BDD"/>
    <w:rsid w:val="00244EF2"/>
    <w:rsid w:val="002457DF"/>
    <w:rsid w:val="00245831"/>
    <w:rsid w:val="00245852"/>
    <w:rsid w:val="00245C3D"/>
    <w:rsid w:val="00246100"/>
    <w:rsid w:val="0024637E"/>
    <w:rsid w:val="002469A3"/>
    <w:rsid w:val="002469F1"/>
    <w:rsid w:val="00246A76"/>
    <w:rsid w:val="00246B55"/>
    <w:rsid w:val="00246DFE"/>
    <w:rsid w:val="00246E24"/>
    <w:rsid w:val="002471CE"/>
    <w:rsid w:val="00247389"/>
    <w:rsid w:val="0024758D"/>
    <w:rsid w:val="00247591"/>
    <w:rsid w:val="00247606"/>
    <w:rsid w:val="00247E32"/>
    <w:rsid w:val="00250A68"/>
    <w:rsid w:val="00250A7B"/>
    <w:rsid w:val="00250DB6"/>
    <w:rsid w:val="002514F2"/>
    <w:rsid w:val="00251DAC"/>
    <w:rsid w:val="00252094"/>
    <w:rsid w:val="0025287D"/>
    <w:rsid w:val="00252929"/>
    <w:rsid w:val="00252965"/>
    <w:rsid w:val="00252E52"/>
    <w:rsid w:val="00253B4D"/>
    <w:rsid w:val="002544F9"/>
    <w:rsid w:val="002553B2"/>
    <w:rsid w:val="002559F7"/>
    <w:rsid w:val="00255E27"/>
    <w:rsid w:val="00255EFC"/>
    <w:rsid w:val="002560EC"/>
    <w:rsid w:val="00256210"/>
    <w:rsid w:val="00256362"/>
    <w:rsid w:val="002563EA"/>
    <w:rsid w:val="0025650D"/>
    <w:rsid w:val="00256654"/>
    <w:rsid w:val="0025697E"/>
    <w:rsid w:val="00256A3A"/>
    <w:rsid w:val="00256CA6"/>
    <w:rsid w:val="00257465"/>
    <w:rsid w:val="0025749E"/>
    <w:rsid w:val="00257528"/>
    <w:rsid w:val="002576FF"/>
    <w:rsid w:val="0025788B"/>
    <w:rsid w:val="002578A5"/>
    <w:rsid w:val="00257D56"/>
    <w:rsid w:val="00257EC9"/>
    <w:rsid w:val="00257F10"/>
    <w:rsid w:val="00257F7E"/>
    <w:rsid w:val="002602A4"/>
    <w:rsid w:val="00260A2B"/>
    <w:rsid w:val="0026118E"/>
    <w:rsid w:val="002617A8"/>
    <w:rsid w:val="00261808"/>
    <w:rsid w:val="00261AB6"/>
    <w:rsid w:val="00261D33"/>
    <w:rsid w:val="0026240D"/>
    <w:rsid w:val="002624DF"/>
    <w:rsid w:val="00262587"/>
    <w:rsid w:val="0026272D"/>
    <w:rsid w:val="00262B12"/>
    <w:rsid w:val="002638DC"/>
    <w:rsid w:val="00264210"/>
    <w:rsid w:val="00264448"/>
    <w:rsid w:val="002647AD"/>
    <w:rsid w:val="00264A6F"/>
    <w:rsid w:val="00264DBB"/>
    <w:rsid w:val="00265085"/>
    <w:rsid w:val="002650DC"/>
    <w:rsid w:val="002651AA"/>
    <w:rsid w:val="002659AE"/>
    <w:rsid w:val="00265A0D"/>
    <w:rsid w:val="00266036"/>
    <w:rsid w:val="0026617C"/>
    <w:rsid w:val="00266258"/>
    <w:rsid w:val="00266890"/>
    <w:rsid w:val="00266901"/>
    <w:rsid w:val="00266A3B"/>
    <w:rsid w:val="00266DCD"/>
    <w:rsid w:val="002670A0"/>
    <w:rsid w:val="00267689"/>
    <w:rsid w:val="002676D3"/>
    <w:rsid w:val="002679C3"/>
    <w:rsid w:val="0027044A"/>
    <w:rsid w:val="002704A9"/>
    <w:rsid w:val="0027050B"/>
    <w:rsid w:val="00270ACA"/>
    <w:rsid w:val="00270B63"/>
    <w:rsid w:val="00270C7B"/>
    <w:rsid w:val="00271226"/>
    <w:rsid w:val="002713DA"/>
    <w:rsid w:val="002714B9"/>
    <w:rsid w:val="00271FF9"/>
    <w:rsid w:val="002724C1"/>
    <w:rsid w:val="00272C69"/>
    <w:rsid w:val="00272E51"/>
    <w:rsid w:val="00273583"/>
    <w:rsid w:val="00273861"/>
    <w:rsid w:val="002738B0"/>
    <w:rsid w:val="002738CD"/>
    <w:rsid w:val="00274128"/>
    <w:rsid w:val="002741D4"/>
    <w:rsid w:val="00274425"/>
    <w:rsid w:val="002744BA"/>
    <w:rsid w:val="0027466D"/>
    <w:rsid w:val="00274B12"/>
    <w:rsid w:val="00274D06"/>
    <w:rsid w:val="00275093"/>
    <w:rsid w:val="002751D3"/>
    <w:rsid w:val="002752AF"/>
    <w:rsid w:val="00275487"/>
    <w:rsid w:val="002755CE"/>
    <w:rsid w:val="002757AF"/>
    <w:rsid w:val="00275C43"/>
    <w:rsid w:val="00275F7E"/>
    <w:rsid w:val="0027602A"/>
    <w:rsid w:val="002765BD"/>
    <w:rsid w:val="00276AFB"/>
    <w:rsid w:val="00277120"/>
    <w:rsid w:val="00277405"/>
    <w:rsid w:val="002776C3"/>
    <w:rsid w:val="0027792F"/>
    <w:rsid w:val="00277E40"/>
    <w:rsid w:val="00277F82"/>
    <w:rsid w:val="00280095"/>
    <w:rsid w:val="00280193"/>
    <w:rsid w:val="002801EA"/>
    <w:rsid w:val="00280698"/>
    <w:rsid w:val="00280A79"/>
    <w:rsid w:val="00280B76"/>
    <w:rsid w:val="00280BD5"/>
    <w:rsid w:val="00280BE2"/>
    <w:rsid w:val="00280D04"/>
    <w:rsid w:val="00280DEA"/>
    <w:rsid w:val="00281047"/>
    <w:rsid w:val="002814EC"/>
    <w:rsid w:val="00281730"/>
    <w:rsid w:val="00281804"/>
    <w:rsid w:val="00281957"/>
    <w:rsid w:val="00281B95"/>
    <w:rsid w:val="00281C1E"/>
    <w:rsid w:val="002823A4"/>
    <w:rsid w:val="002824CA"/>
    <w:rsid w:val="0028262F"/>
    <w:rsid w:val="0028274C"/>
    <w:rsid w:val="00282DB7"/>
    <w:rsid w:val="00282E7B"/>
    <w:rsid w:val="002830DA"/>
    <w:rsid w:val="00283108"/>
    <w:rsid w:val="0028310B"/>
    <w:rsid w:val="00283135"/>
    <w:rsid w:val="002831A6"/>
    <w:rsid w:val="002831F2"/>
    <w:rsid w:val="0028377E"/>
    <w:rsid w:val="00283FE4"/>
    <w:rsid w:val="00284034"/>
    <w:rsid w:val="0028440C"/>
    <w:rsid w:val="00284524"/>
    <w:rsid w:val="00284B54"/>
    <w:rsid w:val="00285084"/>
    <w:rsid w:val="002852BE"/>
    <w:rsid w:val="002855DF"/>
    <w:rsid w:val="00285AE6"/>
    <w:rsid w:val="00285B4F"/>
    <w:rsid w:val="00285EFD"/>
    <w:rsid w:val="0028649B"/>
    <w:rsid w:val="00287380"/>
    <w:rsid w:val="00287618"/>
    <w:rsid w:val="00287951"/>
    <w:rsid w:val="00287A66"/>
    <w:rsid w:val="00287A9D"/>
    <w:rsid w:val="00287A9F"/>
    <w:rsid w:val="00287E61"/>
    <w:rsid w:val="00287F14"/>
    <w:rsid w:val="00290208"/>
    <w:rsid w:val="002903F4"/>
    <w:rsid w:val="002904D0"/>
    <w:rsid w:val="002904E3"/>
    <w:rsid w:val="00290567"/>
    <w:rsid w:val="0029057E"/>
    <w:rsid w:val="00290AEF"/>
    <w:rsid w:val="00290BE2"/>
    <w:rsid w:val="002911B5"/>
    <w:rsid w:val="0029160C"/>
    <w:rsid w:val="0029186E"/>
    <w:rsid w:val="0029207A"/>
    <w:rsid w:val="002922DA"/>
    <w:rsid w:val="0029259C"/>
    <w:rsid w:val="0029296E"/>
    <w:rsid w:val="00292D2F"/>
    <w:rsid w:val="00292F6F"/>
    <w:rsid w:val="00293344"/>
    <w:rsid w:val="002935AC"/>
    <w:rsid w:val="0029378E"/>
    <w:rsid w:val="002939FC"/>
    <w:rsid w:val="00293AA0"/>
    <w:rsid w:val="00293C92"/>
    <w:rsid w:val="00293E6E"/>
    <w:rsid w:val="00294474"/>
    <w:rsid w:val="00294508"/>
    <w:rsid w:val="002945C5"/>
    <w:rsid w:val="0029471F"/>
    <w:rsid w:val="0029475E"/>
    <w:rsid w:val="00294AAF"/>
    <w:rsid w:val="00294D29"/>
    <w:rsid w:val="00295545"/>
    <w:rsid w:val="002958FD"/>
    <w:rsid w:val="00295B0A"/>
    <w:rsid w:val="00295BA5"/>
    <w:rsid w:val="00295BA8"/>
    <w:rsid w:val="00295C17"/>
    <w:rsid w:val="00295D16"/>
    <w:rsid w:val="002967FD"/>
    <w:rsid w:val="00296958"/>
    <w:rsid w:val="00296B40"/>
    <w:rsid w:val="00296E08"/>
    <w:rsid w:val="00296E64"/>
    <w:rsid w:val="00296F1D"/>
    <w:rsid w:val="00297378"/>
    <w:rsid w:val="00297A85"/>
    <w:rsid w:val="002A0331"/>
    <w:rsid w:val="002A0382"/>
    <w:rsid w:val="002A06AB"/>
    <w:rsid w:val="002A0796"/>
    <w:rsid w:val="002A07A1"/>
    <w:rsid w:val="002A0AB0"/>
    <w:rsid w:val="002A10DF"/>
    <w:rsid w:val="002A1160"/>
    <w:rsid w:val="002A1191"/>
    <w:rsid w:val="002A16AE"/>
    <w:rsid w:val="002A174F"/>
    <w:rsid w:val="002A17B9"/>
    <w:rsid w:val="002A183C"/>
    <w:rsid w:val="002A1E47"/>
    <w:rsid w:val="002A1FC3"/>
    <w:rsid w:val="002A2502"/>
    <w:rsid w:val="002A2AD2"/>
    <w:rsid w:val="002A2B82"/>
    <w:rsid w:val="002A3A3D"/>
    <w:rsid w:val="002A3C1E"/>
    <w:rsid w:val="002A3CBF"/>
    <w:rsid w:val="002A409C"/>
    <w:rsid w:val="002A44F9"/>
    <w:rsid w:val="002A45DC"/>
    <w:rsid w:val="002A47E7"/>
    <w:rsid w:val="002A4926"/>
    <w:rsid w:val="002A49F6"/>
    <w:rsid w:val="002A4E5B"/>
    <w:rsid w:val="002A51B7"/>
    <w:rsid w:val="002A638C"/>
    <w:rsid w:val="002A6612"/>
    <w:rsid w:val="002A68BB"/>
    <w:rsid w:val="002A6A8C"/>
    <w:rsid w:val="002A6AAF"/>
    <w:rsid w:val="002A6AF7"/>
    <w:rsid w:val="002A6DA7"/>
    <w:rsid w:val="002A6ED2"/>
    <w:rsid w:val="002A6ED9"/>
    <w:rsid w:val="002A6FB9"/>
    <w:rsid w:val="002A72ED"/>
    <w:rsid w:val="002A74D6"/>
    <w:rsid w:val="002A758B"/>
    <w:rsid w:val="002A7882"/>
    <w:rsid w:val="002A7CFA"/>
    <w:rsid w:val="002A7F39"/>
    <w:rsid w:val="002B00DA"/>
    <w:rsid w:val="002B04AA"/>
    <w:rsid w:val="002B04D6"/>
    <w:rsid w:val="002B07DE"/>
    <w:rsid w:val="002B0C36"/>
    <w:rsid w:val="002B179B"/>
    <w:rsid w:val="002B1F73"/>
    <w:rsid w:val="002B2A1D"/>
    <w:rsid w:val="002B2A53"/>
    <w:rsid w:val="002B2C39"/>
    <w:rsid w:val="002B2C55"/>
    <w:rsid w:val="002B2D29"/>
    <w:rsid w:val="002B35EA"/>
    <w:rsid w:val="002B3918"/>
    <w:rsid w:val="002B396D"/>
    <w:rsid w:val="002B447D"/>
    <w:rsid w:val="002B4FF4"/>
    <w:rsid w:val="002B5040"/>
    <w:rsid w:val="002B52C6"/>
    <w:rsid w:val="002B57DB"/>
    <w:rsid w:val="002B59B1"/>
    <w:rsid w:val="002B5B03"/>
    <w:rsid w:val="002B6211"/>
    <w:rsid w:val="002B6604"/>
    <w:rsid w:val="002B669D"/>
    <w:rsid w:val="002B66B2"/>
    <w:rsid w:val="002B66C3"/>
    <w:rsid w:val="002B683C"/>
    <w:rsid w:val="002B6BDA"/>
    <w:rsid w:val="002B6DF1"/>
    <w:rsid w:val="002B6F56"/>
    <w:rsid w:val="002B707B"/>
    <w:rsid w:val="002B71B0"/>
    <w:rsid w:val="002B790E"/>
    <w:rsid w:val="002B7A20"/>
    <w:rsid w:val="002B7FEA"/>
    <w:rsid w:val="002C0146"/>
    <w:rsid w:val="002C059A"/>
    <w:rsid w:val="002C097F"/>
    <w:rsid w:val="002C09F9"/>
    <w:rsid w:val="002C0A19"/>
    <w:rsid w:val="002C0D28"/>
    <w:rsid w:val="002C1075"/>
    <w:rsid w:val="002C1230"/>
    <w:rsid w:val="002C227E"/>
    <w:rsid w:val="002C251B"/>
    <w:rsid w:val="002C259E"/>
    <w:rsid w:val="002C2A55"/>
    <w:rsid w:val="002C2F22"/>
    <w:rsid w:val="002C30FE"/>
    <w:rsid w:val="002C3193"/>
    <w:rsid w:val="002C35A8"/>
    <w:rsid w:val="002C39F3"/>
    <w:rsid w:val="002C3C05"/>
    <w:rsid w:val="002C3D0F"/>
    <w:rsid w:val="002C46A5"/>
    <w:rsid w:val="002C48FC"/>
    <w:rsid w:val="002C52FA"/>
    <w:rsid w:val="002C5809"/>
    <w:rsid w:val="002C5903"/>
    <w:rsid w:val="002C5C9A"/>
    <w:rsid w:val="002C5E8F"/>
    <w:rsid w:val="002C6110"/>
    <w:rsid w:val="002C6935"/>
    <w:rsid w:val="002C78F9"/>
    <w:rsid w:val="002C7A4B"/>
    <w:rsid w:val="002C7FC8"/>
    <w:rsid w:val="002D0013"/>
    <w:rsid w:val="002D0162"/>
    <w:rsid w:val="002D0B43"/>
    <w:rsid w:val="002D0DCC"/>
    <w:rsid w:val="002D1647"/>
    <w:rsid w:val="002D1783"/>
    <w:rsid w:val="002D1A32"/>
    <w:rsid w:val="002D1E1E"/>
    <w:rsid w:val="002D1E61"/>
    <w:rsid w:val="002D233C"/>
    <w:rsid w:val="002D238A"/>
    <w:rsid w:val="002D2CF6"/>
    <w:rsid w:val="002D2EF7"/>
    <w:rsid w:val="002D3111"/>
    <w:rsid w:val="002D347D"/>
    <w:rsid w:val="002D3552"/>
    <w:rsid w:val="002D3738"/>
    <w:rsid w:val="002D3953"/>
    <w:rsid w:val="002D3C7C"/>
    <w:rsid w:val="002D4317"/>
    <w:rsid w:val="002D4443"/>
    <w:rsid w:val="002D46ED"/>
    <w:rsid w:val="002D488B"/>
    <w:rsid w:val="002D4C20"/>
    <w:rsid w:val="002D53AF"/>
    <w:rsid w:val="002D55F7"/>
    <w:rsid w:val="002D56EB"/>
    <w:rsid w:val="002D5B2B"/>
    <w:rsid w:val="002D5C2D"/>
    <w:rsid w:val="002D63F6"/>
    <w:rsid w:val="002D6E3E"/>
    <w:rsid w:val="002D6FEE"/>
    <w:rsid w:val="002D717F"/>
    <w:rsid w:val="002D7241"/>
    <w:rsid w:val="002D7263"/>
    <w:rsid w:val="002D7770"/>
    <w:rsid w:val="002D7AB1"/>
    <w:rsid w:val="002D7E3E"/>
    <w:rsid w:val="002E00AA"/>
    <w:rsid w:val="002E0148"/>
    <w:rsid w:val="002E05F8"/>
    <w:rsid w:val="002E0742"/>
    <w:rsid w:val="002E0B41"/>
    <w:rsid w:val="002E11B9"/>
    <w:rsid w:val="002E193E"/>
    <w:rsid w:val="002E1F17"/>
    <w:rsid w:val="002E206B"/>
    <w:rsid w:val="002E29C7"/>
    <w:rsid w:val="002E2CB4"/>
    <w:rsid w:val="002E315D"/>
    <w:rsid w:val="002E333E"/>
    <w:rsid w:val="002E341E"/>
    <w:rsid w:val="002E40F5"/>
    <w:rsid w:val="002E44E0"/>
    <w:rsid w:val="002E53CE"/>
    <w:rsid w:val="002E5492"/>
    <w:rsid w:val="002E57D2"/>
    <w:rsid w:val="002E5885"/>
    <w:rsid w:val="002E5A69"/>
    <w:rsid w:val="002E5BE3"/>
    <w:rsid w:val="002E5DA3"/>
    <w:rsid w:val="002E5EC2"/>
    <w:rsid w:val="002E5F4E"/>
    <w:rsid w:val="002E60AB"/>
    <w:rsid w:val="002E6BA9"/>
    <w:rsid w:val="002E6DF0"/>
    <w:rsid w:val="002E733F"/>
    <w:rsid w:val="002E73E3"/>
    <w:rsid w:val="002E7899"/>
    <w:rsid w:val="002E7DD6"/>
    <w:rsid w:val="002E7EB2"/>
    <w:rsid w:val="002F00C5"/>
    <w:rsid w:val="002F0167"/>
    <w:rsid w:val="002F02B9"/>
    <w:rsid w:val="002F05E1"/>
    <w:rsid w:val="002F0628"/>
    <w:rsid w:val="002F0739"/>
    <w:rsid w:val="002F0A46"/>
    <w:rsid w:val="002F0CE9"/>
    <w:rsid w:val="002F0E36"/>
    <w:rsid w:val="002F0FD1"/>
    <w:rsid w:val="002F14B6"/>
    <w:rsid w:val="002F2128"/>
    <w:rsid w:val="002F27DB"/>
    <w:rsid w:val="002F28D8"/>
    <w:rsid w:val="002F2E63"/>
    <w:rsid w:val="002F31E4"/>
    <w:rsid w:val="002F38E4"/>
    <w:rsid w:val="002F3ED0"/>
    <w:rsid w:val="002F3F08"/>
    <w:rsid w:val="002F41F2"/>
    <w:rsid w:val="002F42D3"/>
    <w:rsid w:val="002F47AD"/>
    <w:rsid w:val="002F4E3B"/>
    <w:rsid w:val="002F4E8E"/>
    <w:rsid w:val="002F5452"/>
    <w:rsid w:val="002F5790"/>
    <w:rsid w:val="002F5934"/>
    <w:rsid w:val="002F5C29"/>
    <w:rsid w:val="002F5FAF"/>
    <w:rsid w:val="002F62FE"/>
    <w:rsid w:val="002F64EA"/>
    <w:rsid w:val="002F64F8"/>
    <w:rsid w:val="002F670E"/>
    <w:rsid w:val="002F6F63"/>
    <w:rsid w:val="002F6FEC"/>
    <w:rsid w:val="002F7329"/>
    <w:rsid w:val="002F74B9"/>
    <w:rsid w:val="002F74C7"/>
    <w:rsid w:val="002F74F6"/>
    <w:rsid w:val="002F792C"/>
    <w:rsid w:val="00300380"/>
    <w:rsid w:val="0030041D"/>
    <w:rsid w:val="00300577"/>
    <w:rsid w:val="003006CA"/>
    <w:rsid w:val="00300792"/>
    <w:rsid w:val="00300BF2"/>
    <w:rsid w:val="00300C93"/>
    <w:rsid w:val="00300E4D"/>
    <w:rsid w:val="00301338"/>
    <w:rsid w:val="00301349"/>
    <w:rsid w:val="0030166A"/>
    <w:rsid w:val="003017FA"/>
    <w:rsid w:val="00301AF0"/>
    <w:rsid w:val="0030209C"/>
    <w:rsid w:val="003021E3"/>
    <w:rsid w:val="0030242D"/>
    <w:rsid w:val="00302691"/>
    <w:rsid w:val="003027D4"/>
    <w:rsid w:val="0030304B"/>
    <w:rsid w:val="003031D3"/>
    <w:rsid w:val="0030336D"/>
    <w:rsid w:val="0030340C"/>
    <w:rsid w:val="00303455"/>
    <w:rsid w:val="003034EE"/>
    <w:rsid w:val="0030383E"/>
    <w:rsid w:val="00303A8E"/>
    <w:rsid w:val="00303D7A"/>
    <w:rsid w:val="00303DBD"/>
    <w:rsid w:val="00303EA8"/>
    <w:rsid w:val="00303FBB"/>
    <w:rsid w:val="003042C9"/>
    <w:rsid w:val="003047E1"/>
    <w:rsid w:val="003047EE"/>
    <w:rsid w:val="00304CD7"/>
    <w:rsid w:val="003052A7"/>
    <w:rsid w:val="003053D1"/>
    <w:rsid w:val="00305593"/>
    <w:rsid w:val="0030567E"/>
    <w:rsid w:val="003057D6"/>
    <w:rsid w:val="00305830"/>
    <w:rsid w:val="00305A06"/>
    <w:rsid w:val="00305ACA"/>
    <w:rsid w:val="00305BA0"/>
    <w:rsid w:val="003062BA"/>
    <w:rsid w:val="0030648C"/>
    <w:rsid w:val="003065FD"/>
    <w:rsid w:val="003066C7"/>
    <w:rsid w:val="0030678E"/>
    <w:rsid w:val="00306C04"/>
    <w:rsid w:val="003074B3"/>
    <w:rsid w:val="003075ED"/>
    <w:rsid w:val="00307883"/>
    <w:rsid w:val="00307EF6"/>
    <w:rsid w:val="00307F5E"/>
    <w:rsid w:val="0031062D"/>
    <w:rsid w:val="00310913"/>
    <w:rsid w:val="00310AAA"/>
    <w:rsid w:val="00310B3E"/>
    <w:rsid w:val="00310C0C"/>
    <w:rsid w:val="003111A6"/>
    <w:rsid w:val="00311469"/>
    <w:rsid w:val="003114E5"/>
    <w:rsid w:val="00311523"/>
    <w:rsid w:val="0031172B"/>
    <w:rsid w:val="0031176D"/>
    <w:rsid w:val="00311921"/>
    <w:rsid w:val="0031194C"/>
    <w:rsid w:val="0031197C"/>
    <w:rsid w:val="00311D8F"/>
    <w:rsid w:val="00312BBA"/>
    <w:rsid w:val="00312E73"/>
    <w:rsid w:val="0031308B"/>
    <w:rsid w:val="003130B8"/>
    <w:rsid w:val="00313171"/>
    <w:rsid w:val="0031340E"/>
    <w:rsid w:val="00313945"/>
    <w:rsid w:val="00313AE0"/>
    <w:rsid w:val="00313DC6"/>
    <w:rsid w:val="00313EE1"/>
    <w:rsid w:val="003141F4"/>
    <w:rsid w:val="00314306"/>
    <w:rsid w:val="003148EB"/>
    <w:rsid w:val="00314BB3"/>
    <w:rsid w:val="00314E63"/>
    <w:rsid w:val="00314EDD"/>
    <w:rsid w:val="00315038"/>
    <w:rsid w:val="0031532B"/>
    <w:rsid w:val="003155DC"/>
    <w:rsid w:val="00316644"/>
    <w:rsid w:val="003169D4"/>
    <w:rsid w:val="00316A2C"/>
    <w:rsid w:val="00316AD7"/>
    <w:rsid w:val="003171EA"/>
    <w:rsid w:val="003178CB"/>
    <w:rsid w:val="00317929"/>
    <w:rsid w:val="0031796C"/>
    <w:rsid w:val="00317A89"/>
    <w:rsid w:val="00317CB5"/>
    <w:rsid w:val="00317D36"/>
    <w:rsid w:val="00317F9A"/>
    <w:rsid w:val="00317FB1"/>
    <w:rsid w:val="003200F1"/>
    <w:rsid w:val="003206F3"/>
    <w:rsid w:val="00320975"/>
    <w:rsid w:val="0032098B"/>
    <w:rsid w:val="00320BE1"/>
    <w:rsid w:val="00320E31"/>
    <w:rsid w:val="00320E4E"/>
    <w:rsid w:val="003210BF"/>
    <w:rsid w:val="00321224"/>
    <w:rsid w:val="003213D7"/>
    <w:rsid w:val="003214AE"/>
    <w:rsid w:val="003217E5"/>
    <w:rsid w:val="00321A29"/>
    <w:rsid w:val="00321A2F"/>
    <w:rsid w:val="00321B4C"/>
    <w:rsid w:val="00321C2A"/>
    <w:rsid w:val="00321C3E"/>
    <w:rsid w:val="00322556"/>
    <w:rsid w:val="003226F7"/>
    <w:rsid w:val="003228CA"/>
    <w:rsid w:val="0032299C"/>
    <w:rsid w:val="00322B4E"/>
    <w:rsid w:val="00323113"/>
    <w:rsid w:val="003231D5"/>
    <w:rsid w:val="00323455"/>
    <w:rsid w:val="003237AF"/>
    <w:rsid w:val="00323A2B"/>
    <w:rsid w:val="00323B84"/>
    <w:rsid w:val="00323DAD"/>
    <w:rsid w:val="00323E15"/>
    <w:rsid w:val="00324DCD"/>
    <w:rsid w:val="00324DE4"/>
    <w:rsid w:val="0032505C"/>
    <w:rsid w:val="003250F2"/>
    <w:rsid w:val="003254CA"/>
    <w:rsid w:val="003257B9"/>
    <w:rsid w:val="00325DE4"/>
    <w:rsid w:val="003264AA"/>
    <w:rsid w:val="00326C31"/>
    <w:rsid w:val="00326FA8"/>
    <w:rsid w:val="0032775A"/>
    <w:rsid w:val="00327854"/>
    <w:rsid w:val="0033019D"/>
    <w:rsid w:val="00330243"/>
    <w:rsid w:val="00330577"/>
    <w:rsid w:val="0033061B"/>
    <w:rsid w:val="00330950"/>
    <w:rsid w:val="0033129D"/>
    <w:rsid w:val="00331329"/>
    <w:rsid w:val="003315AA"/>
    <w:rsid w:val="00331B7E"/>
    <w:rsid w:val="003322FE"/>
    <w:rsid w:val="00332444"/>
    <w:rsid w:val="003324E2"/>
    <w:rsid w:val="00332506"/>
    <w:rsid w:val="00332629"/>
    <w:rsid w:val="00332D38"/>
    <w:rsid w:val="0033317A"/>
    <w:rsid w:val="00333927"/>
    <w:rsid w:val="00333E26"/>
    <w:rsid w:val="003340A1"/>
    <w:rsid w:val="00334111"/>
    <w:rsid w:val="0033481B"/>
    <w:rsid w:val="00334876"/>
    <w:rsid w:val="0033487B"/>
    <w:rsid w:val="00334C3A"/>
    <w:rsid w:val="00334D55"/>
    <w:rsid w:val="00334EA2"/>
    <w:rsid w:val="003351FD"/>
    <w:rsid w:val="0033544D"/>
    <w:rsid w:val="00335662"/>
    <w:rsid w:val="00335DF5"/>
    <w:rsid w:val="00336297"/>
    <w:rsid w:val="00336575"/>
    <w:rsid w:val="003367B8"/>
    <w:rsid w:val="00336A5E"/>
    <w:rsid w:val="00336B00"/>
    <w:rsid w:val="00336B21"/>
    <w:rsid w:val="00336B44"/>
    <w:rsid w:val="00336F7D"/>
    <w:rsid w:val="00337211"/>
    <w:rsid w:val="00337464"/>
    <w:rsid w:val="00337623"/>
    <w:rsid w:val="0033777E"/>
    <w:rsid w:val="003379A8"/>
    <w:rsid w:val="00337D56"/>
    <w:rsid w:val="00337EC0"/>
    <w:rsid w:val="00337F97"/>
    <w:rsid w:val="00340392"/>
    <w:rsid w:val="0034227F"/>
    <w:rsid w:val="00342414"/>
    <w:rsid w:val="00342590"/>
    <w:rsid w:val="00342BBD"/>
    <w:rsid w:val="00342C2A"/>
    <w:rsid w:val="003430D3"/>
    <w:rsid w:val="00343CC0"/>
    <w:rsid w:val="00343DCD"/>
    <w:rsid w:val="00343F0D"/>
    <w:rsid w:val="00344126"/>
    <w:rsid w:val="0034437D"/>
    <w:rsid w:val="00344940"/>
    <w:rsid w:val="003449BF"/>
    <w:rsid w:val="00344F5E"/>
    <w:rsid w:val="003451BC"/>
    <w:rsid w:val="003457B5"/>
    <w:rsid w:val="00345881"/>
    <w:rsid w:val="00345A06"/>
    <w:rsid w:val="00345D4F"/>
    <w:rsid w:val="00345DEA"/>
    <w:rsid w:val="0034607F"/>
    <w:rsid w:val="003462A8"/>
    <w:rsid w:val="00346E05"/>
    <w:rsid w:val="003472FD"/>
    <w:rsid w:val="003476A1"/>
    <w:rsid w:val="00347728"/>
    <w:rsid w:val="003477C3"/>
    <w:rsid w:val="00347824"/>
    <w:rsid w:val="00347A01"/>
    <w:rsid w:val="00347B4D"/>
    <w:rsid w:val="00347BAA"/>
    <w:rsid w:val="00350089"/>
    <w:rsid w:val="00350166"/>
    <w:rsid w:val="00350647"/>
    <w:rsid w:val="00350DCD"/>
    <w:rsid w:val="00350DDD"/>
    <w:rsid w:val="00350FD1"/>
    <w:rsid w:val="003514CD"/>
    <w:rsid w:val="003514D6"/>
    <w:rsid w:val="0035179B"/>
    <w:rsid w:val="00351C0A"/>
    <w:rsid w:val="00351C1C"/>
    <w:rsid w:val="00351C40"/>
    <w:rsid w:val="00352C94"/>
    <w:rsid w:val="00352D0C"/>
    <w:rsid w:val="00352D95"/>
    <w:rsid w:val="0035368C"/>
    <w:rsid w:val="003536A9"/>
    <w:rsid w:val="0035377B"/>
    <w:rsid w:val="00353783"/>
    <w:rsid w:val="00353900"/>
    <w:rsid w:val="0035408A"/>
    <w:rsid w:val="0035483B"/>
    <w:rsid w:val="00354C75"/>
    <w:rsid w:val="00354F47"/>
    <w:rsid w:val="00355286"/>
    <w:rsid w:val="003552C8"/>
    <w:rsid w:val="003555D2"/>
    <w:rsid w:val="003555DC"/>
    <w:rsid w:val="00355AF2"/>
    <w:rsid w:val="00356C7D"/>
    <w:rsid w:val="00356CF6"/>
    <w:rsid w:val="00356DB5"/>
    <w:rsid w:val="00356ED8"/>
    <w:rsid w:val="00356FF8"/>
    <w:rsid w:val="003574E5"/>
    <w:rsid w:val="0035758F"/>
    <w:rsid w:val="00357893"/>
    <w:rsid w:val="00357BE5"/>
    <w:rsid w:val="00357D6E"/>
    <w:rsid w:val="00357EB8"/>
    <w:rsid w:val="00357EF6"/>
    <w:rsid w:val="00360211"/>
    <w:rsid w:val="00360248"/>
    <w:rsid w:val="00360519"/>
    <w:rsid w:val="0036072B"/>
    <w:rsid w:val="00360AE5"/>
    <w:rsid w:val="00360EF7"/>
    <w:rsid w:val="00361100"/>
    <w:rsid w:val="00361538"/>
    <w:rsid w:val="00361CC7"/>
    <w:rsid w:val="00361D72"/>
    <w:rsid w:val="00362D53"/>
    <w:rsid w:val="00362DB7"/>
    <w:rsid w:val="00363312"/>
    <w:rsid w:val="00363349"/>
    <w:rsid w:val="003636D3"/>
    <w:rsid w:val="00363B51"/>
    <w:rsid w:val="00363F8E"/>
    <w:rsid w:val="00364A48"/>
    <w:rsid w:val="00364A9A"/>
    <w:rsid w:val="00364D30"/>
    <w:rsid w:val="00364EE5"/>
    <w:rsid w:val="00365F09"/>
    <w:rsid w:val="00366125"/>
    <w:rsid w:val="0036619C"/>
    <w:rsid w:val="00366556"/>
    <w:rsid w:val="003667A9"/>
    <w:rsid w:val="003668E9"/>
    <w:rsid w:val="00367199"/>
    <w:rsid w:val="00367444"/>
    <w:rsid w:val="003677E7"/>
    <w:rsid w:val="00367B12"/>
    <w:rsid w:val="00367B73"/>
    <w:rsid w:val="00367C76"/>
    <w:rsid w:val="00367CDE"/>
    <w:rsid w:val="00367F5B"/>
    <w:rsid w:val="00370803"/>
    <w:rsid w:val="00370958"/>
    <w:rsid w:val="00370A30"/>
    <w:rsid w:val="003711F6"/>
    <w:rsid w:val="003713CA"/>
    <w:rsid w:val="00372275"/>
    <w:rsid w:val="0037233D"/>
    <w:rsid w:val="0037239C"/>
    <w:rsid w:val="003727C2"/>
    <w:rsid w:val="00372E81"/>
    <w:rsid w:val="003730F3"/>
    <w:rsid w:val="003736EA"/>
    <w:rsid w:val="003737A7"/>
    <w:rsid w:val="003738D9"/>
    <w:rsid w:val="003739C4"/>
    <w:rsid w:val="00373A4A"/>
    <w:rsid w:val="00373FE3"/>
    <w:rsid w:val="0037403E"/>
    <w:rsid w:val="00374386"/>
    <w:rsid w:val="00374484"/>
    <w:rsid w:val="003744FB"/>
    <w:rsid w:val="003745FB"/>
    <w:rsid w:val="00374943"/>
    <w:rsid w:val="00374A45"/>
    <w:rsid w:val="00374AC6"/>
    <w:rsid w:val="00374E63"/>
    <w:rsid w:val="00374F04"/>
    <w:rsid w:val="0037510A"/>
    <w:rsid w:val="00375382"/>
    <w:rsid w:val="00375D60"/>
    <w:rsid w:val="00375D7B"/>
    <w:rsid w:val="00375EC2"/>
    <w:rsid w:val="0037608C"/>
    <w:rsid w:val="003760D0"/>
    <w:rsid w:val="00376CA4"/>
    <w:rsid w:val="00376EA7"/>
    <w:rsid w:val="00377151"/>
    <w:rsid w:val="00377BD2"/>
    <w:rsid w:val="00377BD4"/>
    <w:rsid w:val="00377CCE"/>
    <w:rsid w:val="00377D5D"/>
    <w:rsid w:val="00380246"/>
    <w:rsid w:val="00380384"/>
    <w:rsid w:val="00380944"/>
    <w:rsid w:val="003815A2"/>
    <w:rsid w:val="0038169D"/>
    <w:rsid w:val="00381784"/>
    <w:rsid w:val="003818F6"/>
    <w:rsid w:val="003819B1"/>
    <w:rsid w:val="00381A1A"/>
    <w:rsid w:val="00381FDB"/>
    <w:rsid w:val="0038250D"/>
    <w:rsid w:val="00382785"/>
    <w:rsid w:val="00382C71"/>
    <w:rsid w:val="0038310A"/>
    <w:rsid w:val="003834E3"/>
    <w:rsid w:val="0038352B"/>
    <w:rsid w:val="003835F2"/>
    <w:rsid w:val="00383A3A"/>
    <w:rsid w:val="00384693"/>
    <w:rsid w:val="00384788"/>
    <w:rsid w:val="0038485D"/>
    <w:rsid w:val="003848B0"/>
    <w:rsid w:val="0038584A"/>
    <w:rsid w:val="0038587C"/>
    <w:rsid w:val="00385BEC"/>
    <w:rsid w:val="00385F4D"/>
    <w:rsid w:val="00385FD4"/>
    <w:rsid w:val="003860B2"/>
    <w:rsid w:val="00386630"/>
    <w:rsid w:val="00386B1A"/>
    <w:rsid w:val="00386BC6"/>
    <w:rsid w:val="003870B7"/>
    <w:rsid w:val="003871D0"/>
    <w:rsid w:val="003877AE"/>
    <w:rsid w:val="0038784B"/>
    <w:rsid w:val="0039011B"/>
    <w:rsid w:val="003901C5"/>
    <w:rsid w:val="00390214"/>
    <w:rsid w:val="003902BB"/>
    <w:rsid w:val="003905EB"/>
    <w:rsid w:val="00390C85"/>
    <w:rsid w:val="00390D43"/>
    <w:rsid w:val="00390D63"/>
    <w:rsid w:val="00391104"/>
    <w:rsid w:val="00391137"/>
    <w:rsid w:val="003911C7"/>
    <w:rsid w:val="0039189D"/>
    <w:rsid w:val="00391AA1"/>
    <w:rsid w:val="00391B68"/>
    <w:rsid w:val="00392816"/>
    <w:rsid w:val="00392B69"/>
    <w:rsid w:val="00392C24"/>
    <w:rsid w:val="00392CB5"/>
    <w:rsid w:val="00392D30"/>
    <w:rsid w:val="00392E06"/>
    <w:rsid w:val="00392F01"/>
    <w:rsid w:val="00392F55"/>
    <w:rsid w:val="00393035"/>
    <w:rsid w:val="00393066"/>
    <w:rsid w:val="003930FA"/>
    <w:rsid w:val="00393923"/>
    <w:rsid w:val="00393B2C"/>
    <w:rsid w:val="0039435D"/>
    <w:rsid w:val="0039448A"/>
    <w:rsid w:val="003947B1"/>
    <w:rsid w:val="00394895"/>
    <w:rsid w:val="0039498E"/>
    <w:rsid w:val="003949E8"/>
    <w:rsid w:val="00394AB0"/>
    <w:rsid w:val="00394C97"/>
    <w:rsid w:val="00394CB0"/>
    <w:rsid w:val="003950FB"/>
    <w:rsid w:val="0039593B"/>
    <w:rsid w:val="00395ABC"/>
    <w:rsid w:val="00395BA7"/>
    <w:rsid w:val="00395D9F"/>
    <w:rsid w:val="00395E02"/>
    <w:rsid w:val="00395E07"/>
    <w:rsid w:val="00395F46"/>
    <w:rsid w:val="00395FBE"/>
    <w:rsid w:val="00396217"/>
    <w:rsid w:val="00396366"/>
    <w:rsid w:val="003965A6"/>
    <w:rsid w:val="003965F7"/>
    <w:rsid w:val="0039675D"/>
    <w:rsid w:val="003968A4"/>
    <w:rsid w:val="00396F2D"/>
    <w:rsid w:val="003970F5"/>
    <w:rsid w:val="0039765E"/>
    <w:rsid w:val="00397691"/>
    <w:rsid w:val="00397A6D"/>
    <w:rsid w:val="00397AAD"/>
    <w:rsid w:val="00397B05"/>
    <w:rsid w:val="00397B8F"/>
    <w:rsid w:val="00397D86"/>
    <w:rsid w:val="00397EC4"/>
    <w:rsid w:val="003A064C"/>
    <w:rsid w:val="003A086C"/>
    <w:rsid w:val="003A0EFE"/>
    <w:rsid w:val="003A12D3"/>
    <w:rsid w:val="003A1A50"/>
    <w:rsid w:val="003A1D74"/>
    <w:rsid w:val="003A1FEF"/>
    <w:rsid w:val="003A2765"/>
    <w:rsid w:val="003A2796"/>
    <w:rsid w:val="003A29A8"/>
    <w:rsid w:val="003A2C7F"/>
    <w:rsid w:val="003A3092"/>
    <w:rsid w:val="003A3178"/>
    <w:rsid w:val="003A367F"/>
    <w:rsid w:val="003A3B7A"/>
    <w:rsid w:val="003A42DA"/>
    <w:rsid w:val="003A4677"/>
    <w:rsid w:val="003A4806"/>
    <w:rsid w:val="003A4BC7"/>
    <w:rsid w:val="003A4C34"/>
    <w:rsid w:val="003A4C99"/>
    <w:rsid w:val="003A52EC"/>
    <w:rsid w:val="003A55B3"/>
    <w:rsid w:val="003A55E7"/>
    <w:rsid w:val="003A56AE"/>
    <w:rsid w:val="003A56C5"/>
    <w:rsid w:val="003A5945"/>
    <w:rsid w:val="003A5FD4"/>
    <w:rsid w:val="003A6239"/>
    <w:rsid w:val="003A63F4"/>
    <w:rsid w:val="003A6643"/>
    <w:rsid w:val="003A6A20"/>
    <w:rsid w:val="003A6E11"/>
    <w:rsid w:val="003A702D"/>
    <w:rsid w:val="003A71FD"/>
    <w:rsid w:val="003A730C"/>
    <w:rsid w:val="003B0014"/>
    <w:rsid w:val="003B097E"/>
    <w:rsid w:val="003B0AC6"/>
    <w:rsid w:val="003B0D27"/>
    <w:rsid w:val="003B1772"/>
    <w:rsid w:val="003B19CA"/>
    <w:rsid w:val="003B1B2E"/>
    <w:rsid w:val="003B2321"/>
    <w:rsid w:val="003B23FB"/>
    <w:rsid w:val="003B246E"/>
    <w:rsid w:val="003B28A0"/>
    <w:rsid w:val="003B3251"/>
    <w:rsid w:val="003B3296"/>
    <w:rsid w:val="003B33FB"/>
    <w:rsid w:val="003B351F"/>
    <w:rsid w:val="003B369D"/>
    <w:rsid w:val="003B36A4"/>
    <w:rsid w:val="003B37A4"/>
    <w:rsid w:val="003B37CB"/>
    <w:rsid w:val="003B3812"/>
    <w:rsid w:val="003B3C19"/>
    <w:rsid w:val="003B3D22"/>
    <w:rsid w:val="003B3FA3"/>
    <w:rsid w:val="003B4586"/>
    <w:rsid w:val="003B4B65"/>
    <w:rsid w:val="003B5211"/>
    <w:rsid w:val="003B5C14"/>
    <w:rsid w:val="003B6570"/>
    <w:rsid w:val="003B6635"/>
    <w:rsid w:val="003B6B05"/>
    <w:rsid w:val="003B6E83"/>
    <w:rsid w:val="003B715A"/>
    <w:rsid w:val="003B7182"/>
    <w:rsid w:val="003B71FB"/>
    <w:rsid w:val="003B73AF"/>
    <w:rsid w:val="003B743E"/>
    <w:rsid w:val="003B7734"/>
    <w:rsid w:val="003B784F"/>
    <w:rsid w:val="003B7972"/>
    <w:rsid w:val="003B7C01"/>
    <w:rsid w:val="003B7C38"/>
    <w:rsid w:val="003C0353"/>
    <w:rsid w:val="003C0BC7"/>
    <w:rsid w:val="003C0D78"/>
    <w:rsid w:val="003C120B"/>
    <w:rsid w:val="003C13C6"/>
    <w:rsid w:val="003C166A"/>
    <w:rsid w:val="003C17D1"/>
    <w:rsid w:val="003C18A6"/>
    <w:rsid w:val="003C1A60"/>
    <w:rsid w:val="003C1E94"/>
    <w:rsid w:val="003C1EEF"/>
    <w:rsid w:val="003C1F4F"/>
    <w:rsid w:val="003C2175"/>
    <w:rsid w:val="003C288E"/>
    <w:rsid w:val="003C2BB2"/>
    <w:rsid w:val="003C2C5D"/>
    <w:rsid w:val="003C2D6C"/>
    <w:rsid w:val="003C2DBC"/>
    <w:rsid w:val="003C32F0"/>
    <w:rsid w:val="003C330A"/>
    <w:rsid w:val="003C3567"/>
    <w:rsid w:val="003C3911"/>
    <w:rsid w:val="003C3DED"/>
    <w:rsid w:val="003C3EAB"/>
    <w:rsid w:val="003C3F64"/>
    <w:rsid w:val="003C433F"/>
    <w:rsid w:val="003C4530"/>
    <w:rsid w:val="003C4937"/>
    <w:rsid w:val="003C4CDE"/>
    <w:rsid w:val="003C53D6"/>
    <w:rsid w:val="003C58ED"/>
    <w:rsid w:val="003C5961"/>
    <w:rsid w:val="003C5A7F"/>
    <w:rsid w:val="003C5BAF"/>
    <w:rsid w:val="003C5DD9"/>
    <w:rsid w:val="003C5ED0"/>
    <w:rsid w:val="003C631B"/>
    <w:rsid w:val="003C63A2"/>
    <w:rsid w:val="003C65B1"/>
    <w:rsid w:val="003C6A5F"/>
    <w:rsid w:val="003C6DD2"/>
    <w:rsid w:val="003C7192"/>
    <w:rsid w:val="003C73BB"/>
    <w:rsid w:val="003C748B"/>
    <w:rsid w:val="003C7A3E"/>
    <w:rsid w:val="003C7A4A"/>
    <w:rsid w:val="003C7B2B"/>
    <w:rsid w:val="003C7D0A"/>
    <w:rsid w:val="003D00B5"/>
    <w:rsid w:val="003D0192"/>
    <w:rsid w:val="003D0865"/>
    <w:rsid w:val="003D094C"/>
    <w:rsid w:val="003D0D0E"/>
    <w:rsid w:val="003D1182"/>
    <w:rsid w:val="003D1649"/>
    <w:rsid w:val="003D1EF2"/>
    <w:rsid w:val="003D1FE9"/>
    <w:rsid w:val="003D2909"/>
    <w:rsid w:val="003D2E5D"/>
    <w:rsid w:val="003D2FCF"/>
    <w:rsid w:val="003D3265"/>
    <w:rsid w:val="003D3E2E"/>
    <w:rsid w:val="003D4397"/>
    <w:rsid w:val="003D43ED"/>
    <w:rsid w:val="003D44EA"/>
    <w:rsid w:val="003D44EF"/>
    <w:rsid w:val="003D45DC"/>
    <w:rsid w:val="003D4697"/>
    <w:rsid w:val="003D4882"/>
    <w:rsid w:val="003D4E59"/>
    <w:rsid w:val="003D4F3B"/>
    <w:rsid w:val="003D5492"/>
    <w:rsid w:val="003D55C3"/>
    <w:rsid w:val="003D56F6"/>
    <w:rsid w:val="003D578B"/>
    <w:rsid w:val="003D5F6A"/>
    <w:rsid w:val="003D606D"/>
    <w:rsid w:val="003D62F5"/>
    <w:rsid w:val="003D681B"/>
    <w:rsid w:val="003D6AF4"/>
    <w:rsid w:val="003D7338"/>
    <w:rsid w:val="003D7351"/>
    <w:rsid w:val="003D75B3"/>
    <w:rsid w:val="003D7739"/>
    <w:rsid w:val="003D79CD"/>
    <w:rsid w:val="003E0235"/>
    <w:rsid w:val="003E079D"/>
    <w:rsid w:val="003E09FC"/>
    <w:rsid w:val="003E0C3C"/>
    <w:rsid w:val="003E0F86"/>
    <w:rsid w:val="003E0FEE"/>
    <w:rsid w:val="003E1753"/>
    <w:rsid w:val="003E175E"/>
    <w:rsid w:val="003E186E"/>
    <w:rsid w:val="003E188A"/>
    <w:rsid w:val="003E1A1B"/>
    <w:rsid w:val="003E1BE9"/>
    <w:rsid w:val="003E21C4"/>
    <w:rsid w:val="003E2779"/>
    <w:rsid w:val="003E2CF1"/>
    <w:rsid w:val="003E2E6C"/>
    <w:rsid w:val="003E33A3"/>
    <w:rsid w:val="003E39FF"/>
    <w:rsid w:val="003E414D"/>
    <w:rsid w:val="003E4CD4"/>
    <w:rsid w:val="003E4D3B"/>
    <w:rsid w:val="003E543D"/>
    <w:rsid w:val="003E5669"/>
    <w:rsid w:val="003E56E4"/>
    <w:rsid w:val="003E5BB9"/>
    <w:rsid w:val="003E633B"/>
    <w:rsid w:val="003E635A"/>
    <w:rsid w:val="003E68A5"/>
    <w:rsid w:val="003E70B4"/>
    <w:rsid w:val="003E738E"/>
    <w:rsid w:val="003E7934"/>
    <w:rsid w:val="003F0123"/>
    <w:rsid w:val="003F05C0"/>
    <w:rsid w:val="003F0727"/>
    <w:rsid w:val="003F0876"/>
    <w:rsid w:val="003F0886"/>
    <w:rsid w:val="003F0A78"/>
    <w:rsid w:val="003F0D93"/>
    <w:rsid w:val="003F1546"/>
    <w:rsid w:val="003F1872"/>
    <w:rsid w:val="003F1A3F"/>
    <w:rsid w:val="003F21B7"/>
    <w:rsid w:val="003F2389"/>
    <w:rsid w:val="003F23FF"/>
    <w:rsid w:val="003F24E6"/>
    <w:rsid w:val="003F264B"/>
    <w:rsid w:val="003F26A8"/>
    <w:rsid w:val="003F2910"/>
    <w:rsid w:val="003F2B19"/>
    <w:rsid w:val="003F2C67"/>
    <w:rsid w:val="003F344C"/>
    <w:rsid w:val="003F3471"/>
    <w:rsid w:val="003F3847"/>
    <w:rsid w:val="003F4391"/>
    <w:rsid w:val="003F4799"/>
    <w:rsid w:val="003F48AA"/>
    <w:rsid w:val="003F4981"/>
    <w:rsid w:val="003F4AB6"/>
    <w:rsid w:val="003F4D6D"/>
    <w:rsid w:val="003F4E14"/>
    <w:rsid w:val="003F4F6C"/>
    <w:rsid w:val="003F540A"/>
    <w:rsid w:val="003F54DE"/>
    <w:rsid w:val="003F5575"/>
    <w:rsid w:val="003F59CB"/>
    <w:rsid w:val="003F5D7B"/>
    <w:rsid w:val="003F6465"/>
    <w:rsid w:val="003F6509"/>
    <w:rsid w:val="003F6690"/>
    <w:rsid w:val="003F66D1"/>
    <w:rsid w:val="003F680E"/>
    <w:rsid w:val="003F6D94"/>
    <w:rsid w:val="003F6FC9"/>
    <w:rsid w:val="003F7115"/>
    <w:rsid w:val="003F7398"/>
    <w:rsid w:val="003F74C4"/>
    <w:rsid w:val="003F7954"/>
    <w:rsid w:val="003F79A6"/>
    <w:rsid w:val="003F7AE8"/>
    <w:rsid w:val="003F7DDD"/>
    <w:rsid w:val="003F7FDE"/>
    <w:rsid w:val="0040026F"/>
    <w:rsid w:val="00400314"/>
    <w:rsid w:val="00400662"/>
    <w:rsid w:val="004006C5"/>
    <w:rsid w:val="00400702"/>
    <w:rsid w:val="00400E4A"/>
    <w:rsid w:val="00401312"/>
    <w:rsid w:val="0040196A"/>
    <w:rsid w:val="004019C5"/>
    <w:rsid w:val="00401E47"/>
    <w:rsid w:val="00401F93"/>
    <w:rsid w:val="00402843"/>
    <w:rsid w:val="00402864"/>
    <w:rsid w:val="00402DCD"/>
    <w:rsid w:val="0040329D"/>
    <w:rsid w:val="00403377"/>
    <w:rsid w:val="0040357B"/>
    <w:rsid w:val="00403678"/>
    <w:rsid w:val="00403818"/>
    <w:rsid w:val="00403839"/>
    <w:rsid w:val="004039E0"/>
    <w:rsid w:val="00403A56"/>
    <w:rsid w:val="00403E90"/>
    <w:rsid w:val="004042CA"/>
    <w:rsid w:val="004045C6"/>
    <w:rsid w:val="00404B4A"/>
    <w:rsid w:val="00404EF0"/>
    <w:rsid w:val="00405317"/>
    <w:rsid w:val="00405328"/>
    <w:rsid w:val="00405A4C"/>
    <w:rsid w:val="00405EB6"/>
    <w:rsid w:val="00406129"/>
    <w:rsid w:val="0040633D"/>
    <w:rsid w:val="0040642D"/>
    <w:rsid w:val="00406836"/>
    <w:rsid w:val="00406E30"/>
    <w:rsid w:val="00407321"/>
    <w:rsid w:val="00407526"/>
    <w:rsid w:val="00407685"/>
    <w:rsid w:val="00407856"/>
    <w:rsid w:val="004078B0"/>
    <w:rsid w:val="00407A39"/>
    <w:rsid w:val="00407D09"/>
    <w:rsid w:val="0041001D"/>
    <w:rsid w:val="00410085"/>
    <w:rsid w:val="00410724"/>
    <w:rsid w:val="004107E6"/>
    <w:rsid w:val="00410ABC"/>
    <w:rsid w:val="00410BCD"/>
    <w:rsid w:val="004111A7"/>
    <w:rsid w:val="00411342"/>
    <w:rsid w:val="00411667"/>
    <w:rsid w:val="0041174E"/>
    <w:rsid w:val="00412103"/>
    <w:rsid w:val="004128FA"/>
    <w:rsid w:val="004129CB"/>
    <w:rsid w:val="00412CD8"/>
    <w:rsid w:val="00412F2B"/>
    <w:rsid w:val="004131F2"/>
    <w:rsid w:val="004133C6"/>
    <w:rsid w:val="004138B5"/>
    <w:rsid w:val="004139F2"/>
    <w:rsid w:val="00413BB3"/>
    <w:rsid w:val="00413EE7"/>
    <w:rsid w:val="004142AE"/>
    <w:rsid w:val="00414302"/>
    <w:rsid w:val="00414D88"/>
    <w:rsid w:val="004158FF"/>
    <w:rsid w:val="004159A7"/>
    <w:rsid w:val="004159CB"/>
    <w:rsid w:val="00415E0E"/>
    <w:rsid w:val="00415E27"/>
    <w:rsid w:val="00415EEF"/>
    <w:rsid w:val="00415FCE"/>
    <w:rsid w:val="004169A3"/>
    <w:rsid w:val="00416DA2"/>
    <w:rsid w:val="00416F04"/>
    <w:rsid w:val="0041700C"/>
    <w:rsid w:val="00417513"/>
    <w:rsid w:val="00417DC5"/>
    <w:rsid w:val="00417E7C"/>
    <w:rsid w:val="00420853"/>
    <w:rsid w:val="004214DF"/>
    <w:rsid w:val="0042158A"/>
    <w:rsid w:val="00421595"/>
    <w:rsid w:val="00421697"/>
    <w:rsid w:val="004216DF"/>
    <w:rsid w:val="0042176A"/>
    <w:rsid w:val="00421B2F"/>
    <w:rsid w:val="00421C9C"/>
    <w:rsid w:val="00421E04"/>
    <w:rsid w:val="00421EFE"/>
    <w:rsid w:val="00421F6A"/>
    <w:rsid w:val="00421FC7"/>
    <w:rsid w:val="0042211C"/>
    <w:rsid w:val="00422285"/>
    <w:rsid w:val="004223A7"/>
    <w:rsid w:val="00422853"/>
    <w:rsid w:val="0042286C"/>
    <w:rsid w:val="004229D1"/>
    <w:rsid w:val="00422AED"/>
    <w:rsid w:val="00422CA0"/>
    <w:rsid w:val="00423260"/>
    <w:rsid w:val="004232F7"/>
    <w:rsid w:val="00423307"/>
    <w:rsid w:val="00423840"/>
    <w:rsid w:val="004239D0"/>
    <w:rsid w:val="004239D8"/>
    <w:rsid w:val="004240C5"/>
    <w:rsid w:val="004240D5"/>
    <w:rsid w:val="00424169"/>
    <w:rsid w:val="00424A64"/>
    <w:rsid w:val="00424A72"/>
    <w:rsid w:val="00424D6E"/>
    <w:rsid w:val="004251C3"/>
    <w:rsid w:val="004254DF"/>
    <w:rsid w:val="004258A6"/>
    <w:rsid w:val="00425A44"/>
    <w:rsid w:val="004262A5"/>
    <w:rsid w:val="00426FA6"/>
    <w:rsid w:val="00427387"/>
    <w:rsid w:val="004277F2"/>
    <w:rsid w:val="004278B3"/>
    <w:rsid w:val="00427C9F"/>
    <w:rsid w:val="004300DC"/>
    <w:rsid w:val="00430452"/>
    <w:rsid w:val="0043073B"/>
    <w:rsid w:val="00430E9E"/>
    <w:rsid w:val="00430F91"/>
    <w:rsid w:val="0043125B"/>
    <w:rsid w:val="004313E6"/>
    <w:rsid w:val="004314EF"/>
    <w:rsid w:val="0043153D"/>
    <w:rsid w:val="004317CB"/>
    <w:rsid w:val="00431DB2"/>
    <w:rsid w:val="0043232E"/>
    <w:rsid w:val="0043297A"/>
    <w:rsid w:val="0043298B"/>
    <w:rsid w:val="0043299B"/>
    <w:rsid w:val="00432B0A"/>
    <w:rsid w:val="00432D00"/>
    <w:rsid w:val="00432EAB"/>
    <w:rsid w:val="00433489"/>
    <w:rsid w:val="00433558"/>
    <w:rsid w:val="00433704"/>
    <w:rsid w:val="004337F6"/>
    <w:rsid w:val="00433EEB"/>
    <w:rsid w:val="004344FE"/>
    <w:rsid w:val="00434516"/>
    <w:rsid w:val="00434C99"/>
    <w:rsid w:val="00434DEC"/>
    <w:rsid w:val="00434E1D"/>
    <w:rsid w:val="004351C1"/>
    <w:rsid w:val="004351C4"/>
    <w:rsid w:val="004363BE"/>
    <w:rsid w:val="004368EE"/>
    <w:rsid w:val="00436AEE"/>
    <w:rsid w:val="00436DF7"/>
    <w:rsid w:val="00436F38"/>
    <w:rsid w:val="004372D3"/>
    <w:rsid w:val="00437386"/>
    <w:rsid w:val="004377F9"/>
    <w:rsid w:val="00437A3C"/>
    <w:rsid w:val="00437ADF"/>
    <w:rsid w:val="00437B46"/>
    <w:rsid w:val="00437D28"/>
    <w:rsid w:val="00437F23"/>
    <w:rsid w:val="00437FB5"/>
    <w:rsid w:val="00440441"/>
    <w:rsid w:val="00440C8B"/>
    <w:rsid w:val="00440CEE"/>
    <w:rsid w:val="00440E60"/>
    <w:rsid w:val="00440FF5"/>
    <w:rsid w:val="004412FE"/>
    <w:rsid w:val="004415C8"/>
    <w:rsid w:val="004419D7"/>
    <w:rsid w:val="00441D58"/>
    <w:rsid w:val="00441DEF"/>
    <w:rsid w:val="00442084"/>
    <w:rsid w:val="0044217B"/>
    <w:rsid w:val="00442573"/>
    <w:rsid w:val="00442A5B"/>
    <w:rsid w:val="00442AF6"/>
    <w:rsid w:val="00442C0D"/>
    <w:rsid w:val="004430A5"/>
    <w:rsid w:val="004430D4"/>
    <w:rsid w:val="0044331D"/>
    <w:rsid w:val="0044385B"/>
    <w:rsid w:val="004438E8"/>
    <w:rsid w:val="00443B7F"/>
    <w:rsid w:val="00443DD5"/>
    <w:rsid w:val="0044415C"/>
    <w:rsid w:val="004449A4"/>
    <w:rsid w:val="00444BA3"/>
    <w:rsid w:val="00444E62"/>
    <w:rsid w:val="00445D03"/>
    <w:rsid w:val="00445D58"/>
    <w:rsid w:val="004467AD"/>
    <w:rsid w:val="00446B92"/>
    <w:rsid w:val="00446D9C"/>
    <w:rsid w:val="00447049"/>
    <w:rsid w:val="004471CE"/>
    <w:rsid w:val="004474BF"/>
    <w:rsid w:val="004475C4"/>
    <w:rsid w:val="00447804"/>
    <w:rsid w:val="00447A9D"/>
    <w:rsid w:val="00447AA7"/>
    <w:rsid w:val="00447C68"/>
    <w:rsid w:val="00447EF7"/>
    <w:rsid w:val="004501D0"/>
    <w:rsid w:val="004503B5"/>
    <w:rsid w:val="004506AA"/>
    <w:rsid w:val="00450854"/>
    <w:rsid w:val="00450872"/>
    <w:rsid w:val="00450C48"/>
    <w:rsid w:val="0045166B"/>
    <w:rsid w:val="00452715"/>
    <w:rsid w:val="0045291C"/>
    <w:rsid w:val="00452B08"/>
    <w:rsid w:val="00452B99"/>
    <w:rsid w:val="00452BAC"/>
    <w:rsid w:val="00452D5A"/>
    <w:rsid w:val="00452E54"/>
    <w:rsid w:val="004530DE"/>
    <w:rsid w:val="0045322C"/>
    <w:rsid w:val="00453294"/>
    <w:rsid w:val="00453430"/>
    <w:rsid w:val="00453636"/>
    <w:rsid w:val="004543A3"/>
    <w:rsid w:val="0045477E"/>
    <w:rsid w:val="00454788"/>
    <w:rsid w:val="00454885"/>
    <w:rsid w:val="00454944"/>
    <w:rsid w:val="00454C4D"/>
    <w:rsid w:val="00454C97"/>
    <w:rsid w:val="00454D22"/>
    <w:rsid w:val="00454ED5"/>
    <w:rsid w:val="00455974"/>
    <w:rsid w:val="00455E7A"/>
    <w:rsid w:val="004568ED"/>
    <w:rsid w:val="004577A8"/>
    <w:rsid w:val="00457B53"/>
    <w:rsid w:val="00457C8F"/>
    <w:rsid w:val="0046014E"/>
    <w:rsid w:val="004604F3"/>
    <w:rsid w:val="004605A5"/>
    <w:rsid w:val="00460624"/>
    <w:rsid w:val="0046067D"/>
    <w:rsid w:val="00460AF1"/>
    <w:rsid w:val="00460BCD"/>
    <w:rsid w:val="00461304"/>
    <w:rsid w:val="004613AC"/>
    <w:rsid w:val="00461429"/>
    <w:rsid w:val="0046144B"/>
    <w:rsid w:val="00461454"/>
    <w:rsid w:val="004614F4"/>
    <w:rsid w:val="00461562"/>
    <w:rsid w:val="00461AA7"/>
    <w:rsid w:val="00461C28"/>
    <w:rsid w:val="00461F20"/>
    <w:rsid w:val="004622A1"/>
    <w:rsid w:val="00462405"/>
    <w:rsid w:val="004624A3"/>
    <w:rsid w:val="004627D9"/>
    <w:rsid w:val="004628FC"/>
    <w:rsid w:val="00462B4B"/>
    <w:rsid w:val="00462C04"/>
    <w:rsid w:val="00463108"/>
    <w:rsid w:val="00463280"/>
    <w:rsid w:val="004636FE"/>
    <w:rsid w:val="00463DF2"/>
    <w:rsid w:val="00463ED4"/>
    <w:rsid w:val="00463FD5"/>
    <w:rsid w:val="004642E1"/>
    <w:rsid w:val="004644B9"/>
    <w:rsid w:val="004649CA"/>
    <w:rsid w:val="004649CB"/>
    <w:rsid w:val="00464A91"/>
    <w:rsid w:val="00464BF3"/>
    <w:rsid w:val="00464F37"/>
    <w:rsid w:val="0046511A"/>
    <w:rsid w:val="0046666A"/>
    <w:rsid w:val="0046666D"/>
    <w:rsid w:val="00466B2E"/>
    <w:rsid w:val="00466D37"/>
    <w:rsid w:val="00467458"/>
    <w:rsid w:val="0046787C"/>
    <w:rsid w:val="00467A29"/>
    <w:rsid w:val="00467A60"/>
    <w:rsid w:val="00467AFB"/>
    <w:rsid w:val="00470AA8"/>
    <w:rsid w:val="00470D36"/>
    <w:rsid w:val="00470EA2"/>
    <w:rsid w:val="00470EA5"/>
    <w:rsid w:val="0047128F"/>
    <w:rsid w:val="00471459"/>
    <w:rsid w:val="0047190A"/>
    <w:rsid w:val="00471C00"/>
    <w:rsid w:val="00471D90"/>
    <w:rsid w:val="00472022"/>
    <w:rsid w:val="004721F6"/>
    <w:rsid w:val="004723B0"/>
    <w:rsid w:val="004728C7"/>
    <w:rsid w:val="004729A4"/>
    <w:rsid w:val="00472D57"/>
    <w:rsid w:val="00472D9C"/>
    <w:rsid w:val="0047338F"/>
    <w:rsid w:val="0047371D"/>
    <w:rsid w:val="004737E8"/>
    <w:rsid w:val="00473944"/>
    <w:rsid w:val="00473972"/>
    <w:rsid w:val="00473BE4"/>
    <w:rsid w:val="00474060"/>
    <w:rsid w:val="004748D7"/>
    <w:rsid w:val="00474B97"/>
    <w:rsid w:val="00474BDC"/>
    <w:rsid w:val="00474D44"/>
    <w:rsid w:val="00474D61"/>
    <w:rsid w:val="00474E86"/>
    <w:rsid w:val="00474F44"/>
    <w:rsid w:val="0047525B"/>
    <w:rsid w:val="004752E6"/>
    <w:rsid w:val="004762A8"/>
    <w:rsid w:val="00476674"/>
    <w:rsid w:val="0047692C"/>
    <w:rsid w:val="00476F99"/>
    <w:rsid w:val="00477079"/>
    <w:rsid w:val="004771C2"/>
    <w:rsid w:val="00477672"/>
    <w:rsid w:val="004777BD"/>
    <w:rsid w:val="004779C2"/>
    <w:rsid w:val="00477CEB"/>
    <w:rsid w:val="00477D81"/>
    <w:rsid w:val="00477FEA"/>
    <w:rsid w:val="004800A8"/>
    <w:rsid w:val="0048015F"/>
    <w:rsid w:val="00480390"/>
    <w:rsid w:val="0048039E"/>
    <w:rsid w:val="004803DF"/>
    <w:rsid w:val="004804F5"/>
    <w:rsid w:val="00480A2B"/>
    <w:rsid w:val="00480C82"/>
    <w:rsid w:val="00480EC8"/>
    <w:rsid w:val="004816A5"/>
    <w:rsid w:val="00481CE7"/>
    <w:rsid w:val="00481D44"/>
    <w:rsid w:val="00481E68"/>
    <w:rsid w:val="00481F84"/>
    <w:rsid w:val="004822DE"/>
    <w:rsid w:val="00482C7B"/>
    <w:rsid w:val="00482F80"/>
    <w:rsid w:val="004831B2"/>
    <w:rsid w:val="0048342C"/>
    <w:rsid w:val="004837F8"/>
    <w:rsid w:val="004837FE"/>
    <w:rsid w:val="00483B0F"/>
    <w:rsid w:val="004841DA"/>
    <w:rsid w:val="0048421C"/>
    <w:rsid w:val="004847B1"/>
    <w:rsid w:val="0048490E"/>
    <w:rsid w:val="00484F59"/>
    <w:rsid w:val="004851CF"/>
    <w:rsid w:val="00485376"/>
    <w:rsid w:val="00485463"/>
    <w:rsid w:val="00485619"/>
    <w:rsid w:val="0048562B"/>
    <w:rsid w:val="0048570F"/>
    <w:rsid w:val="004857CD"/>
    <w:rsid w:val="00485B27"/>
    <w:rsid w:val="00485D7A"/>
    <w:rsid w:val="00485F12"/>
    <w:rsid w:val="00485FF9"/>
    <w:rsid w:val="004860D7"/>
    <w:rsid w:val="00486129"/>
    <w:rsid w:val="00486540"/>
    <w:rsid w:val="0048689D"/>
    <w:rsid w:val="004868AE"/>
    <w:rsid w:val="00486A54"/>
    <w:rsid w:val="00486C30"/>
    <w:rsid w:val="00486DC8"/>
    <w:rsid w:val="00487090"/>
    <w:rsid w:val="0048711A"/>
    <w:rsid w:val="004871AD"/>
    <w:rsid w:val="00487373"/>
    <w:rsid w:val="004874EB"/>
    <w:rsid w:val="00487591"/>
    <w:rsid w:val="004877E9"/>
    <w:rsid w:val="00487E79"/>
    <w:rsid w:val="004907FC"/>
    <w:rsid w:val="00490D8F"/>
    <w:rsid w:val="00490D91"/>
    <w:rsid w:val="004912F8"/>
    <w:rsid w:val="004914F6"/>
    <w:rsid w:val="0049165D"/>
    <w:rsid w:val="004916E7"/>
    <w:rsid w:val="004919A5"/>
    <w:rsid w:val="00491B7A"/>
    <w:rsid w:val="0049216A"/>
    <w:rsid w:val="0049253A"/>
    <w:rsid w:val="00492904"/>
    <w:rsid w:val="004930D7"/>
    <w:rsid w:val="0049325B"/>
    <w:rsid w:val="0049340D"/>
    <w:rsid w:val="00493A37"/>
    <w:rsid w:val="00493B97"/>
    <w:rsid w:val="00493E00"/>
    <w:rsid w:val="00494189"/>
    <w:rsid w:val="00494265"/>
    <w:rsid w:val="00494652"/>
    <w:rsid w:val="00494D45"/>
    <w:rsid w:val="00494D55"/>
    <w:rsid w:val="004952FB"/>
    <w:rsid w:val="00495455"/>
    <w:rsid w:val="00495628"/>
    <w:rsid w:val="00495F24"/>
    <w:rsid w:val="00495FA3"/>
    <w:rsid w:val="0049614A"/>
    <w:rsid w:val="004969BC"/>
    <w:rsid w:val="00496B7C"/>
    <w:rsid w:val="004976E8"/>
    <w:rsid w:val="00497819"/>
    <w:rsid w:val="00497D23"/>
    <w:rsid w:val="004A01AD"/>
    <w:rsid w:val="004A03FB"/>
    <w:rsid w:val="004A06E7"/>
    <w:rsid w:val="004A0831"/>
    <w:rsid w:val="004A090B"/>
    <w:rsid w:val="004A0A28"/>
    <w:rsid w:val="004A0B77"/>
    <w:rsid w:val="004A0D58"/>
    <w:rsid w:val="004A0E8C"/>
    <w:rsid w:val="004A10DE"/>
    <w:rsid w:val="004A12A5"/>
    <w:rsid w:val="004A1698"/>
    <w:rsid w:val="004A1768"/>
    <w:rsid w:val="004A2162"/>
    <w:rsid w:val="004A22E4"/>
    <w:rsid w:val="004A2784"/>
    <w:rsid w:val="004A27C2"/>
    <w:rsid w:val="004A2B80"/>
    <w:rsid w:val="004A2C26"/>
    <w:rsid w:val="004A2F45"/>
    <w:rsid w:val="004A31C8"/>
    <w:rsid w:val="004A360E"/>
    <w:rsid w:val="004A3CD4"/>
    <w:rsid w:val="004A4203"/>
    <w:rsid w:val="004A439C"/>
    <w:rsid w:val="004A43B9"/>
    <w:rsid w:val="004A442D"/>
    <w:rsid w:val="004A4536"/>
    <w:rsid w:val="004A4659"/>
    <w:rsid w:val="004A48F7"/>
    <w:rsid w:val="004A4968"/>
    <w:rsid w:val="004A4C9C"/>
    <w:rsid w:val="004A4E42"/>
    <w:rsid w:val="004A4E5B"/>
    <w:rsid w:val="004A5660"/>
    <w:rsid w:val="004A574A"/>
    <w:rsid w:val="004A592E"/>
    <w:rsid w:val="004A5A2F"/>
    <w:rsid w:val="004A5C97"/>
    <w:rsid w:val="004A5CA4"/>
    <w:rsid w:val="004A5D85"/>
    <w:rsid w:val="004A7092"/>
    <w:rsid w:val="004A714D"/>
    <w:rsid w:val="004A72B6"/>
    <w:rsid w:val="004A73B7"/>
    <w:rsid w:val="004A7BBE"/>
    <w:rsid w:val="004A7FD1"/>
    <w:rsid w:val="004B0045"/>
    <w:rsid w:val="004B02A2"/>
    <w:rsid w:val="004B0763"/>
    <w:rsid w:val="004B11C6"/>
    <w:rsid w:val="004B1282"/>
    <w:rsid w:val="004B1411"/>
    <w:rsid w:val="004B1CE7"/>
    <w:rsid w:val="004B2044"/>
    <w:rsid w:val="004B2172"/>
    <w:rsid w:val="004B23C3"/>
    <w:rsid w:val="004B2890"/>
    <w:rsid w:val="004B2D6E"/>
    <w:rsid w:val="004B312D"/>
    <w:rsid w:val="004B3135"/>
    <w:rsid w:val="004B3629"/>
    <w:rsid w:val="004B37FF"/>
    <w:rsid w:val="004B38E1"/>
    <w:rsid w:val="004B3ACD"/>
    <w:rsid w:val="004B3C36"/>
    <w:rsid w:val="004B3FBF"/>
    <w:rsid w:val="004B4101"/>
    <w:rsid w:val="004B461B"/>
    <w:rsid w:val="004B4999"/>
    <w:rsid w:val="004B4C96"/>
    <w:rsid w:val="004B4D4E"/>
    <w:rsid w:val="004B4FB7"/>
    <w:rsid w:val="004B530E"/>
    <w:rsid w:val="004B55E5"/>
    <w:rsid w:val="004B56BC"/>
    <w:rsid w:val="004B589B"/>
    <w:rsid w:val="004B5C61"/>
    <w:rsid w:val="004B5CB5"/>
    <w:rsid w:val="004B5F60"/>
    <w:rsid w:val="004B607F"/>
    <w:rsid w:val="004B6274"/>
    <w:rsid w:val="004B68BF"/>
    <w:rsid w:val="004B77DB"/>
    <w:rsid w:val="004B78AD"/>
    <w:rsid w:val="004C0324"/>
    <w:rsid w:val="004C08A5"/>
    <w:rsid w:val="004C115A"/>
    <w:rsid w:val="004C1607"/>
    <w:rsid w:val="004C1AC1"/>
    <w:rsid w:val="004C1B14"/>
    <w:rsid w:val="004C1B95"/>
    <w:rsid w:val="004C2115"/>
    <w:rsid w:val="004C21F4"/>
    <w:rsid w:val="004C23A7"/>
    <w:rsid w:val="004C2AB3"/>
    <w:rsid w:val="004C2B42"/>
    <w:rsid w:val="004C2C1C"/>
    <w:rsid w:val="004C2E8B"/>
    <w:rsid w:val="004C334A"/>
    <w:rsid w:val="004C35EC"/>
    <w:rsid w:val="004C3B06"/>
    <w:rsid w:val="004C3B0C"/>
    <w:rsid w:val="004C4315"/>
    <w:rsid w:val="004C48A5"/>
    <w:rsid w:val="004C4905"/>
    <w:rsid w:val="004C4B8F"/>
    <w:rsid w:val="004C4E38"/>
    <w:rsid w:val="004C5588"/>
    <w:rsid w:val="004C5A46"/>
    <w:rsid w:val="004C5D06"/>
    <w:rsid w:val="004C5FA3"/>
    <w:rsid w:val="004C5FE3"/>
    <w:rsid w:val="004C657C"/>
    <w:rsid w:val="004C6F31"/>
    <w:rsid w:val="004C7ECC"/>
    <w:rsid w:val="004D0173"/>
    <w:rsid w:val="004D026D"/>
    <w:rsid w:val="004D040B"/>
    <w:rsid w:val="004D07C0"/>
    <w:rsid w:val="004D0B91"/>
    <w:rsid w:val="004D108A"/>
    <w:rsid w:val="004D154A"/>
    <w:rsid w:val="004D159C"/>
    <w:rsid w:val="004D16CD"/>
    <w:rsid w:val="004D1981"/>
    <w:rsid w:val="004D1EA3"/>
    <w:rsid w:val="004D1EEB"/>
    <w:rsid w:val="004D273C"/>
    <w:rsid w:val="004D30E6"/>
    <w:rsid w:val="004D32AA"/>
    <w:rsid w:val="004D343D"/>
    <w:rsid w:val="004D3482"/>
    <w:rsid w:val="004D3760"/>
    <w:rsid w:val="004D3AAF"/>
    <w:rsid w:val="004D3DF0"/>
    <w:rsid w:val="004D3E80"/>
    <w:rsid w:val="004D3EFC"/>
    <w:rsid w:val="004D4024"/>
    <w:rsid w:val="004D4238"/>
    <w:rsid w:val="004D42A7"/>
    <w:rsid w:val="004D4638"/>
    <w:rsid w:val="004D49C2"/>
    <w:rsid w:val="004D4A60"/>
    <w:rsid w:val="004D4AEF"/>
    <w:rsid w:val="004D4E76"/>
    <w:rsid w:val="004D4E84"/>
    <w:rsid w:val="004D54C6"/>
    <w:rsid w:val="004D5505"/>
    <w:rsid w:val="004D5A47"/>
    <w:rsid w:val="004D5B92"/>
    <w:rsid w:val="004D6791"/>
    <w:rsid w:val="004D67FB"/>
    <w:rsid w:val="004D6AB8"/>
    <w:rsid w:val="004D6AEE"/>
    <w:rsid w:val="004D6B16"/>
    <w:rsid w:val="004D6C99"/>
    <w:rsid w:val="004D7291"/>
    <w:rsid w:val="004D7445"/>
    <w:rsid w:val="004D7461"/>
    <w:rsid w:val="004D7CAE"/>
    <w:rsid w:val="004D7CE2"/>
    <w:rsid w:val="004E03B4"/>
    <w:rsid w:val="004E0603"/>
    <w:rsid w:val="004E072F"/>
    <w:rsid w:val="004E157F"/>
    <w:rsid w:val="004E161D"/>
    <w:rsid w:val="004E1939"/>
    <w:rsid w:val="004E1D55"/>
    <w:rsid w:val="004E1E5F"/>
    <w:rsid w:val="004E23EE"/>
    <w:rsid w:val="004E28ED"/>
    <w:rsid w:val="004E2926"/>
    <w:rsid w:val="004E2B33"/>
    <w:rsid w:val="004E3050"/>
    <w:rsid w:val="004E3841"/>
    <w:rsid w:val="004E3AF5"/>
    <w:rsid w:val="004E3BC9"/>
    <w:rsid w:val="004E3C43"/>
    <w:rsid w:val="004E3DF8"/>
    <w:rsid w:val="004E3E39"/>
    <w:rsid w:val="004E3EEF"/>
    <w:rsid w:val="004E4008"/>
    <w:rsid w:val="004E48CD"/>
    <w:rsid w:val="004E4C27"/>
    <w:rsid w:val="004E4D13"/>
    <w:rsid w:val="004E5204"/>
    <w:rsid w:val="004E5728"/>
    <w:rsid w:val="004E577A"/>
    <w:rsid w:val="004E59F7"/>
    <w:rsid w:val="004E5F3F"/>
    <w:rsid w:val="004E6011"/>
    <w:rsid w:val="004E618E"/>
    <w:rsid w:val="004E685A"/>
    <w:rsid w:val="004E6C95"/>
    <w:rsid w:val="004E6DC1"/>
    <w:rsid w:val="004E7049"/>
    <w:rsid w:val="004E73C9"/>
    <w:rsid w:val="004E759E"/>
    <w:rsid w:val="004E7777"/>
    <w:rsid w:val="004F040F"/>
    <w:rsid w:val="004F08B5"/>
    <w:rsid w:val="004F107A"/>
    <w:rsid w:val="004F120F"/>
    <w:rsid w:val="004F17BB"/>
    <w:rsid w:val="004F1832"/>
    <w:rsid w:val="004F1E73"/>
    <w:rsid w:val="004F2252"/>
    <w:rsid w:val="004F225F"/>
    <w:rsid w:val="004F234D"/>
    <w:rsid w:val="004F284E"/>
    <w:rsid w:val="004F29E2"/>
    <w:rsid w:val="004F2EA4"/>
    <w:rsid w:val="004F312A"/>
    <w:rsid w:val="004F32C8"/>
    <w:rsid w:val="004F38A0"/>
    <w:rsid w:val="004F38BA"/>
    <w:rsid w:val="004F3901"/>
    <w:rsid w:val="004F39A8"/>
    <w:rsid w:val="004F3AC8"/>
    <w:rsid w:val="004F3C94"/>
    <w:rsid w:val="004F4074"/>
    <w:rsid w:val="004F4163"/>
    <w:rsid w:val="004F4431"/>
    <w:rsid w:val="004F4B4A"/>
    <w:rsid w:val="004F4BEE"/>
    <w:rsid w:val="004F4D98"/>
    <w:rsid w:val="004F5CB3"/>
    <w:rsid w:val="004F5F5D"/>
    <w:rsid w:val="004F6129"/>
    <w:rsid w:val="004F643B"/>
    <w:rsid w:val="004F6EDF"/>
    <w:rsid w:val="004F6FB3"/>
    <w:rsid w:val="004F77CB"/>
    <w:rsid w:val="004F7909"/>
    <w:rsid w:val="004F7A9B"/>
    <w:rsid w:val="0050009E"/>
    <w:rsid w:val="005001B1"/>
    <w:rsid w:val="005001D8"/>
    <w:rsid w:val="00500EC1"/>
    <w:rsid w:val="005013DA"/>
    <w:rsid w:val="00501573"/>
    <w:rsid w:val="00501A93"/>
    <w:rsid w:val="00501BF4"/>
    <w:rsid w:val="00501CC1"/>
    <w:rsid w:val="00501E42"/>
    <w:rsid w:val="005025C0"/>
    <w:rsid w:val="00502A51"/>
    <w:rsid w:val="005033DA"/>
    <w:rsid w:val="00503546"/>
    <w:rsid w:val="00503993"/>
    <w:rsid w:val="00503F9D"/>
    <w:rsid w:val="00504326"/>
    <w:rsid w:val="00504A8D"/>
    <w:rsid w:val="00504B52"/>
    <w:rsid w:val="00505091"/>
    <w:rsid w:val="005051FB"/>
    <w:rsid w:val="00506145"/>
    <w:rsid w:val="005063A3"/>
    <w:rsid w:val="0050649A"/>
    <w:rsid w:val="005064F3"/>
    <w:rsid w:val="00506EDF"/>
    <w:rsid w:val="0050704A"/>
    <w:rsid w:val="00507091"/>
    <w:rsid w:val="005072AB"/>
    <w:rsid w:val="00507498"/>
    <w:rsid w:val="005074C4"/>
    <w:rsid w:val="005079C5"/>
    <w:rsid w:val="005079CC"/>
    <w:rsid w:val="005109A0"/>
    <w:rsid w:val="00510C53"/>
    <w:rsid w:val="00510FE6"/>
    <w:rsid w:val="0051122C"/>
    <w:rsid w:val="0051171F"/>
    <w:rsid w:val="005118CF"/>
    <w:rsid w:val="005118DC"/>
    <w:rsid w:val="00512229"/>
    <w:rsid w:val="00512337"/>
    <w:rsid w:val="005124A8"/>
    <w:rsid w:val="00512F3E"/>
    <w:rsid w:val="00513116"/>
    <w:rsid w:val="005131EE"/>
    <w:rsid w:val="005134C6"/>
    <w:rsid w:val="005137DA"/>
    <w:rsid w:val="005138F0"/>
    <w:rsid w:val="005146EA"/>
    <w:rsid w:val="005147EA"/>
    <w:rsid w:val="00514858"/>
    <w:rsid w:val="005148D5"/>
    <w:rsid w:val="00514BFF"/>
    <w:rsid w:val="00514ED9"/>
    <w:rsid w:val="005158D0"/>
    <w:rsid w:val="00515B2A"/>
    <w:rsid w:val="00515B5F"/>
    <w:rsid w:val="00515DAE"/>
    <w:rsid w:val="00515DB7"/>
    <w:rsid w:val="00515DFC"/>
    <w:rsid w:val="0051650C"/>
    <w:rsid w:val="0051714F"/>
    <w:rsid w:val="005171D8"/>
    <w:rsid w:val="0051746B"/>
    <w:rsid w:val="005176CE"/>
    <w:rsid w:val="00517D9D"/>
    <w:rsid w:val="00517EE7"/>
    <w:rsid w:val="00517FA2"/>
    <w:rsid w:val="00520036"/>
    <w:rsid w:val="0052020E"/>
    <w:rsid w:val="00520674"/>
    <w:rsid w:val="00520826"/>
    <w:rsid w:val="0052105E"/>
    <w:rsid w:val="00521527"/>
    <w:rsid w:val="00521B44"/>
    <w:rsid w:val="00521E93"/>
    <w:rsid w:val="00522207"/>
    <w:rsid w:val="0052266D"/>
    <w:rsid w:val="00522CF2"/>
    <w:rsid w:val="00522DFB"/>
    <w:rsid w:val="00523005"/>
    <w:rsid w:val="0052348B"/>
    <w:rsid w:val="005236DD"/>
    <w:rsid w:val="0052381E"/>
    <w:rsid w:val="00523D28"/>
    <w:rsid w:val="00523F1B"/>
    <w:rsid w:val="005242CE"/>
    <w:rsid w:val="005244F0"/>
    <w:rsid w:val="00524953"/>
    <w:rsid w:val="00524BCF"/>
    <w:rsid w:val="00524CA3"/>
    <w:rsid w:val="00524D56"/>
    <w:rsid w:val="00524D58"/>
    <w:rsid w:val="005250AF"/>
    <w:rsid w:val="005251A4"/>
    <w:rsid w:val="0052547D"/>
    <w:rsid w:val="005254F9"/>
    <w:rsid w:val="005255D3"/>
    <w:rsid w:val="00526120"/>
    <w:rsid w:val="005262E8"/>
    <w:rsid w:val="005265B9"/>
    <w:rsid w:val="0052663D"/>
    <w:rsid w:val="00526A64"/>
    <w:rsid w:val="00526BC4"/>
    <w:rsid w:val="00526F59"/>
    <w:rsid w:val="00526FD1"/>
    <w:rsid w:val="00527339"/>
    <w:rsid w:val="0052755F"/>
    <w:rsid w:val="005277A1"/>
    <w:rsid w:val="00527BEC"/>
    <w:rsid w:val="00527F58"/>
    <w:rsid w:val="00527FA8"/>
    <w:rsid w:val="0053039E"/>
    <w:rsid w:val="00530456"/>
    <w:rsid w:val="005306F8"/>
    <w:rsid w:val="005308EF"/>
    <w:rsid w:val="00531026"/>
    <w:rsid w:val="005311FD"/>
    <w:rsid w:val="005314AF"/>
    <w:rsid w:val="00531590"/>
    <w:rsid w:val="005316FA"/>
    <w:rsid w:val="00531799"/>
    <w:rsid w:val="00531C02"/>
    <w:rsid w:val="0053211B"/>
    <w:rsid w:val="005321F4"/>
    <w:rsid w:val="00532530"/>
    <w:rsid w:val="00532806"/>
    <w:rsid w:val="00532BFD"/>
    <w:rsid w:val="00532C6B"/>
    <w:rsid w:val="00532E6F"/>
    <w:rsid w:val="00532E92"/>
    <w:rsid w:val="0053305F"/>
    <w:rsid w:val="0053347D"/>
    <w:rsid w:val="005334EA"/>
    <w:rsid w:val="005336D3"/>
    <w:rsid w:val="00533AE6"/>
    <w:rsid w:val="00533D17"/>
    <w:rsid w:val="00533D37"/>
    <w:rsid w:val="0053421C"/>
    <w:rsid w:val="00534DF6"/>
    <w:rsid w:val="0053529A"/>
    <w:rsid w:val="005357BA"/>
    <w:rsid w:val="00535967"/>
    <w:rsid w:val="005359ED"/>
    <w:rsid w:val="00535B2D"/>
    <w:rsid w:val="00535E8C"/>
    <w:rsid w:val="00535F1D"/>
    <w:rsid w:val="00535F4F"/>
    <w:rsid w:val="00536669"/>
    <w:rsid w:val="00536AAF"/>
    <w:rsid w:val="00536EF6"/>
    <w:rsid w:val="0053712C"/>
    <w:rsid w:val="0053722F"/>
    <w:rsid w:val="005375B1"/>
    <w:rsid w:val="00537844"/>
    <w:rsid w:val="00537945"/>
    <w:rsid w:val="00537D78"/>
    <w:rsid w:val="00537E50"/>
    <w:rsid w:val="00537EB4"/>
    <w:rsid w:val="00537EE2"/>
    <w:rsid w:val="00537F42"/>
    <w:rsid w:val="005402F7"/>
    <w:rsid w:val="005403B2"/>
    <w:rsid w:val="005405FA"/>
    <w:rsid w:val="00540842"/>
    <w:rsid w:val="00540BAC"/>
    <w:rsid w:val="00540C29"/>
    <w:rsid w:val="00540E33"/>
    <w:rsid w:val="00540F55"/>
    <w:rsid w:val="00541207"/>
    <w:rsid w:val="0054161E"/>
    <w:rsid w:val="005419A3"/>
    <w:rsid w:val="00541B80"/>
    <w:rsid w:val="005420C3"/>
    <w:rsid w:val="0054216E"/>
    <w:rsid w:val="0054220B"/>
    <w:rsid w:val="00542365"/>
    <w:rsid w:val="005424E4"/>
    <w:rsid w:val="00542E31"/>
    <w:rsid w:val="00542EDD"/>
    <w:rsid w:val="00543141"/>
    <w:rsid w:val="005434F9"/>
    <w:rsid w:val="00543557"/>
    <w:rsid w:val="0054367D"/>
    <w:rsid w:val="00543804"/>
    <w:rsid w:val="00543A2D"/>
    <w:rsid w:val="005441DE"/>
    <w:rsid w:val="00544503"/>
    <w:rsid w:val="005450E4"/>
    <w:rsid w:val="005453BC"/>
    <w:rsid w:val="00545AEE"/>
    <w:rsid w:val="00545BBD"/>
    <w:rsid w:val="00545C2D"/>
    <w:rsid w:val="00545C54"/>
    <w:rsid w:val="00545C95"/>
    <w:rsid w:val="005460F0"/>
    <w:rsid w:val="005461E2"/>
    <w:rsid w:val="005466EF"/>
    <w:rsid w:val="005468F0"/>
    <w:rsid w:val="00546CA3"/>
    <w:rsid w:val="00546D3B"/>
    <w:rsid w:val="00546EEB"/>
    <w:rsid w:val="00547B30"/>
    <w:rsid w:val="00550050"/>
    <w:rsid w:val="00550246"/>
    <w:rsid w:val="005505C2"/>
    <w:rsid w:val="00550983"/>
    <w:rsid w:val="00550BA7"/>
    <w:rsid w:val="00550C88"/>
    <w:rsid w:val="00550F8B"/>
    <w:rsid w:val="005515AC"/>
    <w:rsid w:val="00551667"/>
    <w:rsid w:val="0055167A"/>
    <w:rsid w:val="005518B3"/>
    <w:rsid w:val="00551D20"/>
    <w:rsid w:val="00551F39"/>
    <w:rsid w:val="00551F3A"/>
    <w:rsid w:val="005529F9"/>
    <w:rsid w:val="00552E0B"/>
    <w:rsid w:val="00553336"/>
    <w:rsid w:val="005535E2"/>
    <w:rsid w:val="00553AF5"/>
    <w:rsid w:val="00553BD7"/>
    <w:rsid w:val="0055421A"/>
    <w:rsid w:val="005544AF"/>
    <w:rsid w:val="005545DF"/>
    <w:rsid w:val="00554B5E"/>
    <w:rsid w:val="00554F61"/>
    <w:rsid w:val="005555E2"/>
    <w:rsid w:val="0055591D"/>
    <w:rsid w:val="00555D10"/>
    <w:rsid w:val="00555F2F"/>
    <w:rsid w:val="00556203"/>
    <w:rsid w:val="005563C8"/>
    <w:rsid w:val="0055654C"/>
    <w:rsid w:val="00556561"/>
    <w:rsid w:val="00556671"/>
    <w:rsid w:val="00556693"/>
    <w:rsid w:val="00556925"/>
    <w:rsid w:val="00556E03"/>
    <w:rsid w:val="00556F5A"/>
    <w:rsid w:val="00557758"/>
    <w:rsid w:val="005578DB"/>
    <w:rsid w:val="0056001D"/>
    <w:rsid w:val="005602FB"/>
    <w:rsid w:val="00560F03"/>
    <w:rsid w:val="00561208"/>
    <w:rsid w:val="0056171F"/>
    <w:rsid w:val="00561BFB"/>
    <w:rsid w:val="00562126"/>
    <w:rsid w:val="00562369"/>
    <w:rsid w:val="005624DF"/>
    <w:rsid w:val="005625B4"/>
    <w:rsid w:val="005625BC"/>
    <w:rsid w:val="005626F8"/>
    <w:rsid w:val="00562D9B"/>
    <w:rsid w:val="00562E92"/>
    <w:rsid w:val="00563155"/>
    <w:rsid w:val="00563448"/>
    <w:rsid w:val="00563696"/>
    <w:rsid w:val="00563CCD"/>
    <w:rsid w:val="00563DED"/>
    <w:rsid w:val="00563E15"/>
    <w:rsid w:val="00564040"/>
    <w:rsid w:val="00564058"/>
    <w:rsid w:val="0056459A"/>
    <w:rsid w:val="00564DE8"/>
    <w:rsid w:val="00564F0D"/>
    <w:rsid w:val="00565020"/>
    <w:rsid w:val="00565103"/>
    <w:rsid w:val="00565358"/>
    <w:rsid w:val="005656CE"/>
    <w:rsid w:val="0056573E"/>
    <w:rsid w:val="00565C02"/>
    <w:rsid w:val="00566127"/>
    <w:rsid w:val="005661A8"/>
    <w:rsid w:val="00566408"/>
    <w:rsid w:val="00566439"/>
    <w:rsid w:val="00566605"/>
    <w:rsid w:val="0056675B"/>
    <w:rsid w:val="00566C96"/>
    <w:rsid w:val="00566EC9"/>
    <w:rsid w:val="00567086"/>
    <w:rsid w:val="00567479"/>
    <w:rsid w:val="005676F6"/>
    <w:rsid w:val="0056791B"/>
    <w:rsid w:val="00567A3B"/>
    <w:rsid w:val="00567B39"/>
    <w:rsid w:val="00567EDC"/>
    <w:rsid w:val="00567FA4"/>
    <w:rsid w:val="00570142"/>
    <w:rsid w:val="0057023A"/>
    <w:rsid w:val="0057026C"/>
    <w:rsid w:val="00570EA9"/>
    <w:rsid w:val="005722F0"/>
    <w:rsid w:val="00572448"/>
    <w:rsid w:val="005724C9"/>
    <w:rsid w:val="0057282D"/>
    <w:rsid w:val="005733E7"/>
    <w:rsid w:val="00573E1F"/>
    <w:rsid w:val="00573FA4"/>
    <w:rsid w:val="005742D7"/>
    <w:rsid w:val="005744A1"/>
    <w:rsid w:val="005744E6"/>
    <w:rsid w:val="0057464E"/>
    <w:rsid w:val="00574693"/>
    <w:rsid w:val="00574D57"/>
    <w:rsid w:val="005750FD"/>
    <w:rsid w:val="00575145"/>
    <w:rsid w:val="00575276"/>
    <w:rsid w:val="005755B5"/>
    <w:rsid w:val="00575680"/>
    <w:rsid w:val="005757FB"/>
    <w:rsid w:val="00575894"/>
    <w:rsid w:val="00575C61"/>
    <w:rsid w:val="00576688"/>
    <w:rsid w:val="0057683A"/>
    <w:rsid w:val="00576ADB"/>
    <w:rsid w:val="00576B04"/>
    <w:rsid w:val="00576F91"/>
    <w:rsid w:val="00577803"/>
    <w:rsid w:val="00577C93"/>
    <w:rsid w:val="00577E3A"/>
    <w:rsid w:val="0058035E"/>
    <w:rsid w:val="005808CD"/>
    <w:rsid w:val="00580E2E"/>
    <w:rsid w:val="00580E7B"/>
    <w:rsid w:val="00581032"/>
    <w:rsid w:val="00581053"/>
    <w:rsid w:val="005813BF"/>
    <w:rsid w:val="00581A8D"/>
    <w:rsid w:val="00581B33"/>
    <w:rsid w:val="00581EBB"/>
    <w:rsid w:val="00581FC7"/>
    <w:rsid w:val="00582473"/>
    <w:rsid w:val="005825FC"/>
    <w:rsid w:val="00582633"/>
    <w:rsid w:val="00582768"/>
    <w:rsid w:val="00582B29"/>
    <w:rsid w:val="00582FF7"/>
    <w:rsid w:val="00583544"/>
    <w:rsid w:val="00583595"/>
    <w:rsid w:val="00583778"/>
    <w:rsid w:val="0058377A"/>
    <w:rsid w:val="0058383D"/>
    <w:rsid w:val="00583B22"/>
    <w:rsid w:val="00583CEF"/>
    <w:rsid w:val="00583D9F"/>
    <w:rsid w:val="00583DD6"/>
    <w:rsid w:val="00583F4D"/>
    <w:rsid w:val="00584343"/>
    <w:rsid w:val="0058443F"/>
    <w:rsid w:val="0058459F"/>
    <w:rsid w:val="0058463D"/>
    <w:rsid w:val="0058493F"/>
    <w:rsid w:val="005849C2"/>
    <w:rsid w:val="00584B0C"/>
    <w:rsid w:val="00584EB8"/>
    <w:rsid w:val="0058553B"/>
    <w:rsid w:val="00585690"/>
    <w:rsid w:val="005858FB"/>
    <w:rsid w:val="00585900"/>
    <w:rsid w:val="005861FB"/>
    <w:rsid w:val="00586321"/>
    <w:rsid w:val="0058645B"/>
    <w:rsid w:val="005865A9"/>
    <w:rsid w:val="00586684"/>
    <w:rsid w:val="00586C9C"/>
    <w:rsid w:val="00586CA1"/>
    <w:rsid w:val="00587CDA"/>
    <w:rsid w:val="00587D23"/>
    <w:rsid w:val="00587E75"/>
    <w:rsid w:val="00587E7F"/>
    <w:rsid w:val="00587EF6"/>
    <w:rsid w:val="0059027D"/>
    <w:rsid w:val="0059077E"/>
    <w:rsid w:val="00590DDD"/>
    <w:rsid w:val="00590E08"/>
    <w:rsid w:val="00590F6E"/>
    <w:rsid w:val="00591162"/>
    <w:rsid w:val="0059155C"/>
    <w:rsid w:val="005916A7"/>
    <w:rsid w:val="0059185E"/>
    <w:rsid w:val="00591CD5"/>
    <w:rsid w:val="00592077"/>
    <w:rsid w:val="005925EB"/>
    <w:rsid w:val="00592741"/>
    <w:rsid w:val="00592999"/>
    <w:rsid w:val="005929FE"/>
    <w:rsid w:val="005932E9"/>
    <w:rsid w:val="0059368B"/>
    <w:rsid w:val="0059375A"/>
    <w:rsid w:val="00593C16"/>
    <w:rsid w:val="00593C4C"/>
    <w:rsid w:val="00593D64"/>
    <w:rsid w:val="00593F01"/>
    <w:rsid w:val="005942A3"/>
    <w:rsid w:val="00594308"/>
    <w:rsid w:val="00594491"/>
    <w:rsid w:val="005944A1"/>
    <w:rsid w:val="005945F5"/>
    <w:rsid w:val="00594AAF"/>
    <w:rsid w:val="00594BF1"/>
    <w:rsid w:val="00594E9A"/>
    <w:rsid w:val="00594FBE"/>
    <w:rsid w:val="00595098"/>
    <w:rsid w:val="005954B0"/>
    <w:rsid w:val="00595737"/>
    <w:rsid w:val="00595879"/>
    <w:rsid w:val="00595B38"/>
    <w:rsid w:val="00595D5A"/>
    <w:rsid w:val="00595F25"/>
    <w:rsid w:val="00596801"/>
    <w:rsid w:val="00596831"/>
    <w:rsid w:val="00596B9A"/>
    <w:rsid w:val="00596DE5"/>
    <w:rsid w:val="0059714B"/>
    <w:rsid w:val="0059714E"/>
    <w:rsid w:val="005974D2"/>
    <w:rsid w:val="005975EF"/>
    <w:rsid w:val="00597C43"/>
    <w:rsid w:val="00597F38"/>
    <w:rsid w:val="005A012E"/>
    <w:rsid w:val="005A030E"/>
    <w:rsid w:val="005A074E"/>
    <w:rsid w:val="005A0AA4"/>
    <w:rsid w:val="005A11B0"/>
    <w:rsid w:val="005A1708"/>
    <w:rsid w:val="005A1844"/>
    <w:rsid w:val="005A1CF9"/>
    <w:rsid w:val="005A1D16"/>
    <w:rsid w:val="005A1F16"/>
    <w:rsid w:val="005A2360"/>
    <w:rsid w:val="005A243A"/>
    <w:rsid w:val="005A2460"/>
    <w:rsid w:val="005A25FB"/>
    <w:rsid w:val="005A26D0"/>
    <w:rsid w:val="005A26D5"/>
    <w:rsid w:val="005A27A2"/>
    <w:rsid w:val="005A2A34"/>
    <w:rsid w:val="005A2BF4"/>
    <w:rsid w:val="005A2BF9"/>
    <w:rsid w:val="005A2F9C"/>
    <w:rsid w:val="005A31F2"/>
    <w:rsid w:val="005A3585"/>
    <w:rsid w:val="005A3705"/>
    <w:rsid w:val="005A3823"/>
    <w:rsid w:val="005A3A99"/>
    <w:rsid w:val="005A3CFB"/>
    <w:rsid w:val="005A40E6"/>
    <w:rsid w:val="005A4129"/>
    <w:rsid w:val="005A4235"/>
    <w:rsid w:val="005A4629"/>
    <w:rsid w:val="005A490C"/>
    <w:rsid w:val="005A4C2A"/>
    <w:rsid w:val="005A4D13"/>
    <w:rsid w:val="005A5602"/>
    <w:rsid w:val="005A573A"/>
    <w:rsid w:val="005A5F3B"/>
    <w:rsid w:val="005A6AAF"/>
    <w:rsid w:val="005A6BDE"/>
    <w:rsid w:val="005A6ED2"/>
    <w:rsid w:val="005A6F06"/>
    <w:rsid w:val="005A73AC"/>
    <w:rsid w:val="005A73D3"/>
    <w:rsid w:val="005A7512"/>
    <w:rsid w:val="005A760A"/>
    <w:rsid w:val="005A7646"/>
    <w:rsid w:val="005B00FC"/>
    <w:rsid w:val="005B017F"/>
    <w:rsid w:val="005B02EB"/>
    <w:rsid w:val="005B0B07"/>
    <w:rsid w:val="005B0F79"/>
    <w:rsid w:val="005B102C"/>
    <w:rsid w:val="005B107E"/>
    <w:rsid w:val="005B119A"/>
    <w:rsid w:val="005B1277"/>
    <w:rsid w:val="005B1836"/>
    <w:rsid w:val="005B1ACE"/>
    <w:rsid w:val="005B1AD1"/>
    <w:rsid w:val="005B1C9C"/>
    <w:rsid w:val="005B218F"/>
    <w:rsid w:val="005B2603"/>
    <w:rsid w:val="005B282D"/>
    <w:rsid w:val="005B2845"/>
    <w:rsid w:val="005B2ADD"/>
    <w:rsid w:val="005B2AE8"/>
    <w:rsid w:val="005B2D0A"/>
    <w:rsid w:val="005B2D11"/>
    <w:rsid w:val="005B3210"/>
    <w:rsid w:val="005B334E"/>
    <w:rsid w:val="005B339F"/>
    <w:rsid w:val="005B33D7"/>
    <w:rsid w:val="005B3586"/>
    <w:rsid w:val="005B39DB"/>
    <w:rsid w:val="005B3B1A"/>
    <w:rsid w:val="005B3F28"/>
    <w:rsid w:val="005B4C0C"/>
    <w:rsid w:val="005B4E0F"/>
    <w:rsid w:val="005B4E81"/>
    <w:rsid w:val="005B5011"/>
    <w:rsid w:val="005B554A"/>
    <w:rsid w:val="005B5793"/>
    <w:rsid w:val="005B5915"/>
    <w:rsid w:val="005B5C71"/>
    <w:rsid w:val="005B6329"/>
    <w:rsid w:val="005B6527"/>
    <w:rsid w:val="005B65CD"/>
    <w:rsid w:val="005B6BDD"/>
    <w:rsid w:val="005B6F72"/>
    <w:rsid w:val="005B70F1"/>
    <w:rsid w:val="005B718B"/>
    <w:rsid w:val="005B7300"/>
    <w:rsid w:val="005B7384"/>
    <w:rsid w:val="005B7B17"/>
    <w:rsid w:val="005B7D5E"/>
    <w:rsid w:val="005B7E12"/>
    <w:rsid w:val="005C003F"/>
    <w:rsid w:val="005C04B9"/>
    <w:rsid w:val="005C0DCF"/>
    <w:rsid w:val="005C0E5B"/>
    <w:rsid w:val="005C0FA3"/>
    <w:rsid w:val="005C105E"/>
    <w:rsid w:val="005C1174"/>
    <w:rsid w:val="005C14F3"/>
    <w:rsid w:val="005C1D01"/>
    <w:rsid w:val="005C1F5E"/>
    <w:rsid w:val="005C1FE0"/>
    <w:rsid w:val="005C21D9"/>
    <w:rsid w:val="005C2249"/>
    <w:rsid w:val="005C2314"/>
    <w:rsid w:val="005C2801"/>
    <w:rsid w:val="005C2D10"/>
    <w:rsid w:val="005C2F10"/>
    <w:rsid w:val="005C3014"/>
    <w:rsid w:val="005C3434"/>
    <w:rsid w:val="005C36AB"/>
    <w:rsid w:val="005C377E"/>
    <w:rsid w:val="005C38F2"/>
    <w:rsid w:val="005C38FB"/>
    <w:rsid w:val="005C3A35"/>
    <w:rsid w:val="005C3F09"/>
    <w:rsid w:val="005C3F14"/>
    <w:rsid w:val="005C4148"/>
    <w:rsid w:val="005C4A48"/>
    <w:rsid w:val="005C4AE7"/>
    <w:rsid w:val="005C4CA8"/>
    <w:rsid w:val="005C4FF5"/>
    <w:rsid w:val="005C51AD"/>
    <w:rsid w:val="005C5AF9"/>
    <w:rsid w:val="005C5D9C"/>
    <w:rsid w:val="005C5E91"/>
    <w:rsid w:val="005C631C"/>
    <w:rsid w:val="005C6627"/>
    <w:rsid w:val="005C67C6"/>
    <w:rsid w:val="005C6895"/>
    <w:rsid w:val="005C6C4F"/>
    <w:rsid w:val="005C6DD6"/>
    <w:rsid w:val="005C6EC6"/>
    <w:rsid w:val="005C703C"/>
    <w:rsid w:val="005C70AD"/>
    <w:rsid w:val="005C7499"/>
    <w:rsid w:val="005C777E"/>
    <w:rsid w:val="005C781C"/>
    <w:rsid w:val="005C7C88"/>
    <w:rsid w:val="005C7D83"/>
    <w:rsid w:val="005C7DDB"/>
    <w:rsid w:val="005C7FA7"/>
    <w:rsid w:val="005D0017"/>
    <w:rsid w:val="005D0746"/>
    <w:rsid w:val="005D0862"/>
    <w:rsid w:val="005D0C6E"/>
    <w:rsid w:val="005D0EB6"/>
    <w:rsid w:val="005D103E"/>
    <w:rsid w:val="005D1728"/>
    <w:rsid w:val="005D1AE8"/>
    <w:rsid w:val="005D1DC5"/>
    <w:rsid w:val="005D2514"/>
    <w:rsid w:val="005D2616"/>
    <w:rsid w:val="005D2846"/>
    <w:rsid w:val="005D28C1"/>
    <w:rsid w:val="005D29D0"/>
    <w:rsid w:val="005D2D47"/>
    <w:rsid w:val="005D2F66"/>
    <w:rsid w:val="005D3398"/>
    <w:rsid w:val="005D3481"/>
    <w:rsid w:val="005D3569"/>
    <w:rsid w:val="005D37FA"/>
    <w:rsid w:val="005D3A87"/>
    <w:rsid w:val="005D3C4F"/>
    <w:rsid w:val="005D3EFA"/>
    <w:rsid w:val="005D404E"/>
    <w:rsid w:val="005D44CF"/>
    <w:rsid w:val="005D44E1"/>
    <w:rsid w:val="005D45DA"/>
    <w:rsid w:val="005D46FD"/>
    <w:rsid w:val="005D4DCB"/>
    <w:rsid w:val="005D545E"/>
    <w:rsid w:val="005D547F"/>
    <w:rsid w:val="005D5708"/>
    <w:rsid w:val="005D5B0D"/>
    <w:rsid w:val="005D5E01"/>
    <w:rsid w:val="005D66D1"/>
    <w:rsid w:val="005D713A"/>
    <w:rsid w:val="005D7BB2"/>
    <w:rsid w:val="005D7BC7"/>
    <w:rsid w:val="005D7C3E"/>
    <w:rsid w:val="005D7CB1"/>
    <w:rsid w:val="005D7CD2"/>
    <w:rsid w:val="005E05B0"/>
    <w:rsid w:val="005E0651"/>
    <w:rsid w:val="005E0732"/>
    <w:rsid w:val="005E177E"/>
    <w:rsid w:val="005E17AB"/>
    <w:rsid w:val="005E1D51"/>
    <w:rsid w:val="005E1F7E"/>
    <w:rsid w:val="005E2034"/>
    <w:rsid w:val="005E282F"/>
    <w:rsid w:val="005E2846"/>
    <w:rsid w:val="005E29C5"/>
    <w:rsid w:val="005E2C62"/>
    <w:rsid w:val="005E2E05"/>
    <w:rsid w:val="005E3057"/>
    <w:rsid w:val="005E335E"/>
    <w:rsid w:val="005E39A9"/>
    <w:rsid w:val="005E3E1A"/>
    <w:rsid w:val="005E3F2C"/>
    <w:rsid w:val="005E4289"/>
    <w:rsid w:val="005E44A7"/>
    <w:rsid w:val="005E4543"/>
    <w:rsid w:val="005E46CC"/>
    <w:rsid w:val="005E4D11"/>
    <w:rsid w:val="005E4DF7"/>
    <w:rsid w:val="005E4EB6"/>
    <w:rsid w:val="005E4FDA"/>
    <w:rsid w:val="005E50C3"/>
    <w:rsid w:val="005E52D7"/>
    <w:rsid w:val="005E53EF"/>
    <w:rsid w:val="005E54EF"/>
    <w:rsid w:val="005E568B"/>
    <w:rsid w:val="005E58B6"/>
    <w:rsid w:val="005E5B13"/>
    <w:rsid w:val="005E5B6E"/>
    <w:rsid w:val="005E6633"/>
    <w:rsid w:val="005E68E0"/>
    <w:rsid w:val="005E6B2C"/>
    <w:rsid w:val="005E6C58"/>
    <w:rsid w:val="005E78B2"/>
    <w:rsid w:val="005E7964"/>
    <w:rsid w:val="005E7C67"/>
    <w:rsid w:val="005F0891"/>
    <w:rsid w:val="005F0929"/>
    <w:rsid w:val="005F0BB7"/>
    <w:rsid w:val="005F0DC0"/>
    <w:rsid w:val="005F1115"/>
    <w:rsid w:val="005F174B"/>
    <w:rsid w:val="005F17C3"/>
    <w:rsid w:val="005F1C3E"/>
    <w:rsid w:val="005F1DEE"/>
    <w:rsid w:val="005F1F9F"/>
    <w:rsid w:val="005F1FBE"/>
    <w:rsid w:val="005F200A"/>
    <w:rsid w:val="005F25DE"/>
    <w:rsid w:val="005F2669"/>
    <w:rsid w:val="005F2696"/>
    <w:rsid w:val="005F299B"/>
    <w:rsid w:val="005F3133"/>
    <w:rsid w:val="005F3168"/>
    <w:rsid w:val="005F3673"/>
    <w:rsid w:val="005F3745"/>
    <w:rsid w:val="005F3C6A"/>
    <w:rsid w:val="005F3CDD"/>
    <w:rsid w:val="005F3D85"/>
    <w:rsid w:val="005F3F91"/>
    <w:rsid w:val="005F40C9"/>
    <w:rsid w:val="005F412A"/>
    <w:rsid w:val="005F4261"/>
    <w:rsid w:val="005F42FE"/>
    <w:rsid w:val="005F4D81"/>
    <w:rsid w:val="005F4E6B"/>
    <w:rsid w:val="005F4F5D"/>
    <w:rsid w:val="005F503D"/>
    <w:rsid w:val="005F5123"/>
    <w:rsid w:val="005F514C"/>
    <w:rsid w:val="005F5350"/>
    <w:rsid w:val="005F56C6"/>
    <w:rsid w:val="005F5AE4"/>
    <w:rsid w:val="005F5AF7"/>
    <w:rsid w:val="005F5BAD"/>
    <w:rsid w:val="005F5DD5"/>
    <w:rsid w:val="005F5E23"/>
    <w:rsid w:val="005F5E8A"/>
    <w:rsid w:val="005F6285"/>
    <w:rsid w:val="005F64D3"/>
    <w:rsid w:val="005F6714"/>
    <w:rsid w:val="005F68D7"/>
    <w:rsid w:val="005F692F"/>
    <w:rsid w:val="005F6CEC"/>
    <w:rsid w:val="005F6E08"/>
    <w:rsid w:val="005F7818"/>
    <w:rsid w:val="005F7B79"/>
    <w:rsid w:val="005F7D6F"/>
    <w:rsid w:val="005F7EE3"/>
    <w:rsid w:val="006002EB"/>
    <w:rsid w:val="0060054F"/>
    <w:rsid w:val="006009DE"/>
    <w:rsid w:val="00600A2E"/>
    <w:rsid w:val="00600C24"/>
    <w:rsid w:val="00600CDE"/>
    <w:rsid w:val="00600DD6"/>
    <w:rsid w:val="006013D0"/>
    <w:rsid w:val="0060140D"/>
    <w:rsid w:val="0060155A"/>
    <w:rsid w:val="00601B95"/>
    <w:rsid w:val="00601C9B"/>
    <w:rsid w:val="00601E63"/>
    <w:rsid w:val="00602294"/>
    <w:rsid w:val="006023CA"/>
    <w:rsid w:val="00602777"/>
    <w:rsid w:val="0060297E"/>
    <w:rsid w:val="00602A4B"/>
    <w:rsid w:val="00602DE6"/>
    <w:rsid w:val="00603234"/>
    <w:rsid w:val="00603253"/>
    <w:rsid w:val="0060350D"/>
    <w:rsid w:val="00603E0F"/>
    <w:rsid w:val="00603E6A"/>
    <w:rsid w:val="00603EF6"/>
    <w:rsid w:val="006045A4"/>
    <w:rsid w:val="00604BA4"/>
    <w:rsid w:val="00604C11"/>
    <w:rsid w:val="00604DF3"/>
    <w:rsid w:val="006052A7"/>
    <w:rsid w:val="00605580"/>
    <w:rsid w:val="0060559A"/>
    <w:rsid w:val="006055F5"/>
    <w:rsid w:val="00605798"/>
    <w:rsid w:val="00605AA0"/>
    <w:rsid w:val="00605C45"/>
    <w:rsid w:val="006061E1"/>
    <w:rsid w:val="0060631B"/>
    <w:rsid w:val="0060652B"/>
    <w:rsid w:val="00606566"/>
    <w:rsid w:val="00606730"/>
    <w:rsid w:val="00606739"/>
    <w:rsid w:val="006068DA"/>
    <w:rsid w:val="006069F1"/>
    <w:rsid w:val="00606C1C"/>
    <w:rsid w:val="00607327"/>
    <w:rsid w:val="006078B5"/>
    <w:rsid w:val="00607EB9"/>
    <w:rsid w:val="0061027E"/>
    <w:rsid w:val="00610458"/>
    <w:rsid w:val="006108F1"/>
    <w:rsid w:val="00610A3D"/>
    <w:rsid w:val="00610B4D"/>
    <w:rsid w:val="006110CE"/>
    <w:rsid w:val="0061123A"/>
    <w:rsid w:val="006127A1"/>
    <w:rsid w:val="00612B3A"/>
    <w:rsid w:val="00612F68"/>
    <w:rsid w:val="00612FF6"/>
    <w:rsid w:val="00613163"/>
    <w:rsid w:val="006132C8"/>
    <w:rsid w:val="00613392"/>
    <w:rsid w:val="00613395"/>
    <w:rsid w:val="006134A9"/>
    <w:rsid w:val="00613608"/>
    <w:rsid w:val="0061371B"/>
    <w:rsid w:val="00613895"/>
    <w:rsid w:val="006146D8"/>
    <w:rsid w:val="00614767"/>
    <w:rsid w:val="006148D7"/>
    <w:rsid w:val="00614C37"/>
    <w:rsid w:val="00614C77"/>
    <w:rsid w:val="00615299"/>
    <w:rsid w:val="0061533F"/>
    <w:rsid w:val="00615542"/>
    <w:rsid w:val="00615751"/>
    <w:rsid w:val="006157F8"/>
    <w:rsid w:val="00615815"/>
    <w:rsid w:val="00615A3A"/>
    <w:rsid w:val="00615A8C"/>
    <w:rsid w:val="00615AA1"/>
    <w:rsid w:val="00615C75"/>
    <w:rsid w:val="00615CB1"/>
    <w:rsid w:val="00615D77"/>
    <w:rsid w:val="00615D88"/>
    <w:rsid w:val="00615FF5"/>
    <w:rsid w:val="0061602E"/>
    <w:rsid w:val="0061611F"/>
    <w:rsid w:val="006164AE"/>
    <w:rsid w:val="00616AB6"/>
    <w:rsid w:val="00616E4D"/>
    <w:rsid w:val="00616F0A"/>
    <w:rsid w:val="00617192"/>
    <w:rsid w:val="0061729B"/>
    <w:rsid w:val="0061729D"/>
    <w:rsid w:val="00617606"/>
    <w:rsid w:val="006178E4"/>
    <w:rsid w:val="00617F1D"/>
    <w:rsid w:val="00620B19"/>
    <w:rsid w:val="00620FE9"/>
    <w:rsid w:val="00621018"/>
    <w:rsid w:val="006215FA"/>
    <w:rsid w:val="0062196D"/>
    <w:rsid w:val="00621F5C"/>
    <w:rsid w:val="00621FD0"/>
    <w:rsid w:val="00622A73"/>
    <w:rsid w:val="00622F2F"/>
    <w:rsid w:val="00622F47"/>
    <w:rsid w:val="006230D7"/>
    <w:rsid w:val="00623446"/>
    <w:rsid w:val="00623589"/>
    <w:rsid w:val="006237CC"/>
    <w:rsid w:val="00623CCA"/>
    <w:rsid w:val="00624039"/>
    <w:rsid w:val="00624AEC"/>
    <w:rsid w:val="00624B7A"/>
    <w:rsid w:val="00625065"/>
    <w:rsid w:val="0062515F"/>
    <w:rsid w:val="006255CB"/>
    <w:rsid w:val="00625867"/>
    <w:rsid w:val="00625DE1"/>
    <w:rsid w:val="00625E40"/>
    <w:rsid w:val="0062613D"/>
    <w:rsid w:val="00626677"/>
    <w:rsid w:val="00626FD1"/>
    <w:rsid w:val="006272FB"/>
    <w:rsid w:val="00627509"/>
    <w:rsid w:val="00627596"/>
    <w:rsid w:val="0062769A"/>
    <w:rsid w:val="00627748"/>
    <w:rsid w:val="0062774C"/>
    <w:rsid w:val="006277A5"/>
    <w:rsid w:val="006277C1"/>
    <w:rsid w:val="00627C44"/>
    <w:rsid w:val="00627D3F"/>
    <w:rsid w:val="00630407"/>
    <w:rsid w:val="00630596"/>
    <w:rsid w:val="006307C9"/>
    <w:rsid w:val="00630E61"/>
    <w:rsid w:val="00630E9A"/>
    <w:rsid w:val="006316BB"/>
    <w:rsid w:val="0063189C"/>
    <w:rsid w:val="0063193D"/>
    <w:rsid w:val="00631C9C"/>
    <w:rsid w:val="00631E66"/>
    <w:rsid w:val="0063218B"/>
    <w:rsid w:val="006322DD"/>
    <w:rsid w:val="006325F7"/>
    <w:rsid w:val="006326DF"/>
    <w:rsid w:val="00632A3D"/>
    <w:rsid w:val="00632B09"/>
    <w:rsid w:val="006332EA"/>
    <w:rsid w:val="0063378D"/>
    <w:rsid w:val="00633BF7"/>
    <w:rsid w:val="00633DEC"/>
    <w:rsid w:val="00633E57"/>
    <w:rsid w:val="00634502"/>
    <w:rsid w:val="0063477E"/>
    <w:rsid w:val="006353EC"/>
    <w:rsid w:val="00635B8E"/>
    <w:rsid w:val="00635FD4"/>
    <w:rsid w:val="00636447"/>
    <w:rsid w:val="006366B6"/>
    <w:rsid w:val="00636E00"/>
    <w:rsid w:val="006372E8"/>
    <w:rsid w:val="00637397"/>
    <w:rsid w:val="0064035F"/>
    <w:rsid w:val="006407EC"/>
    <w:rsid w:val="00640808"/>
    <w:rsid w:val="00640EE3"/>
    <w:rsid w:val="00640FC8"/>
    <w:rsid w:val="00641011"/>
    <w:rsid w:val="0064113E"/>
    <w:rsid w:val="006411B1"/>
    <w:rsid w:val="006415FA"/>
    <w:rsid w:val="006417DC"/>
    <w:rsid w:val="00641EA2"/>
    <w:rsid w:val="006422AC"/>
    <w:rsid w:val="00642581"/>
    <w:rsid w:val="006425DB"/>
    <w:rsid w:val="00642A83"/>
    <w:rsid w:val="00642F4C"/>
    <w:rsid w:val="00643083"/>
    <w:rsid w:val="0064312D"/>
    <w:rsid w:val="006433D0"/>
    <w:rsid w:val="00643540"/>
    <w:rsid w:val="0064378D"/>
    <w:rsid w:val="0064388B"/>
    <w:rsid w:val="006440AA"/>
    <w:rsid w:val="006448D9"/>
    <w:rsid w:val="006449E8"/>
    <w:rsid w:val="00644BB5"/>
    <w:rsid w:val="00645488"/>
    <w:rsid w:val="006458B7"/>
    <w:rsid w:val="00645E28"/>
    <w:rsid w:val="00645E63"/>
    <w:rsid w:val="00645FDB"/>
    <w:rsid w:val="0064688F"/>
    <w:rsid w:val="00646EA1"/>
    <w:rsid w:val="00647744"/>
    <w:rsid w:val="00647880"/>
    <w:rsid w:val="006478BC"/>
    <w:rsid w:val="00647E46"/>
    <w:rsid w:val="00647FDE"/>
    <w:rsid w:val="0065003C"/>
    <w:rsid w:val="0065029A"/>
    <w:rsid w:val="006515BC"/>
    <w:rsid w:val="006516A6"/>
    <w:rsid w:val="00651811"/>
    <w:rsid w:val="00651824"/>
    <w:rsid w:val="00651971"/>
    <w:rsid w:val="00651A61"/>
    <w:rsid w:val="0065217A"/>
    <w:rsid w:val="00652299"/>
    <w:rsid w:val="00652E02"/>
    <w:rsid w:val="00652F37"/>
    <w:rsid w:val="00653138"/>
    <w:rsid w:val="0065341A"/>
    <w:rsid w:val="00653883"/>
    <w:rsid w:val="0065399E"/>
    <w:rsid w:val="00653A11"/>
    <w:rsid w:val="00653E0D"/>
    <w:rsid w:val="0065423A"/>
    <w:rsid w:val="00654318"/>
    <w:rsid w:val="00654AC7"/>
    <w:rsid w:val="006553D8"/>
    <w:rsid w:val="00655E22"/>
    <w:rsid w:val="006561CF"/>
    <w:rsid w:val="00657063"/>
    <w:rsid w:val="00657A28"/>
    <w:rsid w:val="00657B09"/>
    <w:rsid w:val="00657D97"/>
    <w:rsid w:val="00657DE9"/>
    <w:rsid w:val="00657EC5"/>
    <w:rsid w:val="00657EF8"/>
    <w:rsid w:val="00657F0C"/>
    <w:rsid w:val="0066092D"/>
    <w:rsid w:val="00660C9C"/>
    <w:rsid w:val="00660ECE"/>
    <w:rsid w:val="006610EE"/>
    <w:rsid w:val="00661208"/>
    <w:rsid w:val="0066137F"/>
    <w:rsid w:val="006615BE"/>
    <w:rsid w:val="00661FA5"/>
    <w:rsid w:val="006621A7"/>
    <w:rsid w:val="00662266"/>
    <w:rsid w:val="006622E6"/>
    <w:rsid w:val="00662ABB"/>
    <w:rsid w:val="00662B35"/>
    <w:rsid w:val="00662FB7"/>
    <w:rsid w:val="0066302F"/>
    <w:rsid w:val="00663328"/>
    <w:rsid w:val="006634B8"/>
    <w:rsid w:val="00663603"/>
    <w:rsid w:val="006637FC"/>
    <w:rsid w:val="00663ECF"/>
    <w:rsid w:val="006640E7"/>
    <w:rsid w:val="006643BB"/>
    <w:rsid w:val="00664692"/>
    <w:rsid w:val="00664EE9"/>
    <w:rsid w:val="0066551F"/>
    <w:rsid w:val="006663DD"/>
    <w:rsid w:val="00666633"/>
    <w:rsid w:val="006668CB"/>
    <w:rsid w:val="00666BAA"/>
    <w:rsid w:val="00666C91"/>
    <w:rsid w:val="00666CAD"/>
    <w:rsid w:val="00666E01"/>
    <w:rsid w:val="006671B9"/>
    <w:rsid w:val="006676C8"/>
    <w:rsid w:val="006678AE"/>
    <w:rsid w:val="00667E9F"/>
    <w:rsid w:val="0067017F"/>
    <w:rsid w:val="006702B8"/>
    <w:rsid w:val="006705A1"/>
    <w:rsid w:val="00670E31"/>
    <w:rsid w:val="00670F1B"/>
    <w:rsid w:val="006710BE"/>
    <w:rsid w:val="0067166A"/>
    <w:rsid w:val="006719C8"/>
    <w:rsid w:val="00671B65"/>
    <w:rsid w:val="00671BFE"/>
    <w:rsid w:val="00671C9E"/>
    <w:rsid w:val="006721E2"/>
    <w:rsid w:val="00672393"/>
    <w:rsid w:val="00672767"/>
    <w:rsid w:val="00672FAA"/>
    <w:rsid w:val="00673162"/>
    <w:rsid w:val="00673201"/>
    <w:rsid w:val="00673255"/>
    <w:rsid w:val="00673F90"/>
    <w:rsid w:val="00673FD6"/>
    <w:rsid w:val="00674249"/>
    <w:rsid w:val="0067495A"/>
    <w:rsid w:val="00674DB7"/>
    <w:rsid w:val="00675513"/>
    <w:rsid w:val="0067564A"/>
    <w:rsid w:val="00675662"/>
    <w:rsid w:val="00675881"/>
    <w:rsid w:val="00675B97"/>
    <w:rsid w:val="00675C00"/>
    <w:rsid w:val="0067621A"/>
    <w:rsid w:val="0067690C"/>
    <w:rsid w:val="00676B04"/>
    <w:rsid w:val="006771F5"/>
    <w:rsid w:val="006772FA"/>
    <w:rsid w:val="006778E0"/>
    <w:rsid w:val="00677A2D"/>
    <w:rsid w:val="00677E07"/>
    <w:rsid w:val="006801A2"/>
    <w:rsid w:val="006802C7"/>
    <w:rsid w:val="00680617"/>
    <w:rsid w:val="006808F2"/>
    <w:rsid w:val="00680FE3"/>
    <w:rsid w:val="00680FE9"/>
    <w:rsid w:val="006811C4"/>
    <w:rsid w:val="0068173F"/>
    <w:rsid w:val="006817E0"/>
    <w:rsid w:val="0068180D"/>
    <w:rsid w:val="00681A0E"/>
    <w:rsid w:val="0068250A"/>
    <w:rsid w:val="006826A1"/>
    <w:rsid w:val="006826B6"/>
    <w:rsid w:val="00682CCE"/>
    <w:rsid w:val="00683595"/>
    <w:rsid w:val="00683D91"/>
    <w:rsid w:val="006840FB"/>
    <w:rsid w:val="006841C4"/>
    <w:rsid w:val="006847A3"/>
    <w:rsid w:val="00684849"/>
    <w:rsid w:val="00684B10"/>
    <w:rsid w:val="00684BC3"/>
    <w:rsid w:val="00684D4B"/>
    <w:rsid w:val="00684E7E"/>
    <w:rsid w:val="00685304"/>
    <w:rsid w:val="006857C0"/>
    <w:rsid w:val="00685884"/>
    <w:rsid w:val="00686022"/>
    <w:rsid w:val="0068634A"/>
    <w:rsid w:val="00686398"/>
    <w:rsid w:val="0068663A"/>
    <w:rsid w:val="006869ED"/>
    <w:rsid w:val="00686A5A"/>
    <w:rsid w:val="006872C0"/>
    <w:rsid w:val="006876A2"/>
    <w:rsid w:val="0068798C"/>
    <w:rsid w:val="00687D23"/>
    <w:rsid w:val="0069017F"/>
    <w:rsid w:val="00690215"/>
    <w:rsid w:val="00690293"/>
    <w:rsid w:val="00690437"/>
    <w:rsid w:val="006906CB"/>
    <w:rsid w:val="006909C3"/>
    <w:rsid w:val="00691806"/>
    <w:rsid w:val="006918CE"/>
    <w:rsid w:val="00691B7D"/>
    <w:rsid w:val="00691C49"/>
    <w:rsid w:val="00691C83"/>
    <w:rsid w:val="00691FFD"/>
    <w:rsid w:val="00692289"/>
    <w:rsid w:val="006922AA"/>
    <w:rsid w:val="0069233F"/>
    <w:rsid w:val="00692402"/>
    <w:rsid w:val="00692F2F"/>
    <w:rsid w:val="0069322B"/>
    <w:rsid w:val="0069348A"/>
    <w:rsid w:val="00693B36"/>
    <w:rsid w:val="00693C55"/>
    <w:rsid w:val="00694578"/>
    <w:rsid w:val="00694BC6"/>
    <w:rsid w:val="00694E45"/>
    <w:rsid w:val="0069508C"/>
    <w:rsid w:val="0069512A"/>
    <w:rsid w:val="00695226"/>
    <w:rsid w:val="00695841"/>
    <w:rsid w:val="00696206"/>
    <w:rsid w:val="006964E7"/>
    <w:rsid w:val="006968B3"/>
    <w:rsid w:val="00696A50"/>
    <w:rsid w:val="00696A8C"/>
    <w:rsid w:val="00696BE6"/>
    <w:rsid w:val="00696E55"/>
    <w:rsid w:val="00696F2F"/>
    <w:rsid w:val="006970B9"/>
    <w:rsid w:val="00697121"/>
    <w:rsid w:val="0069712B"/>
    <w:rsid w:val="0069746E"/>
    <w:rsid w:val="006975D9"/>
    <w:rsid w:val="00697652"/>
    <w:rsid w:val="00697732"/>
    <w:rsid w:val="006A080B"/>
    <w:rsid w:val="006A0925"/>
    <w:rsid w:val="006A09D5"/>
    <w:rsid w:val="006A0AD8"/>
    <w:rsid w:val="006A0C7F"/>
    <w:rsid w:val="006A1407"/>
    <w:rsid w:val="006A192D"/>
    <w:rsid w:val="006A1994"/>
    <w:rsid w:val="006A1D40"/>
    <w:rsid w:val="006A1E6D"/>
    <w:rsid w:val="006A202A"/>
    <w:rsid w:val="006A234C"/>
    <w:rsid w:val="006A2390"/>
    <w:rsid w:val="006A23BF"/>
    <w:rsid w:val="006A250E"/>
    <w:rsid w:val="006A25EB"/>
    <w:rsid w:val="006A292F"/>
    <w:rsid w:val="006A29DE"/>
    <w:rsid w:val="006A2D38"/>
    <w:rsid w:val="006A2D54"/>
    <w:rsid w:val="006A2FF5"/>
    <w:rsid w:val="006A42C5"/>
    <w:rsid w:val="006A4405"/>
    <w:rsid w:val="006A4597"/>
    <w:rsid w:val="006A4A5A"/>
    <w:rsid w:val="006A4E96"/>
    <w:rsid w:val="006A5039"/>
    <w:rsid w:val="006A5616"/>
    <w:rsid w:val="006A568B"/>
    <w:rsid w:val="006A5692"/>
    <w:rsid w:val="006A57C8"/>
    <w:rsid w:val="006A60DA"/>
    <w:rsid w:val="006A6119"/>
    <w:rsid w:val="006A638B"/>
    <w:rsid w:val="006A6411"/>
    <w:rsid w:val="006A65A0"/>
    <w:rsid w:val="006A6660"/>
    <w:rsid w:val="006A6A20"/>
    <w:rsid w:val="006A6FAD"/>
    <w:rsid w:val="006A7131"/>
    <w:rsid w:val="006A727C"/>
    <w:rsid w:val="006A74A3"/>
    <w:rsid w:val="006A75F8"/>
    <w:rsid w:val="006A76EA"/>
    <w:rsid w:val="006B07D4"/>
    <w:rsid w:val="006B0890"/>
    <w:rsid w:val="006B119D"/>
    <w:rsid w:val="006B15E0"/>
    <w:rsid w:val="006B1826"/>
    <w:rsid w:val="006B1A63"/>
    <w:rsid w:val="006B1C0B"/>
    <w:rsid w:val="006B1E13"/>
    <w:rsid w:val="006B1FED"/>
    <w:rsid w:val="006B26C0"/>
    <w:rsid w:val="006B29F5"/>
    <w:rsid w:val="006B2A15"/>
    <w:rsid w:val="006B2CB4"/>
    <w:rsid w:val="006B2E59"/>
    <w:rsid w:val="006B2F35"/>
    <w:rsid w:val="006B3048"/>
    <w:rsid w:val="006B347E"/>
    <w:rsid w:val="006B3ED1"/>
    <w:rsid w:val="006B4275"/>
    <w:rsid w:val="006B4336"/>
    <w:rsid w:val="006B43E1"/>
    <w:rsid w:val="006B450E"/>
    <w:rsid w:val="006B4720"/>
    <w:rsid w:val="006B4C2E"/>
    <w:rsid w:val="006B5271"/>
    <w:rsid w:val="006B5610"/>
    <w:rsid w:val="006B5809"/>
    <w:rsid w:val="006B59F0"/>
    <w:rsid w:val="006B5A69"/>
    <w:rsid w:val="006B5CED"/>
    <w:rsid w:val="006B5DA5"/>
    <w:rsid w:val="006B6094"/>
    <w:rsid w:val="006B6EFB"/>
    <w:rsid w:val="006B71B3"/>
    <w:rsid w:val="006B744B"/>
    <w:rsid w:val="006B7556"/>
    <w:rsid w:val="006B755E"/>
    <w:rsid w:val="006B7914"/>
    <w:rsid w:val="006B7CD4"/>
    <w:rsid w:val="006B7F3F"/>
    <w:rsid w:val="006C01B6"/>
    <w:rsid w:val="006C069B"/>
    <w:rsid w:val="006C0965"/>
    <w:rsid w:val="006C0B63"/>
    <w:rsid w:val="006C0E3C"/>
    <w:rsid w:val="006C110E"/>
    <w:rsid w:val="006C1141"/>
    <w:rsid w:val="006C11AE"/>
    <w:rsid w:val="006C1465"/>
    <w:rsid w:val="006C1B5A"/>
    <w:rsid w:val="006C1E70"/>
    <w:rsid w:val="006C1EAF"/>
    <w:rsid w:val="006C292A"/>
    <w:rsid w:val="006C2CEB"/>
    <w:rsid w:val="006C2DF3"/>
    <w:rsid w:val="006C2F34"/>
    <w:rsid w:val="006C3361"/>
    <w:rsid w:val="006C388A"/>
    <w:rsid w:val="006C38E8"/>
    <w:rsid w:val="006C3BE1"/>
    <w:rsid w:val="006C3C3B"/>
    <w:rsid w:val="006C3C42"/>
    <w:rsid w:val="006C4314"/>
    <w:rsid w:val="006C4640"/>
    <w:rsid w:val="006C4729"/>
    <w:rsid w:val="006C4A3D"/>
    <w:rsid w:val="006C4E71"/>
    <w:rsid w:val="006C4ECA"/>
    <w:rsid w:val="006C4FB1"/>
    <w:rsid w:val="006C5141"/>
    <w:rsid w:val="006C5391"/>
    <w:rsid w:val="006C5732"/>
    <w:rsid w:val="006C574C"/>
    <w:rsid w:val="006C5988"/>
    <w:rsid w:val="006C5BCF"/>
    <w:rsid w:val="006C5E7E"/>
    <w:rsid w:val="006C5FBB"/>
    <w:rsid w:val="006C62D0"/>
    <w:rsid w:val="006C67BD"/>
    <w:rsid w:val="006C681A"/>
    <w:rsid w:val="006C6888"/>
    <w:rsid w:val="006C7391"/>
    <w:rsid w:val="006C7598"/>
    <w:rsid w:val="006C7678"/>
    <w:rsid w:val="006C7CBE"/>
    <w:rsid w:val="006D0307"/>
    <w:rsid w:val="006D035B"/>
    <w:rsid w:val="006D03D9"/>
    <w:rsid w:val="006D041D"/>
    <w:rsid w:val="006D0580"/>
    <w:rsid w:val="006D0769"/>
    <w:rsid w:val="006D0932"/>
    <w:rsid w:val="006D09E5"/>
    <w:rsid w:val="006D1035"/>
    <w:rsid w:val="006D121D"/>
    <w:rsid w:val="006D1411"/>
    <w:rsid w:val="006D1747"/>
    <w:rsid w:val="006D17F0"/>
    <w:rsid w:val="006D206D"/>
    <w:rsid w:val="006D216E"/>
    <w:rsid w:val="006D27B2"/>
    <w:rsid w:val="006D2887"/>
    <w:rsid w:val="006D2A93"/>
    <w:rsid w:val="006D2ED0"/>
    <w:rsid w:val="006D2F0E"/>
    <w:rsid w:val="006D2F6B"/>
    <w:rsid w:val="006D3D85"/>
    <w:rsid w:val="006D4496"/>
    <w:rsid w:val="006D4517"/>
    <w:rsid w:val="006D4674"/>
    <w:rsid w:val="006D49B5"/>
    <w:rsid w:val="006D4A94"/>
    <w:rsid w:val="006D4B66"/>
    <w:rsid w:val="006D4E9A"/>
    <w:rsid w:val="006D4FC2"/>
    <w:rsid w:val="006D56BE"/>
    <w:rsid w:val="006D58CF"/>
    <w:rsid w:val="006D5C52"/>
    <w:rsid w:val="006D604D"/>
    <w:rsid w:val="006D60A8"/>
    <w:rsid w:val="006D60B6"/>
    <w:rsid w:val="006D6CC4"/>
    <w:rsid w:val="006D6D52"/>
    <w:rsid w:val="006D6F16"/>
    <w:rsid w:val="006D716D"/>
    <w:rsid w:val="006D73A7"/>
    <w:rsid w:val="006D75D9"/>
    <w:rsid w:val="006D7619"/>
    <w:rsid w:val="006D761A"/>
    <w:rsid w:val="006D7AD6"/>
    <w:rsid w:val="006D7E49"/>
    <w:rsid w:val="006E002E"/>
    <w:rsid w:val="006E0235"/>
    <w:rsid w:val="006E02D0"/>
    <w:rsid w:val="006E0A96"/>
    <w:rsid w:val="006E0FE5"/>
    <w:rsid w:val="006E12F6"/>
    <w:rsid w:val="006E19E8"/>
    <w:rsid w:val="006E1EC6"/>
    <w:rsid w:val="006E200A"/>
    <w:rsid w:val="006E2B57"/>
    <w:rsid w:val="006E2C5F"/>
    <w:rsid w:val="006E2CBF"/>
    <w:rsid w:val="006E2D8C"/>
    <w:rsid w:val="006E2F0C"/>
    <w:rsid w:val="006E30AB"/>
    <w:rsid w:val="006E3608"/>
    <w:rsid w:val="006E4773"/>
    <w:rsid w:val="006E4DEA"/>
    <w:rsid w:val="006E5065"/>
    <w:rsid w:val="006E51B2"/>
    <w:rsid w:val="006E5428"/>
    <w:rsid w:val="006E56B9"/>
    <w:rsid w:val="006E5915"/>
    <w:rsid w:val="006E5D8C"/>
    <w:rsid w:val="006E61BC"/>
    <w:rsid w:val="006E6752"/>
    <w:rsid w:val="006E690A"/>
    <w:rsid w:val="006E6A76"/>
    <w:rsid w:val="006E6B50"/>
    <w:rsid w:val="006E6B61"/>
    <w:rsid w:val="006E6FCA"/>
    <w:rsid w:val="006E75D7"/>
    <w:rsid w:val="006E760D"/>
    <w:rsid w:val="006E76AE"/>
    <w:rsid w:val="006E76DB"/>
    <w:rsid w:val="006E7C6E"/>
    <w:rsid w:val="006F0777"/>
    <w:rsid w:val="006F07D1"/>
    <w:rsid w:val="006F0969"/>
    <w:rsid w:val="006F0CB4"/>
    <w:rsid w:val="006F13C5"/>
    <w:rsid w:val="006F15BA"/>
    <w:rsid w:val="006F1832"/>
    <w:rsid w:val="006F199F"/>
    <w:rsid w:val="006F1CA5"/>
    <w:rsid w:val="006F204A"/>
    <w:rsid w:val="006F2387"/>
    <w:rsid w:val="006F27CA"/>
    <w:rsid w:val="006F2B65"/>
    <w:rsid w:val="006F2CF1"/>
    <w:rsid w:val="006F2DD4"/>
    <w:rsid w:val="006F2DDA"/>
    <w:rsid w:val="006F307E"/>
    <w:rsid w:val="006F3DF8"/>
    <w:rsid w:val="006F431A"/>
    <w:rsid w:val="006F4340"/>
    <w:rsid w:val="006F45DB"/>
    <w:rsid w:val="006F467B"/>
    <w:rsid w:val="006F4BD2"/>
    <w:rsid w:val="006F4CB8"/>
    <w:rsid w:val="006F4D8E"/>
    <w:rsid w:val="006F4ED9"/>
    <w:rsid w:val="006F5601"/>
    <w:rsid w:val="006F563D"/>
    <w:rsid w:val="006F5AF7"/>
    <w:rsid w:val="006F5C23"/>
    <w:rsid w:val="006F63DF"/>
    <w:rsid w:val="006F64FD"/>
    <w:rsid w:val="006F66D1"/>
    <w:rsid w:val="006F6C05"/>
    <w:rsid w:val="006F6EF9"/>
    <w:rsid w:val="006F721E"/>
    <w:rsid w:val="006F7607"/>
    <w:rsid w:val="006F7805"/>
    <w:rsid w:val="006F79E1"/>
    <w:rsid w:val="006F7AC8"/>
    <w:rsid w:val="006F7BCF"/>
    <w:rsid w:val="006F7D22"/>
    <w:rsid w:val="006F7EBE"/>
    <w:rsid w:val="00700171"/>
    <w:rsid w:val="007002F3"/>
    <w:rsid w:val="0070057C"/>
    <w:rsid w:val="00700784"/>
    <w:rsid w:val="0070274F"/>
    <w:rsid w:val="00702763"/>
    <w:rsid w:val="007027DC"/>
    <w:rsid w:val="00702AF4"/>
    <w:rsid w:val="00702DCE"/>
    <w:rsid w:val="00704477"/>
    <w:rsid w:val="007045A8"/>
    <w:rsid w:val="00704FEE"/>
    <w:rsid w:val="00705068"/>
    <w:rsid w:val="00705241"/>
    <w:rsid w:val="00705701"/>
    <w:rsid w:val="0070576B"/>
    <w:rsid w:val="00705952"/>
    <w:rsid w:val="00705B9C"/>
    <w:rsid w:val="00705DEB"/>
    <w:rsid w:val="00706011"/>
    <w:rsid w:val="007061EF"/>
    <w:rsid w:val="007062D9"/>
    <w:rsid w:val="00706660"/>
    <w:rsid w:val="007067E1"/>
    <w:rsid w:val="00706A72"/>
    <w:rsid w:val="00706BD2"/>
    <w:rsid w:val="0070704D"/>
    <w:rsid w:val="00707242"/>
    <w:rsid w:val="00707381"/>
    <w:rsid w:val="007074A8"/>
    <w:rsid w:val="007076DD"/>
    <w:rsid w:val="00707724"/>
    <w:rsid w:val="00707B75"/>
    <w:rsid w:val="00707D33"/>
    <w:rsid w:val="00707E5A"/>
    <w:rsid w:val="007102DB"/>
    <w:rsid w:val="007106DA"/>
    <w:rsid w:val="00710726"/>
    <w:rsid w:val="0071081E"/>
    <w:rsid w:val="00710DAD"/>
    <w:rsid w:val="00710DEE"/>
    <w:rsid w:val="00711056"/>
    <w:rsid w:val="007110E6"/>
    <w:rsid w:val="007114D2"/>
    <w:rsid w:val="0071155F"/>
    <w:rsid w:val="00711599"/>
    <w:rsid w:val="00711953"/>
    <w:rsid w:val="00711976"/>
    <w:rsid w:val="00711A96"/>
    <w:rsid w:val="00711BE4"/>
    <w:rsid w:val="00711D48"/>
    <w:rsid w:val="00711F90"/>
    <w:rsid w:val="007129A4"/>
    <w:rsid w:val="00712C85"/>
    <w:rsid w:val="007130BE"/>
    <w:rsid w:val="00713156"/>
    <w:rsid w:val="00713328"/>
    <w:rsid w:val="0071345F"/>
    <w:rsid w:val="0071370A"/>
    <w:rsid w:val="007139B2"/>
    <w:rsid w:val="00713EF0"/>
    <w:rsid w:val="00714022"/>
    <w:rsid w:val="00714030"/>
    <w:rsid w:val="0071434E"/>
    <w:rsid w:val="00714491"/>
    <w:rsid w:val="007148FE"/>
    <w:rsid w:val="00714B99"/>
    <w:rsid w:val="00714BC5"/>
    <w:rsid w:val="00714C6B"/>
    <w:rsid w:val="007152B6"/>
    <w:rsid w:val="007155D3"/>
    <w:rsid w:val="00715731"/>
    <w:rsid w:val="00715DDC"/>
    <w:rsid w:val="007160A2"/>
    <w:rsid w:val="00716376"/>
    <w:rsid w:val="00716424"/>
    <w:rsid w:val="0071647B"/>
    <w:rsid w:val="0071694E"/>
    <w:rsid w:val="00716EC3"/>
    <w:rsid w:val="00717688"/>
    <w:rsid w:val="007177ED"/>
    <w:rsid w:val="00717E4A"/>
    <w:rsid w:val="00717ED8"/>
    <w:rsid w:val="00720319"/>
    <w:rsid w:val="00720565"/>
    <w:rsid w:val="007208FA"/>
    <w:rsid w:val="0072108A"/>
    <w:rsid w:val="00721388"/>
    <w:rsid w:val="0072161A"/>
    <w:rsid w:val="0072162A"/>
    <w:rsid w:val="0072166D"/>
    <w:rsid w:val="0072176F"/>
    <w:rsid w:val="007217AF"/>
    <w:rsid w:val="00721B2F"/>
    <w:rsid w:val="00721B79"/>
    <w:rsid w:val="00721BBD"/>
    <w:rsid w:val="00721D76"/>
    <w:rsid w:val="00721DE9"/>
    <w:rsid w:val="0072278B"/>
    <w:rsid w:val="00722D99"/>
    <w:rsid w:val="00722E96"/>
    <w:rsid w:val="0072332F"/>
    <w:rsid w:val="007233DA"/>
    <w:rsid w:val="00723451"/>
    <w:rsid w:val="007237FA"/>
    <w:rsid w:val="007238C5"/>
    <w:rsid w:val="007238F8"/>
    <w:rsid w:val="00723B13"/>
    <w:rsid w:val="00723C6F"/>
    <w:rsid w:val="00723D04"/>
    <w:rsid w:val="00723FDE"/>
    <w:rsid w:val="0072424B"/>
    <w:rsid w:val="00724403"/>
    <w:rsid w:val="00724642"/>
    <w:rsid w:val="00724B54"/>
    <w:rsid w:val="00724C0A"/>
    <w:rsid w:val="00725549"/>
    <w:rsid w:val="00725960"/>
    <w:rsid w:val="00726203"/>
    <w:rsid w:val="0072622E"/>
    <w:rsid w:val="00726893"/>
    <w:rsid w:val="00726C2E"/>
    <w:rsid w:val="00726DB7"/>
    <w:rsid w:val="00727282"/>
    <w:rsid w:val="007275B1"/>
    <w:rsid w:val="007276B5"/>
    <w:rsid w:val="007276B9"/>
    <w:rsid w:val="00727707"/>
    <w:rsid w:val="00727A34"/>
    <w:rsid w:val="00730880"/>
    <w:rsid w:val="00730ECC"/>
    <w:rsid w:val="00731277"/>
    <w:rsid w:val="007313E9"/>
    <w:rsid w:val="0073144C"/>
    <w:rsid w:val="00731645"/>
    <w:rsid w:val="00731EB4"/>
    <w:rsid w:val="00731FD2"/>
    <w:rsid w:val="007321D4"/>
    <w:rsid w:val="00732227"/>
    <w:rsid w:val="00732416"/>
    <w:rsid w:val="00732695"/>
    <w:rsid w:val="0073289B"/>
    <w:rsid w:val="00732EEB"/>
    <w:rsid w:val="00732F0D"/>
    <w:rsid w:val="007333D5"/>
    <w:rsid w:val="007338FE"/>
    <w:rsid w:val="00733AAE"/>
    <w:rsid w:val="00733C33"/>
    <w:rsid w:val="00733C89"/>
    <w:rsid w:val="00733E13"/>
    <w:rsid w:val="00733FDD"/>
    <w:rsid w:val="00734169"/>
    <w:rsid w:val="007347C4"/>
    <w:rsid w:val="00734C83"/>
    <w:rsid w:val="007353BD"/>
    <w:rsid w:val="00735463"/>
    <w:rsid w:val="007359C9"/>
    <w:rsid w:val="00735BED"/>
    <w:rsid w:val="00736179"/>
    <w:rsid w:val="0073618D"/>
    <w:rsid w:val="0073684F"/>
    <w:rsid w:val="00737451"/>
    <w:rsid w:val="0073766D"/>
    <w:rsid w:val="00737778"/>
    <w:rsid w:val="00737B20"/>
    <w:rsid w:val="00737F4D"/>
    <w:rsid w:val="00740531"/>
    <w:rsid w:val="007405A4"/>
    <w:rsid w:val="00740640"/>
    <w:rsid w:val="00740EA6"/>
    <w:rsid w:val="00741159"/>
    <w:rsid w:val="007413F3"/>
    <w:rsid w:val="0074154C"/>
    <w:rsid w:val="007417D7"/>
    <w:rsid w:val="007418C1"/>
    <w:rsid w:val="00741A37"/>
    <w:rsid w:val="00741B82"/>
    <w:rsid w:val="00741FF5"/>
    <w:rsid w:val="007426B7"/>
    <w:rsid w:val="00742A43"/>
    <w:rsid w:val="00744224"/>
    <w:rsid w:val="0074432F"/>
    <w:rsid w:val="007443A6"/>
    <w:rsid w:val="00744684"/>
    <w:rsid w:val="007447DC"/>
    <w:rsid w:val="00744812"/>
    <w:rsid w:val="007448DF"/>
    <w:rsid w:val="00744D93"/>
    <w:rsid w:val="007454DD"/>
    <w:rsid w:val="00745651"/>
    <w:rsid w:val="007465BF"/>
    <w:rsid w:val="00746934"/>
    <w:rsid w:val="00746A49"/>
    <w:rsid w:val="00746A52"/>
    <w:rsid w:val="00746D48"/>
    <w:rsid w:val="00746E30"/>
    <w:rsid w:val="00746E89"/>
    <w:rsid w:val="00746FBD"/>
    <w:rsid w:val="007470AD"/>
    <w:rsid w:val="00747698"/>
    <w:rsid w:val="0074785B"/>
    <w:rsid w:val="007509C8"/>
    <w:rsid w:val="00750A02"/>
    <w:rsid w:val="00750E72"/>
    <w:rsid w:val="00750F65"/>
    <w:rsid w:val="0075111A"/>
    <w:rsid w:val="00751164"/>
    <w:rsid w:val="0075191E"/>
    <w:rsid w:val="00751C96"/>
    <w:rsid w:val="00751DEE"/>
    <w:rsid w:val="00751F82"/>
    <w:rsid w:val="00751FA5"/>
    <w:rsid w:val="007533CE"/>
    <w:rsid w:val="0075357D"/>
    <w:rsid w:val="007536E4"/>
    <w:rsid w:val="007539DF"/>
    <w:rsid w:val="00753A41"/>
    <w:rsid w:val="00753C3F"/>
    <w:rsid w:val="00754618"/>
    <w:rsid w:val="00754BFF"/>
    <w:rsid w:val="0075521C"/>
    <w:rsid w:val="00755914"/>
    <w:rsid w:val="00755AD7"/>
    <w:rsid w:val="00755D60"/>
    <w:rsid w:val="00755DB3"/>
    <w:rsid w:val="00755F1E"/>
    <w:rsid w:val="00755FFA"/>
    <w:rsid w:val="00756372"/>
    <w:rsid w:val="00756864"/>
    <w:rsid w:val="007568DF"/>
    <w:rsid w:val="00756B7C"/>
    <w:rsid w:val="00756EF2"/>
    <w:rsid w:val="00757386"/>
    <w:rsid w:val="0075766B"/>
    <w:rsid w:val="007576E6"/>
    <w:rsid w:val="007579B5"/>
    <w:rsid w:val="00757DAC"/>
    <w:rsid w:val="00757DEE"/>
    <w:rsid w:val="00757FE3"/>
    <w:rsid w:val="0076059B"/>
    <w:rsid w:val="0076071E"/>
    <w:rsid w:val="00760CE8"/>
    <w:rsid w:val="00760F86"/>
    <w:rsid w:val="007610FE"/>
    <w:rsid w:val="00761160"/>
    <w:rsid w:val="00761697"/>
    <w:rsid w:val="00761FCA"/>
    <w:rsid w:val="007620B3"/>
    <w:rsid w:val="007622F5"/>
    <w:rsid w:val="007625EC"/>
    <w:rsid w:val="00762751"/>
    <w:rsid w:val="007627B8"/>
    <w:rsid w:val="00762DD2"/>
    <w:rsid w:val="00762F95"/>
    <w:rsid w:val="0076324C"/>
    <w:rsid w:val="007633B7"/>
    <w:rsid w:val="00763BEB"/>
    <w:rsid w:val="00763C72"/>
    <w:rsid w:val="007641E3"/>
    <w:rsid w:val="007642E2"/>
    <w:rsid w:val="007643FA"/>
    <w:rsid w:val="00764CB9"/>
    <w:rsid w:val="00764CCA"/>
    <w:rsid w:val="007651CF"/>
    <w:rsid w:val="007653E3"/>
    <w:rsid w:val="007657AA"/>
    <w:rsid w:val="00765898"/>
    <w:rsid w:val="007658A6"/>
    <w:rsid w:val="00765DD3"/>
    <w:rsid w:val="007667F4"/>
    <w:rsid w:val="0076688D"/>
    <w:rsid w:val="00766A79"/>
    <w:rsid w:val="00766BA8"/>
    <w:rsid w:val="007676F1"/>
    <w:rsid w:val="00767879"/>
    <w:rsid w:val="00767D01"/>
    <w:rsid w:val="0077021D"/>
    <w:rsid w:val="00770262"/>
    <w:rsid w:val="0077051A"/>
    <w:rsid w:val="00770804"/>
    <w:rsid w:val="00770A63"/>
    <w:rsid w:val="00770B1B"/>
    <w:rsid w:val="00770E92"/>
    <w:rsid w:val="00770FA2"/>
    <w:rsid w:val="00771906"/>
    <w:rsid w:val="00771C2E"/>
    <w:rsid w:val="00771F90"/>
    <w:rsid w:val="00772158"/>
    <w:rsid w:val="00772E45"/>
    <w:rsid w:val="0077345B"/>
    <w:rsid w:val="00773C05"/>
    <w:rsid w:val="00773EB2"/>
    <w:rsid w:val="00773F9A"/>
    <w:rsid w:val="00774013"/>
    <w:rsid w:val="0077429E"/>
    <w:rsid w:val="00774D90"/>
    <w:rsid w:val="0077513C"/>
    <w:rsid w:val="0077565E"/>
    <w:rsid w:val="00775996"/>
    <w:rsid w:val="00775C1A"/>
    <w:rsid w:val="00775DF0"/>
    <w:rsid w:val="007764E6"/>
    <w:rsid w:val="0077688F"/>
    <w:rsid w:val="007769B3"/>
    <w:rsid w:val="00776BD2"/>
    <w:rsid w:val="00776D43"/>
    <w:rsid w:val="00776FB7"/>
    <w:rsid w:val="00777586"/>
    <w:rsid w:val="00777922"/>
    <w:rsid w:val="00777944"/>
    <w:rsid w:val="00777C98"/>
    <w:rsid w:val="00780248"/>
    <w:rsid w:val="0078028C"/>
    <w:rsid w:val="0078052F"/>
    <w:rsid w:val="0078054D"/>
    <w:rsid w:val="0078090B"/>
    <w:rsid w:val="00781078"/>
    <w:rsid w:val="00781143"/>
    <w:rsid w:val="007816AD"/>
    <w:rsid w:val="00781744"/>
    <w:rsid w:val="00781967"/>
    <w:rsid w:val="007824B7"/>
    <w:rsid w:val="00782C3E"/>
    <w:rsid w:val="00782DFA"/>
    <w:rsid w:val="00782E82"/>
    <w:rsid w:val="00782F72"/>
    <w:rsid w:val="0078326A"/>
    <w:rsid w:val="0078358F"/>
    <w:rsid w:val="007839CA"/>
    <w:rsid w:val="00783B50"/>
    <w:rsid w:val="00783E9C"/>
    <w:rsid w:val="00783FBC"/>
    <w:rsid w:val="007843C4"/>
    <w:rsid w:val="00784AC0"/>
    <w:rsid w:val="00784ACE"/>
    <w:rsid w:val="00784CFB"/>
    <w:rsid w:val="00784F17"/>
    <w:rsid w:val="00784F1F"/>
    <w:rsid w:val="007852BC"/>
    <w:rsid w:val="007854BC"/>
    <w:rsid w:val="007854D2"/>
    <w:rsid w:val="00785603"/>
    <w:rsid w:val="007858E7"/>
    <w:rsid w:val="0078605E"/>
    <w:rsid w:val="00786227"/>
    <w:rsid w:val="00786859"/>
    <w:rsid w:val="007868AA"/>
    <w:rsid w:val="007869BF"/>
    <w:rsid w:val="00786FFF"/>
    <w:rsid w:val="007871D0"/>
    <w:rsid w:val="007872ED"/>
    <w:rsid w:val="007874F1"/>
    <w:rsid w:val="007875C3"/>
    <w:rsid w:val="007877EE"/>
    <w:rsid w:val="00787D0F"/>
    <w:rsid w:val="007901FD"/>
    <w:rsid w:val="007902B1"/>
    <w:rsid w:val="0079048D"/>
    <w:rsid w:val="007905EE"/>
    <w:rsid w:val="00790801"/>
    <w:rsid w:val="00790D82"/>
    <w:rsid w:val="00791050"/>
    <w:rsid w:val="0079131C"/>
    <w:rsid w:val="0079133C"/>
    <w:rsid w:val="00791704"/>
    <w:rsid w:val="00791981"/>
    <w:rsid w:val="00792576"/>
    <w:rsid w:val="0079259A"/>
    <w:rsid w:val="0079276F"/>
    <w:rsid w:val="00792993"/>
    <w:rsid w:val="00792B38"/>
    <w:rsid w:val="00792CCF"/>
    <w:rsid w:val="00792E56"/>
    <w:rsid w:val="00792E98"/>
    <w:rsid w:val="0079317E"/>
    <w:rsid w:val="007934C9"/>
    <w:rsid w:val="00793519"/>
    <w:rsid w:val="00793B72"/>
    <w:rsid w:val="007940AC"/>
    <w:rsid w:val="00794412"/>
    <w:rsid w:val="0079445A"/>
    <w:rsid w:val="0079455D"/>
    <w:rsid w:val="00794915"/>
    <w:rsid w:val="007949D6"/>
    <w:rsid w:val="00794D76"/>
    <w:rsid w:val="00795308"/>
    <w:rsid w:val="00795375"/>
    <w:rsid w:val="007953E9"/>
    <w:rsid w:val="007958B2"/>
    <w:rsid w:val="007958EC"/>
    <w:rsid w:val="00795920"/>
    <w:rsid w:val="00795A38"/>
    <w:rsid w:val="00795AF9"/>
    <w:rsid w:val="0079626F"/>
    <w:rsid w:val="0079637A"/>
    <w:rsid w:val="00796957"/>
    <w:rsid w:val="007973AE"/>
    <w:rsid w:val="00797420"/>
    <w:rsid w:val="007975E9"/>
    <w:rsid w:val="007978FD"/>
    <w:rsid w:val="00797B10"/>
    <w:rsid w:val="00797CC1"/>
    <w:rsid w:val="007A019D"/>
    <w:rsid w:val="007A08AD"/>
    <w:rsid w:val="007A0B80"/>
    <w:rsid w:val="007A0DD9"/>
    <w:rsid w:val="007A0E87"/>
    <w:rsid w:val="007A12D9"/>
    <w:rsid w:val="007A13ED"/>
    <w:rsid w:val="007A17D0"/>
    <w:rsid w:val="007A1976"/>
    <w:rsid w:val="007A1A8C"/>
    <w:rsid w:val="007A1AAC"/>
    <w:rsid w:val="007A1B74"/>
    <w:rsid w:val="007A1C58"/>
    <w:rsid w:val="007A1ED6"/>
    <w:rsid w:val="007A2413"/>
    <w:rsid w:val="007A2AF5"/>
    <w:rsid w:val="007A30F3"/>
    <w:rsid w:val="007A32B5"/>
    <w:rsid w:val="007A35FA"/>
    <w:rsid w:val="007A3774"/>
    <w:rsid w:val="007A3DB5"/>
    <w:rsid w:val="007A3F1B"/>
    <w:rsid w:val="007A489A"/>
    <w:rsid w:val="007A48C0"/>
    <w:rsid w:val="007A49A2"/>
    <w:rsid w:val="007A49DA"/>
    <w:rsid w:val="007A4B07"/>
    <w:rsid w:val="007A4CC6"/>
    <w:rsid w:val="007A4F0E"/>
    <w:rsid w:val="007A53C1"/>
    <w:rsid w:val="007A55CB"/>
    <w:rsid w:val="007A5754"/>
    <w:rsid w:val="007A57BD"/>
    <w:rsid w:val="007A5C9F"/>
    <w:rsid w:val="007A5DF0"/>
    <w:rsid w:val="007A6446"/>
    <w:rsid w:val="007A6804"/>
    <w:rsid w:val="007A682E"/>
    <w:rsid w:val="007A6A84"/>
    <w:rsid w:val="007A6B85"/>
    <w:rsid w:val="007A73EB"/>
    <w:rsid w:val="007A772D"/>
    <w:rsid w:val="007A7A52"/>
    <w:rsid w:val="007A7AD0"/>
    <w:rsid w:val="007A7F5C"/>
    <w:rsid w:val="007B04D7"/>
    <w:rsid w:val="007B04DC"/>
    <w:rsid w:val="007B0FA8"/>
    <w:rsid w:val="007B1277"/>
    <w:rsid w:val="007B1410"/>
    <w:rsid w:val="007B18B0"/>
    <w:rsid w:val="007B1E52"/>
    <w:rsid w:val="007B2049"/>
    <w:rsid w:val="007B20D7"/>
    <w:rsid w:val="007B299C"/>
    <w:rsid w:val="007B2A97"/>
    <w:rsid w:val="007B343F"/>
    <w:rsid w:val="007B3694"/>
    <w:rsid w:val="007B384C"/>
    <w:rsid w:val="007B3B69"/>
    <w:rsid w:val="007B3D07"/>
    <w:rsid w:val="007B3ED7"/>
    <w:rsid w:val="007B3EF9"/>
    <w:rsid w:val="007B49B4"/>
    <w:rsid w:val="007B4C2A"/>
    <w:rsid w:val="007B4F16"/>
    <w:rsid w:val="007B4F2A"/>
    <w:rsid w:val="007B5D48"/>
    <w:rsid w:val="007B5DF8"/>
    <w:rsid w:val="007B60C1"/>
    <w:rsid w:val="007B6146"/>
    <w:rsid w:val="007B61C3"/>
    <w:rsid w:val="007B65F9"/>
    <w:rsid w:val="007B7341"/>
    <w:rsid w:val="007B798C"/>
    <w:rsid w:val="007B7E17"/>
    <w:rsid w:val="007C0081"/>
    <w:rsid w:val="007C015A"/>
    <w:rsid w:val="007C064E"/>
    <w:rsid w:val="007C0766"/>
    <w:rsid w:val="007C0964"/>
    <w:rsid w:val="007C0B86"/>
    <w:rsid w:val="007C0CF6"/>
    <w:rsid w:val="007C0F45"/>
    <w:rsid w:val="007C115F"/>
    <w:rsid w:val="007C196F"/>
    <w:rsid w:val="007C1E14"/>
    <w:rsid w:val="007C1E66"/>
    <w:rsid w:val="007C1FEB"/>
    <w:rsid w:val="007C20BB"/>
    <w:rsid w:val="007C2301"/>
    <w:rsid w:val="007C25EB"/>
    <w:rsid w:val="007C2725"/>
    <w:rsid w:val="007C2817"/>
    <w:rsid w:val="007C28FF"/>
    <w:rsid w:val="007C2DFB"/>
    <w:rsid w:val="007C2F0C"/>
    <w:rsid w:val="007C3098"/>
    <w:rsid w:val="007C32C3"/>
    <w:rsid w:val="007C33A8"/>
    <w:rsid w:val="007C3593"/>
    <w:rsid w:val="007C3791"/>
    <w:rsid w:val="007C4099"/>
    <w:rsid w:val="007C40A7"/>
    <w:rsid w:val="007C440B"/>
    <w:rsid w:val="007C498F"/>
    <w:rsid w:val="007C53F2"/>
    <w:rsid w:val="007C5467"/>
    <w:rsid w:val="007C5688"/>
    <w:rsid w:val="007C5842"/>
    <w:rsid w:val="007C59A4"/>
    <w:rsid w:val="007C5A2B"/>
    <w:rsid w:val="007C6195"/>
    <w:rsid w:val="007C6231"/>
    <w:rsid w:val="007C6585"/>
    <w:rsid w:val="007C6817"/>
    <w:rsid w:val="007C6C28"/>
    <w:rsid w:val="007C6ED4"/>
    <w:rsid w:val="007C6EEE"/>
    <w:rsid w:val="007C6F2A"/>
    <w:rsid w:val="007C7241"/>
    <w:rsid w:val="007C7290"/>
    <w:rsid w:val="007C7A61"/>
    <w:rsid w:val="007C7CD0"/>
    <w:rsid w:val="007C7FFA"/>
    <w:rsid w:val="007D01FF"/>
    <w:rsid w:val="007D025E"/>
    <w:rsid w:val="007D0407"/>
    <w:rsid w:val="007D0C41"/>
    <w:rsid w:val="007D0C8F"/>
    <w:rsid w:val="007D0D82"/>
    <w:rsid w:val="007D0FA3"/>
    <w:rsid w:val="007D11D5"/>
    <w:rsid w:val="007D1250"/>
    <w:rsid w:val="007D12F7"/>
    <w:rsid w:val="007D1710"/>
    <w:rsid w:val="007D1E37"/>
    <w:rsid w:val="007D1F8E"/>
    <w:rsid w:val="007D2C3D"/>
    <w:rsid w:val="007D2F5C"/>
    <w:rsid w:val="007D3268"/>
    <w:rsid w:val="007D3572"/>
    <w:rsid w:val="007D3740"/>
    <w:rsid w:val="007D386C"/>
    <w:rsid w:val="007D3B92"/>
    <w:rsid w:val="007D3CF3"/>
    <w:rsid w:val="007D3E0D"/>
    <w:rsid w:val="007D4042"/>
    <w:rsid w:val="007D418C"/>
    <w:rsid w:val="007D41CB"/>
    <w:rsid w:val="007D4AA3"/>
    <w:rsid w:val="007D4CBA"/>
    <w:rsid w:val="007D4F21"/>
    <w:rsid w:val="007D5065"/>
    <w:rsid w:val="007D506B"/>
    <w:rsid w:val="007D57C4"/>
    <w:rsid w:val="007D5A19"/>
    <w:rsid w:val="007D5E92"/>
    <w:rsid w:val="007D6340"/>
    <w:rsid w:val="007D634E"/>
    <w:rsid w:val="007D665E"/>
    <w:rsid w:val="007D6A8B"/>
    <w:rsid w:val="007D6C9C"/>
    <w:rsid w:val="007D6F8E"/>
    <w:rsid w:val="007D731A"/>
    <w:rsid w:val="007D766C"/>
    <w:rsid w:val="007D7689"/>
    <w:rsid w:val="007D773B"/>
    <w:rsid w:val="007D7746"/>
    <w:rsid w:val="007D7A62"/>
    <w:rsid w:val="007E0322"/>
    <w:rsid w:val="007E0581"/>
    <w:rsid w:val="007E0601"/>
    <w:rsid w:val="007E06E1"/>
    <w:rsid w:val="007E06EB"/>
    <w:rsid w:val="007E0D1A"/>
    <w:rsid w:val="007E1300"/>
    <w:rsid w:val="007E169D"/>
    <w:rsid w:val="007E1849"/>
    <w:rsid w:val="007E1C2B"/>
    <w:rsid w:val="007E1CDA"/>
    <w:rsid w:val="007E1D9C"/>
    <w:rsid w:val="007E1E49"/>
    <w:rsid w:val="007E2079"/>
    <w:rsid w:val="007E22F7"/>
    <w:rsid w:val="007E2ABE"/>
    <w:rsid w:val="007E2C8F"/>
    <w:rsid w:val="007E2F0B"/>
    <w:rsid w:val="007E386A"/>
    <w:rsid w:val="007E38E5"/>
    <w:rsid w:val="007E3E19"/>
    <w:rsid w:val="007E3FFF"/>
    <w:rsid w:val="007E42C7"/>
    <w:rsid w:val="007E4E4E"/>
    <w:rsid w:val="007E5685"/>
    <w:rsid w:val="007E57D0"/>
    <w:rsid w:val="007E5C75"/>
    <w:rsid w:val="007E5F01"/>
    <w:rsid w:val="007E5F17"/>
    <w:rsid w:val="007E63F4"/>
    <w:rsid w:val="007E662A"/>
    <w:rsid w:val="007E6854"/>
    <w:rsid w:val="007E6992"/>
    <w:rsid w:val="007E6BA8"/>
    <w:rsid w:val="007E721F"/>
    <w:rsid w:val="007E72B3"/>
    <w:rsid w:val="007E73E4"/>
    <w:rsid w:val="007E7DEA"/>
    <w:rsid w:val="007E7FB0"/>
    <w:rsid w:val="007F0197"/>
    <w:rsid w:val="007F02E9"/>
    <w:rsid w:val="007F0380"/>
    <w:rsid w:val="007F058A"/>
    <w:rsid w:val="007F09EB"/>
    <w:rsid w:val="007F0B22"/>
    <w:rsid w:val="007F0BE2"/>
    <w:rsid w:val="007F12C3"/>
    <w:rsid w:val="007F16C9"/>
    <w:rsid w:val="007F19B0"/>
    <w:rsid w:val="007F1AF0"/>
    <w:rsid w:val="007F1C1E"/>
    <w:rsid w:val="007F2241"/>
    <w:rsid w:val="007F261B"/>
    <w:rsid w:val="007F2956"/>
    <w:rsid w:val="007F2E29"/>
    <w:rsid w:val="007F323B"/>
    <w:rsid w:val="007F3609"/>
    <w:rsid w:val="007F3755"/>
    <w:rsid w:val="007F385C"/>
    <w:rsid w:val="007F38E4"/>
    <w:rsid w:val="007F3BEB"/>
    <w:rsid w:val="007F3F53"/>
    <w:rsid w:val="007F3F79"/>
    <w:rsid w:val="007F400E"/>
    <w:rsid w:val="007F407C"/>
    <w:rsid w:val="007F48C4"/>
    <w:rsid w:val="007F4BB3"/>
    <w:rsid w:val="007F521D"/>
    <w:rsid w:val="007F5809"/>
    <w:rsid w:val="007F5A70"/>
    <w:rsid w:val="007F62A9"/>
    <w:rsid w:val="007F683F"/>
    <w:rsid w:val="007F6B53"/>
    <w:rsid w:val="007F6E6F"/>
    <w:rsid w:val="007F7478"/>
    <w:rsid w:val="007F75B0"/>
    <w:rsid w:val="007F75B6"/>
    <w:rsid w:val="007F75CB"/>
    <w:rsid w:val="007F76E5"/>
    <w:rsid w:val="007F7A5C"/>
    <w:rsid w:val="00800681"/>
    <w:rsid w:val="008006E0"/>
    <w:rsid w:val="00800D2E"/>
    <w:rsid w:val="0080106C"/>
    <w:rsid w:val="008012D6"/>
    <w:rsid w:val="008016AB"/>
    <w:rsid w:val="00801803"/>
    <w:rsid w:val="00801C62"/>
    <w:rsid w:val="00801CF1"/>
    <w:rsid w:val="0080213B"/>
    <w:rsid w:val="00802544"/>
    <w:rsid w:val="00802597"/>
    <w:rsid w:val="0080273F"/>
    <w:rsid w:val="00802A3E"/>
    <w:rsid w:val="00802B57"/>
    <w:rsid w:val="00802D4B"/>
    <w:rsid w:val="00802DA9"/>
    <w:rsid w:val="0080308A"/>
    <w:rsid w:val="00803D56"/>
    <w:rsid w:val="00803EDA"/>
    <w:rsid w:val="00804239"/>
    <w:rsid w:val="0080482F"/>
    <w:rsid w:val="00804C6E"/>
    <w:rsid w:val="00804E59"/>
    <w:rsid w:val="00805233"/>
    <w:rsid w:val="008053DB"/>
    <w:rsid w:val="008059F1"/>
    <w:rsid w:val="00805A95"/>
    <w:rsid w:val="00805CD5"/>
    <w:rsid w:val="00805CF0"/>
    <w:rsid w:val="00805D37"/>
    <w:rsid w:val="00806070"/>
    <w:rsid w:val="008064DF"/>
    <w:rsid w:val="00806712"/>
    <w:rsid w:val="008068E1"/>
    <w:rsid w:val="00806916"/>
    <w:rsid w:val="00806F56"/>
    <w:rsid w:val="0080706C"/>
    <w:rsid w:val="008075CB"/>
    <w:rsid w:val="00807B70"/>
    <w:rsid w:val="00807FF1"/>
    <w:rsid w:val="0081007A"/>
    <w:rsid w:val="008100A7"/>
    <w:rsid w:val="008100DD"/>
    <w:rsid w:val="00810245"/>
    <w:rsid w:val="00810609"/>
    <w:rsid w:val="008106D5"/>
    <w:rsid w:val="00810993"/>
    <w:rsid w:val="00810BD5"/>
    <w:rsid w:val="00810FF3"/>
    <w:rsid w:val="0081265B"/>
    <w:rsid w:val="00812A05"/>
    <w:rsid w:val="00812B7C"/>
    <w:rsid w:val="00812C20"/>
    <w:rsid w:val="00812ED6"/>
    <w:rsid w:val="008132C4"/>
    <w:rsid w:val="0081357E"/>
    <w:rsid w:val="00813846"/>
    <w:rsid w:val="0081399F"/>
    <w:rsid w:val="00813C12"/>
    <w:rsid w:val="00813D99"/>
    <w:rsid w:val="00813DA2"/>
    <w:rsid w:val="00814706"/>
    <w:rsid w:val="00814879"/>
    <w:rsid w:val="00814AD0"/>
    <w:rsid w:val="00814EE4"/>
    <w:rsid w:val="00814EEB"/>
    <w:rsid w:val="0081514C"/>
    <w:rsid w:val="00815274"/>
    <w:rsid w:val="0081528B"/>
    <w:rsid w:val="0081531D"/>
    <w:rsid w:val="00815694"/>
    <w:rsid w:val="0081575E"/>
    <w:rsid w:val="0081586B"/>
    <w:rsid w:val="00815898"/>
    <w:rsid w:val="00816632"/>
    <w:rsid w:val="008166DC"/>
    <w:rsid w:val="00816AA5"/>
    <w:rsid w:val="00816CD0"/>
    <w:rsid w:val="008175B6"/>
    <w:rsid w:val="008200C7"/>
    <w:rsid w:val="008201CC"/>
    <w:rsid w:val="008205C0"/>
    <w:rsid w:val="00820A36"/>
    <w:rsid w:val="00821067"/>
    <w:rsid w:val="00821307"/>
    <w:rsid w:val="00821833"/>
    <w:rsid w:val="00821C68"/>
    <w:rsid w:val="008221D8"/>
    <w:rsid w:val="008226AE"/>
    <w:rsid w:val="00822979"/>
    <w:rsid w:val="00822B88"/>
    <w:rsid w:val="00822E10"/>
    <w:rsid w:val="0082304E"/>
    <w:rsid w:val="0082306B"/>
    <w:rsid w:val="00823344"/>
    <w:rsid w:val="00823737"/>
    <w:rsid w:val="00823B05"/>
    <w:rsid w:val="00823F3B"/>
    <w:rsid w:val="00824242"/>
    <w:rsid w:val="00824635"/>
    <w:rsid w:val="00825303"/>
    <w:rsid w:val="0082540F"/>
    <w:rsid w:val="0082590F"/>
    <w:rsid w:val="00825973"/>
    <w:rsid w:val="00825A26"/>
    <w:rsid w:val="00825B70"/>
    <w:rsid w:val="00826319"/>
    <w:rsid w:val="008264CA"/>
    <w:rsid w:val="0082661A"/>
    <w:rsid w:val="00826649"/>
    <w:rsid w:val="008266A5"/>
    <w:rsid w:val="00826E3B"/>
    <w:rsid w:val="008270A6"/>
    <w:rsid w:val="008271FC"/>
    <w:rsid w:val="00827DE4"/>
    <w:rsid w:val="00827E71"/>
    <w:rsid w:val="00830131"/>
    <w:rsid w:val="00830168"/>
    <w:rsid w:val="008304F8"/>
    <w:rsid w:val="00830578"/>
    <w:rsid w:val="00830BDE"/>
    <w:rsid w:val="00830E44"/>
    <w:rsid w:val="00830F59"/>
    <w:rsid w:val="008310FF"/>
    <w:rsid w:val="00831200"/>
    <w:rsid w:val="00831893"/>
    <w:rsid w:val="00831A60"/>
    <w:rsid w:val="00831AA3"/>
    <w:rsid w:val="00831C09"/>
    <w:rsid w:val="00831E49"/>
    <w:rsid w:val="00831F22"/>
    <w:rsid w:val="00832381"/>
    <w:rsid w:val="008323D8"/>
    <w:rsid w:val="00832405"/>
    <w:rsid w:val="008326D1"/>
    <w:rsid w:val="00832A60"/>
    <w:rsid w:val="00832BC1"/>
    <w:rsid w:val="00832CD1"/>
    <w:rsid w:val="0083338D"/>
    <w:rsid w:val="00833985"/>
    <w:rsid w:val="00833D14"/>
    <w:rsid w:val="00833E4B"/>
    <w:rsid w:val="00833EDE"/>
    <w:rsid w:val="00833EE5"/>
    <w:rsid w:val="00833F5E"/>
    <w:rsid w:val="00833FA8"/>
    <w:rsid w:val="008340EF"/>
    <w:rsid w:val="00834278"/>
    <w:rsid w:val="0083454C"/>
    <w:rsid w:val="00834730"/>
    <w:rsid w:val="008348F8"/>
    <w:rsid w:val="008349CE"/>
    <w:rsid w:val="00834E69"/>
    <w:rsid w:val="008352AA"/>
    <w:rsid w:val="008353DB"/>
    <w:rsid w:val="00835CD4"/>
    <w:rsid w:val="0083669C"/>
    <w:rsid w:val="00836BF4"/>
    <w:rsid w:val="00836E06"/>
    <w:rsid w:val="0083716A"/>
    <w:rsid w:val="008371E6"/>
    <w:rsid w:val="008371F9"/>
    <w:rsid w:val="008376E6"/>
    <w:rsid w:val="00837927"/>
    <w:rsid w:val="00837A49"/>
    <w:rsid w:val="00837E33"/>
    <w:rsid w:val="00840022"/>
    <w:rsid w:val="00840029"/>
    <w:rsid w:val="00840044"/>
    <w:rsid w:val="008400B3"/>
    <w:rsid w:val="00841194"/>
    <w:rsid w:val="00841585"/>
    <w:rsid w:val="00841893"/>
    <w:rsid w:val="008421F9"/>
    <w:rsid w:val="0084260A"/>
    <w:rsid w:val="00842AFA"/>
    <w:rsid w:val="00842B5D"/>
    <w:rsid w:val="00842C1A"/>
    <w:rsid w:val="00842D42"/>
    <w:rsid w:val="00842E82"/>
    <w:rsid w:val="00843058"/>
    <w:rsid w:val="0084354B"/>
    <w:rsid w:val="00843597"/>
    <w:rsid w:val="00843705"/>
    <w:rsid w:val="0084383A"/>
    <w:rsid w:val="00843844"/>
    <w:rsid w:val="00843D5F"/>
    <w:rsid w:val="00843DB6"/>
    <w:rsid w:val="00843DC2"/>
    <w:rsid w:val="00843EBF"/>
    <w:rsid w:val="00843F8A"/>
    <w:rsid w:val="008441A2"/>
    <w:rsid w:val="008441F8"/>
    <w:rsid w:val="0084464B"/>
    <w:rsid w:val="008446DE"/>
    <w:rsid w:val="00844D37"/>
    <w:rsid w:val="00845257"/>
    <w:rsid w:val="00845306"/>
    <w:rsid w:val="00845470"/>
    <w:rsid w:val="0084549F"/>
    <w:rsid w:val="008457B9"/>
    <w:rsid w:val="00845ECB"/>
    <w:rsid w:val="00846192"/>
    <w:rsid w:val="00846501"/>
    <w:rsid w:val="00846752"/>
    <w:rsid w:val="008468D2"/>
    <w:rsid w:val="00846EAA"/>
    <w:rsid w:val="008473A1"/>
    <w:rsid w:val="00847B6A"/>
    <w:rsid w:val="00847F38"/>
    <w:rsid w:val="00847F83"/>
    <w:rsid w:val="00847FCC"/>
    <w:rsid w:val="008503B7"/>
    <w:rsid w:val="008503DC"/>
    <w:rsid w:val="00850635"/>
    <w:rsid w:val="00850C13"/>
    <w:rsid w:val="0085153B"/>
    <w:rsid w:val="00851938"/>
    <w:rsid w:val="00851CF3"/>
    <w:rsid w:val="00851F7A"/>
    <w:rsid w:val="008520AF"/>
    <w:rsid w:val="00852312"/>
    <w:rsid w:val="0085265C"/>
    <w:rsid w:val="00852FCA"/>
    <w:rsid w:val="008533B1"/>
    <w:rsid w:val="00853A74"/>
    <w:rsid w:val="00853AD5"/>
    <w:rsid w:val="00853C5B"/>
    <w:rsid w:val="008542AA"/>
    <w:rsid w:val="0085454A"/>
    <w:rsid w:val="00854619"/>
    <w:rsid w:val="0085484C"/>
    <w:rsid w:val="00854C6B"/>
    <w:rsid w:val="00854CC4"/>
    <w:rsid w:val="00854DA1"/>
    <w:rsid w:val="00854EB1"/>
    <w:rsid w:val="0085520F"/>
    <w:rsid w:val="008555DA"/>
    <w:rsid w:val="0085569E"/>
    <w:rsid w:val="00855A09"/>
    <w:rsid w:val="00855B15"/>
    <w:rsid w:val="00855B84"/>
    <w:rsid w:val="00855D57"/>
    <w:rsid w:val="0085613B"/>
    <w:rsid w:val="00856C17"/>
    <w:rsid w:val="00856EA1"/>
    <w:rsid w:val="0085700B"/>
    <w:rsid w:val="008570E9"/>
    <w:rsid w:val="008579FA"/>
    <w:rsid w:val="00857A29"/>
    <w:rsid w:val="00860184"/>
    <w:rsid w:val="008601A6"/>
    <w:rsid w:val="008602F5"/>
    <w:rsid w:val="008604AE"/>
    <w:rsid w:val="00860A63"/>
    <w:rsid w:val="00860B8B"/>
    <w:rsid w:val="00860ECC"/>
    <w:rsid w:val="0086120A"/>
    <w:rsid w:val="00861D6F"/>
    <w:rsid w:val="00861E0F"/>
    <w:rsid w:val="00861E2F"/>
    <w:rsid w:val="00861ED9"/>
    <w:rsid w:val="0086235A"/>
    <w:rsid w:val="0086241B"/>
    <w:rsid w:val="00862F87"/>
    <w:rsid w:val="0086345F"/>
    <w:rsid w:val="00863B46"/>
    <w:rsid w:val="00863FF9"/>
    <w:rsid w:val="0086401C"/>
    <w:rsid w:val="008640F9"/>
    <w:rsid w:val="00864292"/>
    <w:rsid w:val="0086429A"/>
    <w:rsid w:val="00864750"/>
    <w:rsid w:val="00864C6F"/>
    <w:rsid w:val="00864DB4"/>
    <w:rsid w:val="00864E80"/>
    <w:rsid w:val="00864EDB"/>
    <w:rsid w:val="008650E2"/>
    <w:rsid w:val="00865547"/>
    <w:rsid w:val="00865D7B"/>
    <w:rsid w:val="0086610E"/>
    <w:rsid w:val="00866214"/>
    <w:rsid w:val="0086670F"/>
    <w:rsid w:val="00866823"/>
    <w:rsid w:val="00866E62"/>
    <w:rsid w:val="008674EE"/>
    <w:rsid w:val="00867539"/>
    <w:rsid w:val="008677FE"/>
    <w:rsid w:val="008678FC"/>
    <w:rsid w:val="00867A68"/>
    <w:rsid w:val="00867D71"/>
    <w:rsid w:val="00870087"/>
    <w:rsid w:val="0087019C"/>
    <w:rsid w:val="00870478"/>
    <w:rsid w:val="00870E69"/>
    <w:rsid w:val="00870F0B"/>
    <w:rsid w:val="00871782"/>
    <w:rsid w:val="00871974"/>
    <w:rsid w:val="00871B22"/>
    <w:rsid w:val="00871CEF"/>
    <w:rsid w:val="00871FF2"/>
    <w:rsid w:val="00872047"/>
    <w:rsid w:val="008723FC"/>
    <w:rsid w:val="0087249F"/>
    <w:rsid w:val="0087274B"/>
    <w:rsid w:val="00872B47"/>
    <w:rsid w:val="00872CFF"/>
    <w:rsid w:val="008731B1"/>
    <w:rsid w:val="0087323C"/>
    <w:rsid w:val="0087331C"/>
    <w:rsid w:val="00873550"/>
    <w:rsid w:val="00873836"/>
    <w:rsid w:val="00873AAA"/>
    <w:rsid w:val="00873BC4"/>
    <w:rsid w:val="00873C60"/>
    <w:rsid w:val="00873CE8"/>
    <w:rsid w:val="00873F97"/>
    <w:rsid w:val="00874339"/>
    <w:rsid w:val="00874503"/>
    <w:rsid w:val="00874847"/>
    <w:rsid w:val="008748EA"/>
    <w:rsid w:val="00875365"/>
    <w:rsid w:val="00875375"/>
    <w:rsid w:val="0087541D"/>
    <w:rsid w:val="00875D29"/>
    <w:rsid w:val="00875DD3"/>
    <w:rsid w:val="00876188"/>
    <w:rsid w:val="008761F4"/>
    <w:rsid w:val="008763E4"/>
    <w:rsid w:val="0087654A"/>
    <w:rsid w:val="008765FC"/>
    <w:rsid w:val="00876739"/>
    <w:rsid w:val="00877054"/>
    <w:rsid w:val="00877288"/>
    <w:rsid w:val="00877486"/>
    <w:rsid w:val="0087758D"/>
    <w:rsid w:val="0087776D"/>
    <w:rsid w:val="00877BC4"/>
    <w:rsid w:val="00877CE3"/>
    <w:rsid w:val="00877D63"/>
    <w:rsid w:val="00877E15"/>
    <w:rsid w:val="00877FBF"/>
    <w:rsid w:val="008800FD"/>
    <w:rsid w:val="00880553"/>
    <w:rsid w:val="0088082C"/>
    <w:rsid w:val="00880A9E"/>
    <w:rsid w:val="00880B25"/>
    <w:rsid w:val="00880B76"/>
    <w:rsid w:val="00880CF0"/>
    <w:rsid w:val="00880F64"/>
    <w:rsid w:val="00881035"/>
    <w:rsid w:val="00881099"/>
    <w:rsid w:val="0088118A"/>
    <w:rsid w:val="00881485"/>
    <w:rsid w:val="00881835"/>
    <w:rsid w:val="00881BFE"/>
    <w:rsid w:val="00881CA6"/>
    <w:rsid w:val="00881FEE"/>
    <w:rsid w:val="00882183"/>
    <w:rsid w:val="008822B4"/>
    <w:rsid w:val="0088264A"/>
    <w:rsid w:val="0088272C"/>
    <w:rsid w:val="008830D9"/>
    <w:rsid w:val="0088358B"/>
    <w:rsid w:val="008835D0"/>
    <w:rsid w:val="00884284"/>
    <w:rsid w:val="008843F0"/>
    <w:rsid w:val="00884465"/>
    <w:rsid w:val="008844A3"/>
    <w:rsid w:val="00884784"/>
    <w:rsid w:val="00884FE0"/>
    <w:rsid w:val="0088519F"/>
    <w:rsid w:val="008852E8"/>
    <w:rsid w:val="00885D5A"/>
    <w:rsid w:val="00885D8B"/>
    <w:rsid w:val="00885DF4"/>
    <w:rsid w:val="0088634D"/>
    <w:rsid w:val="0088635C"/>
    <w:rsid w:val="00886398"/>
    <w:rsid w:val="00886498"/>
    <w:rsid w:val="00886943"/>
    <w:rsid w:val="008869C5"/>
    <w:rsid w:val="0088732B"/>
    <w:rsid w:val="00887406"/>
    <w:rsid w:val="008876A1"/>
    <w:rsid w:val="00887EC5"/>
    <w:rsid w:val="008903AE"/>
    <w:rsid w:val="00890A4A"/>
    <w:rsid w:val="00891114"/>
    <w:rsid w:val="00891393"/>
    <w:rsid w:val="00891994"/>
    <w:rsid w:val="00891CA3"/>
    <w:rsid w:val="00891D7B"/>
    <w:rsid w:val="0089226F"/>
    <w:rsid w:val="00892EF8"/>
    <w:rsid w:val="00893197"/>
    <w:rsid w:val="008931E8"/>
    <w:rsid w:val="00893254"/>
    <w:rsid w:val="00893581"/>
    <w:rsid w:val="00893646"/>
    <w:rsid w:val="00893D78"/>
    <w:rsid w:val="008941E7"/>
    <w:rsid w:val="00894205"/>
    <w:rsid w:val="008950E1"/>
    <w:rsid w:val="0089564D"/>
    <w:rsid w:val="00895765"/>
    <w:rsid w:val="00895A0D"/>
    <w:rsid w:val="00895E5D"/>
    <w:rsid w:val="00895F8F"/>
    <w:rsid w:val="008960C8"/>
    <w:rsid w:val="008963C4"/>
    <w:rsid w:val="00896471"/>
    <w:rsid w:val="00896771"/>
    <w:rsid w:val="00896DCD"/>
    <w:rsid w:val="00896FCB"/>
    <w:rsid w:val="008974DA"/>
    <w:rsid w:val="00897865"/>
    <w:rsid w:val="008978C6"/>
    <w:rsid w:val="00897976"/>
    <w:rsid w:val="00897BCE"/>
    <w:rsid w:val="00897C06"/>
    <w:rsid w:val="00897C20"/>
    <w:rsid w:val="00897C9D"/>
    <w:rsid w:val="00897ECD"/>
    <w:rsid w:val="00897FC8"/>
    <w:rsid w:val="008A026C"/>
    <w:rsid w:val="008A09CD"/>
    <w:rsid w:val="008A0EE8"/>
    <w:rsid w:val="008A11E0"/>
    <w:rsid w:val="008A12EA"/>
    <w:rsid w:val="008A183D"/>
    <w:rsid w:val="008A1B48"/>
    <w:rsid w:val="008A1B63"/>
    <w:rsid w:val="008A1C5D"/>
    <w:rsid w:val="008A1D28"/>
    <w:rsid w:val="008A1D60"/>
    <w:rsid w:val="008A1F43"/>
    <w:rsid w:val="008A231D"/>
    <w:rsid w:val="008A2B54"/>
    <w:rsid w:val="008A31B3"/>
    <w:rsid w:val="008A3312"/>
    <w:rsid w:val="008A39F4"/>
    <w:rsid w:val="008A3B67"/>
    <w:rsid w:val="008A3EDC"/>
    <w:rsid w:val="008A3FE2"/>
    <w:rsid w:val="008A4260"/>
    <w:rsid w:val="008A4494"/>
    <w:rsid w:val="008A468E"/>
    <w:rsid w:val="008A46E3"/>
    <w:rsid w:val="008A476D"/>
    <w:rsid w:val="008A4948"/>
    <w:rsid w:val="008A4B3A"/>
    <w:rsid w:val="008A4D2F"/>
    <w:rsid w:val="008A4E83"/>
    <w:rsid w:val="008A4F2A"/>
    <w:rsid w:val="008A5172"/>
    <w:rsid w:val="008A5435"/>
    <w:rsid w:val="008A56F0"/>
    <w:rsid w:val="008A5937"/>
    <w:rsid w:val="008A597B"/>
    <w:rsid w:val="008A5BA0"/>
    <w:rsid w:val="008A5F8E"/>
    <w:rsid w:val="008A6010"/>
    <w:rsid w:val="008A60FF"/>
    <w:rsid w:val="008A6593"/>
    <w:rsid w:val="008A6641"/>
    <w:rsid w:val="008A6F3E"/>
    <w:rsid w:val="008A7447"/>
    <w:rsid w:val="008A7736"/>
    <w:rsid w:val="008A7A3B"/>
    <w:rsid w:val="008A7EB1"/>
    <w:rsid w:val="008B07BB"/>
    <w:rsid w:val="008B0820"/>
    <w:rsid w:val="008B0939"/>
    <w:rsid w:val="008B0AD9"/>
    <w:rsid w:val="008B0AFB"/>
    <w:rsid w:val="008B0F9A"/>
    <w:rsid w:val="008B1B03"/>
    <w:rsid w:val="008B1CF9"/>
    <w:rsid w:val="008B1E1C"/>
    <w:rsid w:val="008B1FBB"/>
    <w:rsid w:val="008B2920"/>
    <w:rsid w:val="008B2F21"/>
    <w:rsid w:val="008B35F6"/>
    <w:rsid w:val="008B37D9"/>
    <w:rsid w:val="008B38C4"/>
    <w:rsid w:val="008B3A9B"/>
    <w:rsid w:val="008B3C51"/>
    <w:rsid w:val="008B43B2"/>
    <w:rsid w:val="008B45B9"/>
    <w:rsid w:val="008B45CB"/>
    <w:rsid w:val="008B494B"/>
    <w:rsid w:val="008B49E7"/>
    <w:rsid w:val="008B5071"/>
    <w:rsid w:val="008B5576"/>
    <w:rsid w:val="008B5873"/>
    <w:rsid w:val="008B5EB4"/>
    <w:rsid w:val="008B5F7E"/>
    <w:rsid w:val="008B6030"/>
    <w:rsid w:val="008B64DA"/>
    <w:rsid w:val="008B65C1"/>
    <w:rsid w:val="008B6C69"/>
    <w:rsid w:val="008B7203"/>
    <w:rsid w:val="008B720E"/>
    <w:rsid w:val="008B736D"/>
    <w:rsid w:val="008B74F3"/>
    <w:rsid w:val="008B7A5A"/>
    <w:rsid w:val="008B7C22"/>
    <w:rsid w:val="008B7ED3"/>
    <w:rsid w:val="008B7EE9"/>
    <w:rsid w:val="008C00DD"/>
    <w:rsid w:val="008C027A"/>
    <w:rsid w:val="008C0BB3"/>
    <w:rsid w:val="008C0C22"/>
    <w:rsid w:val="008C2057"/>
    <w:rsid w:val="008C2158"/>
    <w:rsid w:val="008C21FB"/>
    <w:rsid w:val="008C26BF"/>
    <w:rsid w:val="008C2A85"/>
    <w:rsid w:val="008C2A8A"/>
    <w:rsid w:val="008C2B33"/>
    <w:rsid w:val="008C2DD9"/>
    <w:rsid w:val="008C3C0A"/>
    <w:rsid w:val="008C3FA5"/>
    <w:rsid w:val="008C47DE"/>
    <w:rsid w:val="008C483C"/>
    <w:rsid w:val="008C4853"/>
    <w:rsid w:val="008C4A7F"/>
    <w:rsid w:val="008C4CFD"/>
    <w:rsid w:val="008C4D6A"/>
    <w:rsid w:val="008C4FBC"/>
    <w:rsid w:val="008C5033"/>
    <w:rsid w:val="008C50D3"/>
    <w:rsid w:val="008C5CC9"/>
    <w:rsid w:val="008C5D63"/>
    <w:rsid w:val="008C5E70"/>
    <w:rsid w:val="008C6317"/>
    <w:rsid w:val="008C6330"/>
    <w:rsid w:val="008C6EC6"/>
    <w:rsid w:val="008C6F1E"/>
    <w:rsid w:val="008C721D"/>
    <w:rsid w:val="008C792C"/>
    <w:rsid w:val="008C7A40"/>
    <w:rsid w:val="008D0BE0"/>
    <w:rsid w:val="008D0ECD"/>
    <w:rsid w:val="008D0F3F"/>
    <w:rsid w:val="008D12DC"/>
    <w:rsid w:val="008D1944"/>
    <w:rsid w:val="008D1E60"/>
    <w:rsid w:val="008D20A7"/>
    <w:rsid w:val="008D20D0"/>
    <w:rsid w:val="008D229A"/>
    <w:rsid w:val="008D23EA"/>
    <w:rsid w:val="008D2EC3"/>
    <w:rsid w:val="008D3139"/>
    <w:rsid w:val="008D3202"/>
    <w:rsid w:val="008D324A"/>
    <w:rsid w:val="008D39F7"/>
    <w:rsid w:val="008D3C28"/>
    <w:rsid w:val="008D3CB7"/>
    <w:rsid w:val="008D3E3D"/>
    <w:rsid w:val="008D3F4A"/>
    <w:rsid w:val="008D426C"/>
    <w:rsid w:val="008D44AB"/>
    <w:rsid w:val="008D45C1"/>
    <w:rsid w:val="008D49BE"/>
    <w:rsid w:val="008D4DEB"/>
    <w:rsid w:val="008D51F1"/>
    <w:rsid w:val="008D5231"/>
    <w:rsid w:val="008D5A50"/>
    <w:rsid w:val="008D5BAB"/>
    <w:rsid w:val="008D5D91"/>
    <w:rsid w:val="008D6199"/>
    <w:rsid w:val="008D68F5"/>
    <w:rsid w:val="008D696A"/>
    <w:rsid w:val="008D6F05"/>
    <w:rsid w:val="008D7192"/>
    <w:rsid w:val="008D71D3"/>
    <w:rsid w:val="008D738B"/>
    <w:rsid w:val="008E04C8"/>
    <w:rsid w:val="008E0543"/>
    <w:rsid w:val="008E057C"/>
    <w:rsid w:val="008E0787"/>
    <w:rsid w:val="008E07A8"/>
    <w:rsid w:val="008E0BCF"/>
    <w:rsid w:val="008E0C05"/>
    <w:rsid w:val="008E0D40"/>
    <w:rsid w:val="008E1091"/>
    <w:rsid w:val="008E158C"/>
    <w:rsid w:val="008E1639"/>
    <w:rsid w:val="008E1CBB"/>
    <w:rsid w:val="008E1D74"/>
    <w:rsid w:val="008E1EB9"/>
    <w:rsid w:val="008E20E8"/>
    <w:rsid w:val="008E21D5"/>
    <w:rsid w:val="008E27D5"/>
    <w:rsid w:val="008E334D"/>
    <w:rsid w:val="008E351D"/>
    <w:rsid w:val="008E3999"/>
    <w:rsid w:val="008E3C02"/>
    <w:rsid w:val="008E3C1E"/>
    <w:rsid w:val="008E403C"/>
    <w:rsid w:val="008E4757"/>
    <w:rsid w:val="008E522D"/>
    <w:rsid w:val="008E5300"/>
    <w:rsid w:val="008E534B"/>
    <w:rsid w:val="008E57A1"/>
    <w:rsid w:val="008E5878"/>
    <w:rsid w:val="008E5AD7"/>
    <w:rsid w:val="008E5CD1"/>
    <w:rsid w:val="008E61C8"/>
    <w:rsid w:val="008E678E"/>
    <w:rsid w:val="008E686B"/>
    <w:rsid w:val="008E6929"/>
    <w:rsid w:val="008E71AC"/>
    <w:rsid w:val="008E735C"/>
    <w:rsid w:val="008E74BC"/>
    <w:rsid w:val="008E74D4"/>
    <w:rsid w:val="008E79BA"/>
    <w:rsid w:val="008E7F55"/>
    <w:rsid w:val="008F0C8F"/>
    <w:rsid w:val="008F0F07"/>
    <w:rsid w:val="008F148E"/>
    <w:rsid w:val="008F1663"/>
    <w:rsid w:val="008F16F6"/>
    <w:rsid w:val="008F1901"/>
    <w:rsid w:val="008F1CAE"/>
    <w:rsid w:val="008F265C"/>
    <w:rsid w:val="008F270A"/>
    <w:rsid w:val="008F2B67"/>
    <w:rsid w:val="008F2F03"/>
    <w:rsid w:val="008F301F"/>
    <w:rsid w:val="008F33C4"/>
    <w:rsid w:val="008F372B"/>
    <w:rsid w:val="008F3B6F"/>
    <w:rsid w:val="008F3BCF"/>
    <w:rsid w:val="008F3D06"/>
    <w:rsid w:val="008F3D9D"/>
    <w:rsid w:val="008F3F16"/>
    <w:rsid w:val="008F4840"/>
    <w:rsid w:val="008F4BDD"/>
    <w:rsid w:val="008F4CFB"/>
    <w:rsid w:val="008F4E9F"/>
    <w:rsid w:val="008F50FD"/>
    <w:rsid w:val="008F51A5"/>
    <w:rsid w:val="008F5591"/>
    <w:rsid w:val="008F55A4"/>
    <w:rsid w:val="008F5706"/>
    <w:rsid w:val="008F5DB0"/>
    <w:rsid w:val="008F5E7A"/>
    <w:rsid w:val="008F60F3"/>
    <w:rsid w:val="008F65AA"/>
    <w:rsid w:val="008F687A"/>
    <w:rsid w:val="008F6B64"/>
    <w:rsid w:val="008F6CED"/>
    <w:rsid w:val="008F7125"/>
    <w:rsid w:val="008F71D2"/>
    <w:rsid w:val="008F72BC"/>
    <w:rsid w:val="008F7446"/>
    <w:rsid w:val="008F74FE"/>
    <w:rsid w:val="008F77AE"/>
    <w:rsid w:val="008F79A8"/>
    <w:rsid w:val="008F79D8"/>
    <w:rsid w:val="009009A0"/>
    <w:rsid w:val="00900DA1"/>
    <w:rsid w:val="00900E1C"/>
    <w:rsid w:val="00900F0C"/>
    <w:rsid w:val="009011DB"/>
    <w:rsid w:val="00901A1C"/>
    <w:rsid w:val="00901ACD"/>
    <w:rsid w:val="00901EE2"/>
    <w:rsid w:val="0090203A"/>
    <w:rsid w:val="00902149"/>
    <w:rsid w:val="009022EF"/>
    <w:rsid w:val="009025F0"/>
    <w:rsid w:val="00902692"/>
    <w:rsid w:val="00902721"/>
    <w:rsid w:val="0090287E"/>
    <w:rsid w:val="00902F8A"/>
    <w:rsid w:val="0090328B"/>
    <w:rsid w:val="00903310"/>
    <w:rsid w:val="009034A3"/>
    <w:rsid w:val="00903721"/>
    <w:rsid w:val="009038A9"/>
    <w:rsid w:val="00903A53"/>
    <w:rsid w:val="00903B2D"/>
    <w:rsid w:val="00903CD2"/>
    <w:rsid w:val="00904115"/>
    <w:rsid w:val="009046EC"/>
    <w:rsid w:val="00904908"/>
    <w:rsid w:val="00904A05"/>
    <w:rsid w:val="00904E62"/>
    <w:rsid w:val="00905015"/>
    <w:rsid w:val="00905425"/>
    <w:rsid w:val="009057FB"/>
    <w:rsid w:val="00905B85"/>
    <w:rsid w:val="0090602D"/>
    <w:rsid w:val="009066DD"/>
    <w:rsid w:val="009068A4"/>
    <w:rsid w:val="00906A5D"/>
    <w:rsid w:val="00906B92"/>
    <w:rsid w:val="00906E54"/>
    <w:rsid w:val="0090706E"/>
    <w:rsid w:val="00907689"/>
    <w:rsid w:val="009078A9"/>
    <w:rsid w:val="009079C7"/>
    <w:rsid w:val="00907CE5"/>
    <w:rsid w:val="00907DE7"/>
    <w:rsid w:val="00907E43"/>
    <w:rsid w:val="00910108"/>
    <w:rsid w:val="009103AF"/>
    <w:rsid w:val="009103F2"/>
    <w:rsid w:val="00910469"/>
    <w:rsid w:val="00910A50"/>
    <w:rsid w:val="00910AA6"/>
    <w:rsid w:val="00910B17"/>
    <w:rsid w:val="00910F8E"/>
    <w:rsid w:val="009112F8"/>
    <w:rsid w:val="00911A80"/>
    <w:rsid w:val="00911BEF"/>
    <w:rsid w:val="00911DA0"/>
    <w:rsid w:val="00911E3F"/>
    <w:rsid w:val="0091296C"/>
    <w:rsid w:val="00912DAB"/>
    <w:rsid w:val="00913571"/>
    <w:rsid w:val="009135B1"/>
    <w:rsid w:val="0091365E"/>
    <w:rsid w:val="009137D4"/>
    <w:rsid w:val="0091395A"/>
    <w:rsid w:val="00913B92"/>
    <w:rsid w:val="00913CA8"/>
    <w:rsid w:val="00913F64"/>
    <w:rsid w:val="009140B7"/>
    <w:rsid w:val="009140D0"/>
    <w:rsid w:val="009143C2"/>
    <w:rsid w:val="009148D0"/>
    <w:rsid w:val="00915130"/>
    <w:rsid w:val="009154B5"/>
    <w:rsid w:val="00915731"/>
    <w:rsid w:val="00915774"/>
    <w:rsid w:val="0091586A"/>
    <w:rsid w:val="00915C4C"/>
    <w:rsid w:val="009161FF"/>
    <w:rsid w:val="009166BD"/>
    <w:rsid w:val="00916ABD"/>
    <w:rsid w:val="00916D0D"/>
    <w:rsid w:val="009170D7"/>
    <w:rsid w:val="0091722F"/>
    <w:rsid w:val="00917662"/>
    <w:rsid w:val="00917861"/>
    <w:rsid w:val="00917A2B"/>
    <w:rsid w:val="00917BD8"/>
    <w:rsid w:val="00917D06"/>
    <w:rsid w:val="0092003A"/>
    <w:rsid w:val="0092007B"/>
    <w:rsid w:val="0092041C"/>
    <w:rsid w:val="00920696"/>
    <w:rsid w:val="00921478"/>
    <w:rsid w:val="009215B6"/>
    <w:rsid w:val="00921C94"/>
    <w:rsid w:val="00921C98"/>
    <w:rsid w:val="00922A0F"/>
    <w:rsid w:val="00922ED3"/>
    <w:rsid w:val="00923CBE"/>
    <w:rsid w:val="009242EC"/>
    <w:rsid w:val="0092441A"/>
    <w:rsid w:val="00924784"/>
    <w:rsid w:val="00924D90"/>
    <w:rsid w:val="00924FF6"/>
    <w:rsid w:val="00925017"/>
    <w:rsid w:val="00925023"/>
    <w:rsid w:val="009250C9"/>
    <w:rsid w:val="0092530C"/>
    <w:rsid w:val="009259AC"/>
    <w:rsid w:val="00925F61"/>
    <w:rsid w:val="0092608D"/>
    <w:rsid w:val="0092678B"/>
    <w:rsid w:val="00926844"/>
    <w:rsid w:val="00926B3A"/>
    <w:rsid w:val="00926B73"/>
    <w:rsid w:val="00926CF0"/>
    <w:rsid w:val="0092700C"/>
    <w:rsid w:val="009276B6"/>
    <w:rsid w:val="00927B48"/>
    <w:rsid w:val="0093034C"/>
    <w:rsid w:val="009305F3"/>
    <w:rsid w:val="00930C03"/>
    <w:rsid w:val="00930E35"/>
    <w:rsid w:val="00931338"/>
    <w:rsid w:val="00931412"/>
    <w:rsid w:val="009315B1"/>
    <w:rsid w:val="009316C8"/>
    <w:rsid w:val="00931A0D"/>
    <w:rsid w:val="00931C73"/>
    <w:rsid w:val="00931E59"/>
    <w:rsid w:val="00932068"/>
    <w:rsid w:val="009320F2"/>
    <w:rsid w:val="009322F2"/>
    <w:rsid w:val="00932B37"/>
    <w:rsid w:val="00932ECC"/>
    <w:rsid w:val="00932FB0"/>
    <w:rsid w:val="009330DC"/>
    <w:rsid w:val="0093319A"/>
    <w:rsid w:val="00933BB5"/>
    <w:rsid w:val="00933F53"/>
    <w:rsid w:val="0093409B"/>
    <w:rsid w:val="00934486"/>
    <w:rsid w:val="009344F2"/>
    <w:rsid w:val="00934C6C"/>
    <w:rsid w:val="0093523A"/>
    <w:rsid w:val="00935448"/>
    <w:rsid w:val="00935718"/>
    <w:rsid w:val="00935760"/>
    <w:rsid w:val="00935BEC"/>
    <w:rsid w:val="009360EA"/>
    <w:rsid w:val="009360F0"/>
    <w:rsid w:val="00936C2B"/>
    <w:rsid w:val="009370E6"/>
    <w:rsid w:val="0093725F"/>
    <w:rsid w:val="00937CA5"/>
    <w:rsid w:val="00937D5B"/>
    <w:rsid w:val="00937E33"/>
    <w:rsid w:val="00940975"/>
    <w:rsid w:val="0094107A"/>
    <w:rsid w:val="0094163F"/>
    <w:rsid w:val="0094165A"/>
    <w:rsid w:val="0094185D"/>
    <w:rsid w:val="009419E1"/>
    <w:rsid w:val="00941B7D"/>
    <w:rsid w:val="0094231E"/>
    <w:rsid w:val="00942406"/>
    <w:rsid w:val="009429BD"/>
    <w:rsid w:val="009429FC"/>
    <w:rsid w:val="00942C1A"/>
    <w:rsid w:val="00942E6D"/>
    <w:rsid w:val="00943C32"/>
    <w:rsid w:val="00943D13"/>
    <w:rsid w:val="00943DF2"/>
    <w:rsid w:val="00944195"/>
    <w:rsid w:val="00944540"/>
    <w:rsid w:val="00944670"/>
    <w:rsid w:val="009446AA"/>
    <w:rsid w:val="009446EA"/>
    <w:rsid w:val="009448F4"/>
    <w:rsid w:val="00944B2A"/>
    <w:rsid w:val="00944EF2"/>
    <w:rsid w:val="009451A2"/>
    <w:rsid w:val="00945514"/>
    <w:rsid w:val="00945661"/>
    <w:rsid w:val="009458EC"/>
    <w:rsid w:val="00945AF4"/>
    <w:rsid w:val="00945E53"/>
    <w:rsid w:val="00946708"/>
    <w:rsid w:val="00946807"/>
    <w:rsid w:val="00946953"/>
    <w:rsid w:val="00946CA7"/>
    <w:rsid w:val="00947014"/>
    <w:rsid w:val="009470F1"/>
    <w:rsid w:val="0094741D"/>
    <w:rsid w:val="00947445"/>
    <w:rsid w:val="009477A0"/>
    <w:rsid w:val="00947812"/>
    <w:rsid w:val="00947A0A"/>
    <w:rsid w:val="00947DED"/>
    <w:rsid w:val="009502CE"/>
    <w:rsid w:val="00950309"/>
    <w:rsid w:val="009504FC"/>
    <w:rsid w:val="00950D03"/>
    <w:rsid w:val="00950E89"/>
    <w:rsid w:val="00950EB1"/>
    <w:rsid w:val="00951C2D"/>
    <w:rsid w:val="0095220B"/>
    <w:rsid w:val="00952223"/>
    <w:rsid w:val="00952316"/>
    <w:rsid w:val="00952A7E"/>
    <w:rsid w:val="00952B7C"/>
    <w:rsid w:val="0095333A"/>
    <w:rsid w:val="009535C4"/>
    <w:rsid w:val="009537DD"/>
    <w:rsid w:val="009538EE"/>
    <w:rsid w:val="00954215"/>
    <w:rsid w:val="0095479B"/>
    <w:rsid w:val="00954A84"/>
    <w:rsid w:val="00954EBF"/>
    <w:rsid w:val="00954EF1"/>
    <w:rsid w:val="009557C2"/>
    <w:rsid w:val="00955AEA"/>
    <w:rsid w:val="00955D6A"/>
    <w:rsid w:val="00956089"/>
    <w:rsid w:val="009564A8"/>
    <w:rsid w:val="00956F50"/>
    <w:rsid w:val="00957302"/>
    <w:rsid w:val="0095778B"/>
    <w:rsid w:val="00957FA0"/>
    <w:rsid w:val="00960311"/>
    <w:rsid w:val="009603B5"/>
    <w:rsid w:val="009608F4"/>
    <w:rsid w:val="00960A28"/>
    <w:rsid w:val="00960A4D"/>
    <w:rsid w:val="00960D37"/>
    <w:rsid w:val="00960D62"/>
    <w:rsid w:val="00960D6C"/>
    <w:rsid w:val="00961272"/>
    <w:rsid w:val="00961F05"/>
    <w:rsid w:val="0096202A"/>
    <w:rsid w:val="0096216B"/>
    <w:rsid w:val="0096225A"/>
    <w:rsid w:val="009632C9"/>
    <w:rsid w:val="00963492"/>
    <w:rsid w:val="00963556"/>
    <w:rsid w:val="00963A1D"/>
    <w:rsid w:val="00963FE9"/>
    <w:rsid w:val="00964AF8"/>
    <w:rsid w:val="00964CC2"/>
    <w:rsid w:val="00964F7D"/>
    <w:rsid w:val="009657E4"/>
    <w:rsid w:val="00966452"/>
    <w:rsid w:val="00966712"/>
    <w:rsid w:val="00966A6B"/>
    <w:rsid w:val="00967D6D"/>
    <w:rsid w:val="009701B5"/>
    <w:rsid w:val="00970518"/>
    <w:rsid w:val="00970595"/>
    <w:rsid w:val="0097072D"/>
    <w:rsid w:val="009710E5"/>
    <w:rsid w:val="00971370"/>
    <w:rsid w:val="009716DD"/>
    <w:rsid w:val="0097174C"/>
    <w:rsid w:val="009717C6"/>
    <w:rsid w:val="009719F9"/>
    <w:rsid w:val="00971BFD"/>
    <w:rsid w:val="00971C38"/>
    <w:rsid w:val="00971D60"/>
    <w:rsid w:val="0097230F"/>
    <w:rsid w:val="00972634"/>
    <w:rsid w:val="009727C5"/>
    <w:rsid w:val="00972D70"/>
    <w:rsid w:val="00972DE2"/>
    <w:rsid w:val="009731D2"/>
    <w:rsid w:val="0097329A"/>
    <w:rsid w:val="00973317"/>
    <w:rsid w:val="00973388"/>
    <w:rsid w:val="009738C4"/>
    <w:rsid w:val="00973B48"/>
    <w:rsid w:val="00973BC8"/>
    <w:rsid w:val="00973BD9"/>
    <w:rsid w:val="00973C75"/>
    <w:rsid w:val="009742CE"/>
    <w:rsid w:val="0097459E"/>
    <w:rsid w:val="00974755"/>
    <w:rsid w:val="009749A0"/>
    <w:rsid w:val="00974C4E"/>
    <w:rsid w:val="00974F34"/>
    <w:rsid w:val="00975CC7"/>
    <w:rsid w:val="00975E29"/>
    <w:rsid w:val="009760F0"/>
    <w:rsid w:val="009762FF"/>
    <w:rsid w:val="00976648"/>
    <w:rsid w:val="009769A0"/>
    <w:rsid w:val="009769B1"/>
    <w:rsid w:val="00976F41"/>
    <w:rsid w:val="00977276"/>
    <w:rsid w:val="0097797B"/>
    <w:rsid w:val="00977D16"/>
    <w:rsid w:val="00977DE4"/>
    <w:rsid w:val="00977E64"/>
    <w:rsid w:val="00980278"/>
    <w:rsid w:val="0098068D"/>
    <w:rsid w:val="009811C7"/>
    <w:rsid w:val="00981257"/>
    <w:rsid w:val="00981281"/>
    <w:rsid w:val="0098139D"/>
    <w:rsid w:val="009816D7"/>
    <w:rsid w:val="0098197E"/>
    <w:rsid w:val="009819FD"/>
    <w:rsid w:val="00981CF4"/>
    <w:rsid w:val="00981DD8"/>
    <w:rsid w:val="00981E4D"/>
    <w:rsid w:val="00982358"/>
    <w:rsid w:val="009824CA"/>
    <w:rsid w:val="0098258B"/>
    <w:rsid w:val="00982638"/>
    <w:rsid w:val="00982FF2"/>
    <w:rsid w:val="00983110"/>
    <w:rsid w:val="009833C7"/>
    <w:rsid w:val="0098351D"/>
    <w:rsid w:val="009836D0"/>
    <w:rsid w:val="00983E39"/>
    <w:rsid w:val="00984096"/>
    <w:rsid w:val="009840A8"/>
    <w:rsid w:val="009841EA"/>
    <w:rsid w:val="00984541"/>
    <w:rsid w:val="009849F5"/>
    <w:rsid w:val="00984AB5"/>
    <w:rsid w:val="0098500F"/>
    <w:rsid w:val="00985211"/>
    <w:rsid w:val="0098598C"/>
    <w:rsid w:val="00985B18"/>
    <w:rsid w:val="00985C57"/>
    <w:rsid w:val="00986810"/>
    <w:rsid w:val="00986F4D"/>
    <w:rsid w:val="00986FF8"/>
    <w:rsid w:val="00987209"/>
    <w:rsid w:val="00987269"/>
    <w:rsid w:val="009875B8"/>
    <w:rsid w:val="009879D8"/>
    <w:rsid w:val="009879DA"/>
    <w:rsid w:val="00987AB9"/>
    <w:rsid w:val="00987ADA"/>
    <w:rsid w:val="00987F12"/>
    <w:rsid w:val="00987FAA"/>
    <w:rsid w:val="00990DD9"/>
    <w:rsid w:val="00990FFB"/>
    <w:rsid w:val="00991244"/>
    <w:rsid w:val="00991371"/>
    <w:rsid w:val="00991477"/>
    <w:rsid w:val="00991532"/>
    <w:rsid w:val="0099220C"/>
    <w:rsid w:val="0099251D"/>
    <w:rsid w:val="0099269B"/>
    <w:rsid w:val="00992912"/>
    <w:rsid w:val="009929F4"/>
    <w:rsid w:val="00992D1F"/>
    <w:rsid w:val="00993353"/>
    <w:rsid w:val="00993779"/>
    <w:rsid w:val="009938C4"/>
    <w:rsid w:val="00993AA0"/>
    <w:rsid w:val="00993C87"/>
    <w:rsid w:val="00993D85"/>
    <w:rsid w:val="00993E10"/>
    <w:rsid w:val="00994754"/>
    <w:rsid w:val="009947F9"/>
    <w:rsid w:val="0099494C"/>
    <w:rsid w:val="00994EA8"/>
    <w:rsid w:val="00995128"/>
    <w:rsid w:val="0099527E"/>
    <w:rsid w:val="00995299"/>
    <w:rsid w:val="00995408"/>
    <w:rsid w:val="009954F6"/>
    <w:rsid w:val="00995A38"/>
    <w:rsid w:val="00995D8B"/>
    <w:rsid w:val="0099655D"/>
    <w:rsid w:val="009965AD"/>
    <w:rsid w:val="00996D1C"/>
    <w:rsid w:val="00996D4C"/>
    <w:rsid w:val="00996EB7"/>
    <w:rsid w:val="00996F3F"/>
    <w:rsid w:val="0099704A"/>
    <w:rsid w:val="00997220"/>
    <w:rsid w:val="00997C9D"/>
    <w:rsid w:val="00997D89"/>
    <w:rsid w:val="00997F0E"/>
    <w:rsid w:val="009A03D1"/>
    <w:rsid w:val="009A04A1"/>
    <w:rsid w:val="009A04A8"/>
    <w:rsid w:val="009A05AB"/>
    <w:rsid w:val="009A067C"/>
    <w:rsid w:val="009A0681"/>
    <w:rsid w:val="009A08FE"/>
    <w:rsid w:val="009A0F7C"/>
    <w:rsid w:val="009A1571"/>
    <w:rsid w:val="009A15E1"/>
    <w:rsid w:val="009A18D6"/>
    <w:rsid w:val="009A1C41"/>
    <w:rsid w:val="009A1C7F"/>
    <w:rsid w:val="009A1FA0"/>
    <w:rsid w:val="009A2055"/>
    <w:rsid w:val="009A20C6"/>
    <w:rsid w:val="009A20DD"/>
    <w:rsid w:val="009A221D"/>
    <w:rsid w:val="009A256C"/>
    <w:rsid w:val="009A2627"/>
    <w:rsid w:val="009A284B"/>
    <w:rsid w:val="009A2BAC"/>
    <w:rsid w:val="009A2BD2"/>
    <w:rsid w:val="009A2CD3"/>
    <w:rsid w:val="009A2E6A"/>
    <w:rsid w:val="009A3055"/>
    <w:rsid w:val="009A32A6"/>
    <w:rsid w:val="009A32D3"/>
    <w:rsid w:val="009A33A6"/>
    <w:rsid w:val="009A3439"/>
    <w:rsid w:val="009A3D6D"/>
    <w:rsid w:val="009A3E4F"/>
    <w:rsid w:val="009A4121"/>
    <w:rsid w:val="009A4307"/>
    <w:rsid w:val="009A5397"/>
    <w:rsid w:val="009A5398"/>
    <w:rsid w:val="009A546A"/>
    <w:rsid w:val="009A61DA"/>
    <w:rsid w:val="009A6277"/>
    <w:rsid w:val="009A6299"/>
    <w:rsid w:val="009A63CE"/>
    <w:rsid w:val="009A6C4C"/>
    <w:rsid w:val="009A6D58"/>
    <w:rsid w:val="009A6E14"/>
    <w:rsid w:val="009A7375"/>
    <w:rsid w:val="009B0099"/>
    <w:rsid w:val="009B011B"/>
    <w:rsid w:val="009B1C93"/>
    <w:rsid w:val="009B1EE2"/>
    <w:rsid w:val="009B23D0"/>
    <w:rsid w:val="009B245D"/>
    <w:rsid w:val="009B2524"/>
    <w:rsid w:val="009B2AB2"/>
    <w:rsid w:val="009B2AF9"/>
    <w:rsid w:val="009B3251"/>
    <w:rsid w:val="009B3421"/>
    <w:rsid w:val="009B40B4"/>
    <w:rsid w:val="009B43ED"/>
    <w:rsid w:val="009B4837"/>
    <w:rsid w:val="009B49A2"/>
    <w:rsid w:val="009B50FC"/>
    <w:rsid w:val="009B5227"/>
    <w:rsid w:val="009B577F"/>
    <w:rsid w:val="009B5D2E"/>
    <w:rsid w:val="009B5FF3"/>
    <w:rsid w:val="009B605D"/>
    <w:rsid w:val="009B64B4"/>
    <w:rsid w:val="009B68BC"/>
    <w:rsid w:val="009B694A"/>
    <w:rsid w:val="009B6D12"/>
    <w:rsid w:val="009B6FC4"/>
    <w:rsid w:val="009B74A5"/>
    <w:rsid w:val="009B78C4"/>
    <w:rsid w:val="009B7C28"/>
    <w:rsid w:val="009B7C61"/>
    <w:rsid w:val="009B7F66"/>
    <w:rsid w:val="009B7F69"/>
    <w:rsid w:val="009B7F8D"/>
    <w:rsid w:val="009C0050"/>
    <w:rsid w:val="009C01D1"/>
    <w:rsid w:val="009C02FB"/>
    <w:rsid w:val="009C040A"/>
    <w:rsid w:val="009C09A4"/>
    <w:rsid w:val="009C0CF2"/>
    <w:rsid w:val="009C0D1A"/>
    <w:rsid w:val="009C1A4B"/>
    <w:rsid w:val="009C1C7D"/>
    <w:rsid w:val="009C203C"/>
    <w:rsid w:val="009C27D6"/>
    <w:rsid w:val="009C2DD9"/>
    <w:rsid w:val="009C2F17"/>
    <w:rsid w:val="009C30D9"/>
    <w:rsid w:val="009C3762"/>
    <w:rsid w:val="009C3799"/>
    <w:rsid w:val="009C3A0D"/>
    <w:rsid w:val="009C3BC9"/>
    <w:rsid w:val="009C3DC0"/>
    <w:rsid w:val="009C3FCE"/>
    <w:rsid w:val="009C43E2"/>
    <w:rsid w:val="009C4503"/>
    <w:rsid w:val="009C4D18"/>
    <w:rsid w:val="009C4F55"/>
    <w:rsid w:val="009C51E8"/>
    <w:rsid w:val="009C5840"/>
    <w:rsid w:val="009C587C"/>
    <w:rsid w:val="009C5FD3"/>
    <w:rsid w:val="009C614B"/>
    <w:rsid w:val="009C641B"/>
    <w:rsid w:val="009C676D"/>
    <w:rsid w:val="009C6B5D"/>
    <w:rsid w:val="009C6CE1"/>
    <w:rsid w:val="009C6F26"/>
    <w:rsid w:val="009C7129"/>
    <w:rsid w:val="009C7356"/>
    <w:rsid w:val="009C75E3"/>
    <w:rsid w:val="009C7751"/>
    <w:rsid w:val="009C7A2A"/>
    <w:rsid w:val="009C7F63"/>
    <w:rsid w:val="009D00E0"/>
    <w:rsid w:val="009D0202"/>
    <w:rsid w:val="009D06EB"/>
    <w:rsid w:val="009D0752"/>
    <w:rsid w:val="009D0769"/>
    <w:rsid w:val="009D0F6C"/>
    <w:rsid w:val="009D1154"/>
    <w:rsid w:val="009D1174"/>
    <w:rsid w:val="009D1438"/>
    <w:rsid w:val="009D1517"/>
    <w:rsid w:val="009D15E4"/>
    <w:rsid w:val="009D17C2"/>
    <w:rsid w:val="009D1D93"/>
    <w:rsid w:val="009D2038"/>
    <w:rsid w:val="009D24AA"/>
    <w:rsid w:val="009D26AB"/>
    <w:rsid w:val="009D2965"/>
    <w:rsid w:val="009D29CB"/>
    <w:rsid w:val="009D2D27"/>
    <w:rsid w:val="009D2DDB"/>
    <w:rsid w:val="009D2F47"/>
    <w:rsid w:val="009D352E"/>
    <w:rsid w:val="009D3DBB"/>
    <w:rsid w:val="009D3F9D"/>
    <w:rsid w:val="009D40F7"/>
    <w:rsid w:val="009D45C5"/>
    <w:rsid w:val="009D4884"/>
    <w:rsid w:val="009D49E8"/>
    <w:rsid w:val="009D4F61"/>
    <w:rsid w:val="009D5246"/>
    <w:rsid w:val="009D528C"/>
    <w:rsid w:val="009D5499"/>
    <w:rsid w:val="009D5C82"/>
    <w:rsid w:val="009D5F0E"/>
    <w:rsid w:val="009D5F67"/>
    <w:rsid w:val="009D611C"/>
    <w:rsid w:val="009D668B"/>
    <w:rsid w:val="009D66B8"/>
    <w:rsid w:val="009D670A"/>
    <w:rsid w:val="009D6C2A"/>
    <w:rsid w:val="009D7282"/>
    <w:rsid w:val="009D7425"/>
    <w:rsid w:val="009D74F0"/>
    <w:rsid w:val="009D75F6"/>
    <w:rsid w:val="009D7EED"/>
    <w:rsid w:val="009D7F3A"/>
    <w:rsid w:val="009E0395"/>
    <w:rsid w:val="009E0462"/>
    <w:rsid w:val="009E0897"/>
    <w:rsid w:val="009E091F"/>
    <w:rsid w:val="009E1536"/>
    <w:rsid w:val="009E1813"/>
    <w:rsid w:val="009E1A65"/>
    <w:rsid w:val="009E1E74"/>
    <w:rsid w:val="009E2613"/>
    <w:rsid w:val="009E2872"/>
    <w:rsid w:val="009E2A14"/>
    <w:rsid w:val="009E2C6D"/>
    <w:rsid w:val="009E3030"/>
    <w:rsid w:val="009E3319"/>
    <w:rsid w:val="009E33FB"/>
    <w:rsid w:val="009E36DF"/>
    <w:rsid w:val="009E3845"/>
    <w:rsid w:val="009E3A96"/>
    <w:rsid w:val="009E3FB3"/>
    <w:rsid w:val="009E400F"/>
    <w:rsid w:val="009E47ED"/>
    <w:rsid w:val="009E49CD"/>
    <w:rsid w:val="009E4A14"/>
    <w:rsid w:val="009E4BA8"/>
    <w:rsid w:val="009E4E8B"/>
    <w:rsid w:val="009E589D"/>
    <w:rsid w:val="009E5B8B"/>
    <w:rsid w:val="009E5CE6"/>
    <w:rsid w:val="009E6403"/>
    <w:rsid w:val="009E69CF"/>
    <w:rsid w:val="009E69D7"/>
    <w:rsid w:val="009E7117"/>
    <w:rsid w:val="009E732B"/>
    <w:rsid w:val="009E7832"/>
    <w:rsid w:val="009E7948"/>
    <w:rsid w:val="009E7CD9"/>
    <w:rsid w:val="009F0639"/>
    <w:rsid w:val="009F0B67"/>
    <w:rsid w:val="009F0D5B"/>
    <w:rsid w:val="009F1109"/>
    <w:rsid w:val="009F15E4"/>
    <w:rsid w:val="009F19A9"/>
    <w:rsid w:val="009F1A2B"/>
    <w:rsid w:val="009F1AB9"/>
    <w:rsid w:val="009F2B9C"/>
    <w:rsid w:val="009F2EB6"/>
    <w:rsid w:val="009F307D"/>
    <w:rsid w:val="009F3173"/>
    <w:rsid w:val="009F3289"/>
    <w:rsid w:val="009F34AE"/>
    <w:rsid w:val="009F3800"/>
    <w:rsid w:val="009F42DA"/>
    <w:rsid w:val="009F451D"/>
    <w:rsid w:val="009F4765"/>
    <w:rsid w:val="009F4BE7"/>
    <w:rsid w:val="009F4C65"/>
    <w:rsid w:val="009F5125"/>
    <w:rsid w:val="009F5269"/>
    <w:rsid w:val="009F56E9"/>
    <w:rsid w:val="009F5738"/>
    <w:rsid w:val="009F59A7"/>
    <w:rsid w:val="009F5B4F"/>
    <w:rsid w:val="009F6037"/>
    <w:rsid w:val="009F611D"/>
    <w:rsid w:val="009F64CD"/>
    <w:rsid w:val="009F7F2D"/>
    <w:rsid w:val="00A0089B"/>
    <w:rsid w:val="00A00F12"/>
    <w:rsid w:val="00A01184"/>
    <w:rsid w:val="00A015CD"/>
    <w:rsid w:val="00A0183E"/>
    <w:rsid w:val="00A01B4D"/>
    <w:rsid w:val="00A01F47"/>
    <w:rsid w:val="00A02051"/>
    <w:rsid w:val="00A02765"/>
    <w:rsid w:val="00A028C5"/>
    <w:rsid w:val="00A02999"/>
    <w:rsid w:val="00A02D0F"/>
    <w:rsid w:val="00A02F98"/>
    <w:rsid w:val="00A034B1"/>
    <w:rsid w:val="00A03EC1"/>
    <w:rsid w:val="00A03F05"/>
    <w:rsid w:val="00A04F46"/>
    <w:rsid w:val="00A05334"/>
    <w:rsid w:val="00A054CC"/>
    <w:rsid w:val="00A0555F"/>
    <w:rsid w:val="00A0559E"/>
    <w:rsid w:val="00A05B8A"/>
    <w:rsid w:val="00A05C51"/>
    <w:rsid w:val="00A05EE2"/>
    <w:rsid w:val="00A06416"/>
    <w:rsid w:val="00A06556"/>
    <w:rsid w:val="00A06C81"/>
    <w:rsid w:val="00A0774C"/>
    <w:rsid w:val="00A07B56"/>
    <w:rsid w:val="00A10342"/>
    <w:rsid w:val="00A10500"/>
    <w:rsid w:val="00A109F3"/>
    <w:rsid w:val="00A114F7"/>
    <w:rsid w:val="00A118A0"/>
    <w:rsid w:val="00A11BF8"/>
    <w:rsid w:val="00A11D39"/>
    <w:rsid w:val="00A11E31"/>
    <w:rsid w:val="00A11FE8"/>
    <w:rsid w:val="00A12A90"/>
    <w:rsid w:val="00A12AC2"/>
    <w:rsid w:val="00A12C84"/>
    <w:rsid w:val="00A12CA8"/>
    <w:rsid w:val="00A12D9A"/>
    <w:rsid w:val="00A12F44"/>
    <w:rsid w:val="00A131C7"/>
    <w:rsid w:val="00A1334C"/>
    <w:rsid w:val="00A134C3"/>
    <w:rsid w:val="00A139CF"/>
    <w:rsid w:val="00A13DCA"/>
    <w:rsid w:val="00A13E27"/>
    <w:rsid w:val="00A14200"/>
    <w:rsid w:val="00A144F2"/>
    <w:rsid w:val="00A14C55"/>
    <w:rsid w:val="00A14EAB"/>
    <w:rsid w:val="00A1538A"/>
    <w:rsid w:val="00A15862"/>
    <w:rsid w:val="00A164EB"/>
    <w:rsid w:val="00A1650C"/>
    <w:rsid w:val="00A16523"/>
    <w:rsid w:val="00A16A27"/>
    <w:rsid w:val="00A16CD3"/>
    <w:rsid w:val="00A16F5D"/>
    <w:rsid w:val="00A17218"/>
    <w:rsid w:val="00A17541"/>
    <w:rsid w:val="00A17773"/>
    <w:rsid w:val="00A17925"/>
    <w:rsid w:val="00A17F78"/>
    <w:rsid w:val="00A203F3"/>
    <w:rsid w:val="00A207CA"/>
    <w:rsid w:val="00A20AD6"/>
    <w:rsid w:val="00A21216"/>
    <w:rsid w:val="00A213CD"/>
    <w:rsid w:val="00A2140C"/>
    <w:rsid w:val="00A21631"/>
    <w:rsid w:val="00A2196B"/>
    <w:rsid w:val="00A2211E"/>
    <w:rsid w:val="00A2222A"/>
    <w:rsid w:val="00A225E0"/>
    <w:rsid w:val="00A2284A"/>
    <w:rsid w:val="00A22A87"/>
    <w:rsid w:val="00A22AF9"/>
    <w:rsid w:val="00A22C18"/>
    <w:rsid w:val="00A22C54"/>
    <w:rsid w:val="00A22F1C"/>
    <w:rsid w:val="00A22FED"/>
    <w:rsid w:val="00A2328E"/>
    <w:rsid w:val="00A232AC"/>
    <w:rsid w:val="00A23571"/>
    <w:rsid w:val="00A23618"/>
    <w:rsid w:val="00A237FA"/>
    <w:rsid w:val="00A23D81"/>
    <w:rsid w:val="00A23E01"/>
    <w:rsid w:val="00A2410B"/>
    <w:rsid w:val="00A242F4"/>
    <w:rsid w:val="00A24A43"/>
    <w:rsid w:val="00A24FAB"/>
    <w:rsid w:val="00A252E8"/>
    <w:rsid w:val="00A252F2"/>
    <w:rsid w:val="00A2557D"/>
    <w:rsid w:val="00A25DD1"/>
    <w:rsid w:val="00A261E6"/>
    <w:rsid w:val="00A26359"/>
    <w:rsid w:val="00A26798"/>
    <w:rsid w:val="00A26869"/>
    <w:rsid w:val="00A26B2B"/>
    <w:rsid w:val="00A26BD0"/>
    <w:rsid w:val="00A26C03"/>
    <w:rsid w:val="00A26D33"/>
    <w:rsid w:val="00A27257"/>
    <w:rsid w:val="00A27298"/>
    <w:rsid w:val="00A27535"/>
    <w:rsid w:val="00A2781F"/>
    <w:rsid w:val="00A27A8E"/>
    <w:rsid w:val="00A27B17"/>
    <w:rsid w:val="00A306CF"/>
    <w:rsid w:val="00A3088A"/>
    <w:rsid w:val="00A30E61"/>
    <w:rsid w:val="00A30F28"/>
    <w:rsid w:val="00A31043"/>
    <w:rsid w:val="00A3164C"/>
    <w:rsid w:val="00A31851"/>
    <w:rsid w:val="00A31B6E"/>
    <w:rsid w:val="00A31E66"/>
    <w:rsid w:val="00A31F2B"/>
    <w:rsid w:val="00A32079"/>
    <w:rsid w:val="00A320C7"/>
    <w:rsid w:val="00A3245B"/>
    <w:rsid w:val="00A328DA"/>
    <w:rsid w:val="00A32924"/>
    <w:rsid w:val="00A32A41"/>
    <w:rsid w:val="00A32A9D"/>
    <w:rsid w:val="00A32C89"/>
    <w:rsid w:val="00A33505"/>
    <w:rsid w:val="00A33571"/>
    <w:rsid w:val="00A33597"/>
    <w:rsid w:val="00A33604"/>
    <w:rsid w:val="00A3385C"/>
    <w:rsid w:val="00A338EC"/>
    <w:rsid w:val="00A33E4A"/>
    <w:rsid w:val="00A3488E"/>
    <w:rsid w:val="00A34AC8"/>
    <w:rsid w:val="00A34D40"/>
    <w:rsid w:val="00A34E0A"/>
    <w:rsid w:val="00A3505F"/>
    <w:rsid w:val="00A35459"/>
    <w:rsid w:val="00A35BA3"/>
    <w:rsid w:val="00A35E28"/>
    <w:rsid w:val="00A36086"/>
    <w:rsid w:val="00A36660"/>
    <w:rsid w:val="00A367C9"/>
    <w:rsid w:val="00A368CF"/>
    <w:rsid w:val="00A368E9"/>
    <w:rsid w:val="00A36A51"/>
    <w:rsid w:val="00A371FA"/>
    <w:rsid w:val="00A37497"/>
    <w:rsid w:val="00A37512"/>
    <w:rsid w:val="00A37767"/>
    <w:rsid w:val="00A37A66"/>
    <w:rsid w:val="00A37BF9"/>
    <w:rsid w:val="00A40879"/>
    <w:rsid w:val="00A40959"/>
    <w:rsid w:val="00A409A6"/>
    <w:rsid w:val="00A40AD6"/>
    <w:rsid w:val="00A40D9C"/>
    <w:rsid w:val="00A4104B"/>
    <w:rsid w:val="00A410D8"/>
    <w:rsid w:val="00A415F8"/>
    <w:rsid w:val="00A41859"/>
    <w:rsid w:val="00A41899"/>
    <w:rsid w:val="00A41AA9"/>
    <w:rsid w:val="00A41CAD"/>
    <w:rsid w:val="00A41F56"/>
    <w:rsid w:val="00A42957"/>
    <w:rsid w:val="00A42A99"/>
    <w:rsid w:val="00A4335F"/>
    <w:rsid w:val="00A43643"/>
    <w:rsid w:val="00A43CF7"/>
    <w:rsid w:val="00A4413D"/>
    <w:rsid w:val="00A44355"/>
    <w:rsid w:val="00A44964"/>
    <w:rsid w:val="00A44BB8"/>
    <w:rsid w:val="00A45156"/>
    <w:rsid w:val="00A4518C"/>
    <w:rsid w:val="00A4530D"/>
    <w:rsid w:val="00A4571F"/>
    <w:rsid w:val="00A45B47"/>
    <w:rsid w:val="00A45CE0"/>
    <w:rsid w:val="00A45CF7"/>
    <w:rsid w:val="00A45D3E"/>
    <w:rsid w:val="00A4626E"/>
    <w:rsid w:val="00A4683B"/>
    <w:rsid w:val="00A46985"/>
    <w:rsid w:val="00A471C4"/>
    <w:rsid w:val="00A47205"/>
    <w:rsid w:val="00A47264"/>
    <w:rsid w:val="00A47A1D"/>
    <w:rsid w:val="00A47A54"/>
    <w:rsid w:val="00A47A72"/>
    <w:rsid w:val="00A47E02"/>
    <w:rsid w:val="00A47EDD"/>
    <w:rsid w:val="00A47EE1"/>
    <w:rsid w:val="00A50072"/>
    <w:rsid w:val="00A50A8B"/>
    <w:rsid w:val="00A50B61"/>
    <w:rsid w:val="00A51061"/>
    <w:rsid w:val="00A51794"/>
    <w:rsid w:val="00A51871"/>
    <w:rsid w:val="00A51992"/>
    <w:rsid w:val="00A51FC5"/>
    <w:rsid w:val="00A52310"/>
    <w:rsid w:val="00A52479"/>
    <w:rsid w:val="00A5259A"/>
    <w:rsid w:val="00A531F5"/>
    <w:rsid w:val="00A53224"/>
    <w:rsid w:val="00A5327B"/>
    <w:rsid w:val="00A532C6"/>
    <w:rsid w:val="00A5334D"/>
    <w:rsid w:val="00A53E14"/>
    <w:rsid w:val="00A53FBC"/>
    <w:rsid w:val="00A546B4"/>
    <w:rsid w:val="00A5491E"/>
    <w:rsid w:val="00A54932"/>
    <w:rsid w:val="00A5493D"/>
    <w:rsid w:val="00A54946"/>
    <w:rsid w:val="00A55247"/>
    <w:rsid w:val="00A5578C"/>
    <w:rsid w:val="00A557B4"/>
    <w:rsid w:val="00A55A00"/>
    <w:rsid w:val="00A563A4"/>
    <w:rsid w:val="00A5654A"/>
    <w:rsid w:val="00A5697C"/>
    <w:rsid w:val="00A569D5"/>
    <w:rsid w:val="00A56BEE"/>
    <w:rsid w:val="00A570A1"/>
    <w:rsid w:val="00A57389"/>
    <w:rsid w:val="00A57432"/>
    <w:rsid w:val="00A60156"/>
    <w:rsid w:val="00A60B96"/>
    <w:rsid w:val="00A60C04"/>
    <w:rsid w:val="00A60EBA"/>
    <w:rsid w:val="00A61589"/>
    <w:rsid w:val="00A61895"/>
    <w:rsid w:val="00A6241F"/>
    <w:rsid w:val="00A62661"/>
    <w:rsid w:val="00A626D8"/>
    <w:rsid w:val="00A6324E"/>
    <w:rsid w:val="00A63BA0"/>
    <w:rsid w:val="00A63D53"/>
    <w:rsid w:val="00A63DC8"/>
    <w:rsid w:val="00A63FB8"/>
    <w:rsid w:val="00A641A0"/>
    <w:rsid w:val="00A64281"/>
    <w:rsid w:val="00A64EAF"/>
    <w:rsid w:val="00A64F66"/>
    <w:rsid w:val="00A651C5"/>
    <w:rsid w:val="00A65235"/>
    <w:rsid w:val="00A6531D"/>
    <w:rsid w:val="00A6597D"/>
    <w:rsid w:val="00A65B79"/>
    <w:rsid w:val="00A65CD6"/>
    <w:rsid w:val="00A65D2B"/>
    <w:rsid w:val="00A6611E"/>
    <w:rsid w:val="00A66190"/>
    <w:rsid w:val="00A661A7"/>
    <w:rsid w:val="00A66226"/>
    <w:rsid w:val="00A662C6"/>
    <w:rsid w:val="00A662DE"/>
    <w:rsid w:val="00A6637D"/>
    <w:rsid w:val="00A66871"/>
    <w:rsid w:val="00A668BF"/>
    <w:rsid w:val="00A66B18"/>
    <w:rsid w:val="00A66CE9"/>
    <w:rsid w:val="00A67623"/>
    <w:rsid w:val="00A676E5"/>
    <w:rsid w:val="00A678D2"/>
    <w:rsid w:val="00A679A5"/>
    <w:rsid w:val="00A67C3A"/>
    <w:rsid w:val="00A70256"/>
    <w:rsid w:val="00A70CAC"/>
    <w:rsid w:val="00A70D7D"/>
    <w:rsid w:val="00A70F96"/>
    <w:rsid w:val="00A7142C"/>
    <w:rsid w:val="00A7190A"/>
    <w:rsid w:val="00A7198C"/>
    <w:rsid w:val="00A71BB4"/>
    <w:rsid w:val="00A71CFB"/>
    <w:rsid w:val="00A72042"/>
    <w:rsid w:val="00A72270"/>
    <w:rsid w:val="00A725D8"/>
    <w:rsid w:val="00A72759"/>
    <w:rsid w:val="00A7299D"/>
    <w:rsid w:val="00A72EA7"/>
    <w:rsid w:val="00A73098"/>
    <w:rsid w:val="00A734CC"/>
    <w:rsid w:val="00A736EC"/>
    <w:rsid w:val="00A741C2"/>
    <w:rsid w:val="00A7437D"/>
    <w:rsid w:val="00A746BD"/>
    <w:rsid w:val="00A746CD"/>
    <w:rsid w:val="00A74895"/>
    <w:rsid w:val="00A7556C"/>
    <w:rsid w:val="00A75758"/>
    <w:rsid w:val="00A7595D"/>
    <w:rsid w:val="00A7598C"/>
    <w:rsid w:val="00A759AF"/>
    <w:rsid w:val="00A759C6"/>
    <w:rsid w:val="00A75B48"/>
    <w:rsid w:val="00A76D57"/>
    <w:rsid w:val="00A8065C"/>
    <w:rsid w:val="00A80A57"/>
    <w:rsid w:val="00A81B80"/>
    <w:rsid w:val="00A81B88"/>
    <w:rsid w:val="00A8222E"/>
    <w:rsid w:val="00A82467"/>
    <w:rsid w:val="00A82BB0"/>
    <w:rsid w:val="00A82E93"/>
    <w:rsid w:val="00A83127"/>
    <w:rsid w:val="00A832C8"/>
    <w:rsid w:val="00A83449"/>
    <w:rsid w:val="00A83546"/>
    <w:rsid w:val="00A835FC"/>
    <w:rsid w:val="00A83BCF"/>
    <w:rsid w:val="00A83C5C"/>
    <w:rsid w:val="00A83C7F"/>
    <w:rsid w:val="00A846F3"/>
    <w:rsid w:val="00A84C82"/>
    <w:rsid w:val="00A84E99"/>
    <w:rsid w:val="00A85D93"/>
    <w:rsid w:val="00A8609D"/>
    <w:rsid w:val="00A86177"/>
    <w:rsid w:val="00A86288"/>
    <w:rsid w:val="00A86BC1"/>
    <w:rsid w:val="00A86C9F"/>
    <w:rsid w:val="00A86CBB"/>
    <w:rsid w:val="00A870C5"/>
    <w:rsid w:val="00A871C6"/>
    <w:rsid w:val="00A87968"/>
    <w:rsid w:val="00A87D63"/>
    <w:rsid w:val="00A87DDF"/>
    <w:rsid w:val="00A90629"/>
    <w:rsid w:val="00A90758"/>
    <w:rsid w:val="00A90AF7"/>
    <w:rsid w:val="00A90C33"/>
    <w:rsid w:val="00A911F6"/>
    <w:rsid w:val="00A91BC5"/>
    <w:rsid w:val="00A91D0E"/>
    <w:rsid w:val="00A927E8"/>
    <w:rsid w:val="00A929E0"/>
    <w:rsid w:val="00A92D1B"/>
    <w:rsid w:val="00A930E9"/>
    <w:rsid w:val="00A932AF"/>
    <w:rsid w:val="00A93398"/>
    <w:rsid w:val="00A9350A"/>
    <w:rsid w:val="00A93A0B"/>
    <w:rsid w:val="00A94031"/>
    <w:rsid w:val="00A940F1"/>
    <w:rsid w:val="00A9473E"/>
    <w:rsid w:val="00A94755"/>
    <w:rsid w:val="00A94CF8"/>
    <w:rsid w:val="00A94D13"/>
    <w:rsid w:val="00A94E83"/>
    <w:rsid w:val="00A950B4"/>
    <w:rsid w:val="00A95649"/>
    <w:rsid w:val="00A9571F"/>
    <w:rsid w:val="00A95CEE"/>
    <w:rsid w:val="00A95D35"/>
    <w:rsid w:val="00A96360"/>
    <w:rsid w:val="00A963DA"/>
    <w:rsid w:val="00A96759"/>
    <w:rsid w:val="00A968BE"/>
    <w:rsid w:val="00A96A82"/>
    <w:rsid w:val="00A96A9F"/>
    <w:rsid w:val="00A9705E"/>
    <w:rsid w:val="00A9778A"/>
    <w:rsid w:val="00A97967"/>
    <w:rsid w:val="00A979AA"/>
    <w:rsid w:val="00AA0167"/>
    <w:rsid w:val="00AA09DD"/>
    <w:rsid w:val="00AA0A25"/>
    <w:rsid w:val="00AA0CB5"/>
    <w:rsid w:val="00AA0FA9"/>
    <w:rsid w:val="00AA10C3"/>
    <w:rsid w:val="00AA13E6"/>
    <w:rsid w:val="00AA143F"/>
    <w:rsid w:val="00AA1455"/>
    <w:rsid w:val="00AA1729"/>
    <w:rsid w:val="00AA1886"/>
    <w:rsid w:val="00AA20D6"/>
    <w:rsid w:val="00AA254A"/>
    <w:rsid w:val="00AA255C"/>
    <w:rsid w:val="00AA26B2"/>
    <w:rsid w:val="00AA26F6"/>
    <w:rsid w:val="00AA2963"/>
    <w:rsid w:val="00AA29FE"/>
    <w:rsid w:val="00AA3494"/>
    <w:rsid w:val="00AA396D"/>
    <w:rsid w:val="00AA3C60"/>
    <w:rsid w:val="00AA431D"/>
    <w:rsid w:val="00AA457C"/>
    <w:rsid w:val="00AA4686"/>
    <w:rsid w:val="00AA484E"/>
    <w:rsid w:val="00AA4C6C"/>
    <w:rsid w:val="00AA4CAF"/>
    <w:rsid w:val="00AA502F"/>
    <w:rsid w:val="00AA5446"/>
    <w:rsid w:val="00AA59D3"/>
    <w:rsid w:val="00AA611F"/>
    <w:rsid w:val="00AA66EE"/>
    <w:rsid w:val="00AA66FB"/>
    <w:rsid w:val="00AA6716"/>
    <w:rsid w:val="00AA67CD"/>
    <w:rsid w:val="00AA695F"/>
    <w:rsid w:val="00AA729C"/>
    <w:rsid w:val="00AA72D3"/>
    <w:rsid w:val="00AA757B"/>
    <w:rsid w:val="00AA797E"/>
    <w:rsid w:val="00AA7C72"/>
    <w:rsid w:val="00AA7CC1"/>
    <w:rsid w:val="00AB01E3"/>
    <w:rsid w:val="00AB04AE"/>
    <w:rsid w:val="00AB04F2"/>
    <w:rsid w:val="00AB088F"/>
    <w:rsid w:val="00AB0DC7"/>
    <w:rsid w:val="00AB12D5"/>
    <w:rsid w:val="00AB13E3"/>
    <w:rsid w:val="00AB17E9"/>
    <w:rsid w:val="00AB194D"/>
    <w:rsid w:val="00AB1DAE"/>
    <w:rsid w:val="00AB2233"/>
    <w:rsid w:val="00AB2280"/>
    <w:rsid w:val="00AB2514"/>
    <w:rsid w:val="00AB265D"/>
    <w:rsid w:val="00AB28E6"/>
    <w:rsid w:val="00AB2CAA"/>
    <w:rsid w:val="00AB2CC1"/>
    <w:rsid w:val="00AB2F73"/>
    <w:rsid w:val="00AB3253"/>
    <w:rsid w:val="00AB3422"/>
    <w:rsid w:val="00AB39FF"/>
    <w:rsid w:val="00AB3A7B"/>
    <w:rsid w:val="00AB3B0C"/>
    <w:rsid w:val="00AB3C32"/>
    <w:rsid w:val="00AB3DE2"/>
    <w:rsid w:val="00AB40FC"/>
    <w:rsid w:val="00AB465B"/>
    <w:rsid w:val="00AB487F"/>
    <w:rsid w:val="00AB48E8"/>
    <w:rsid w:val="00AB4C71"/>
    <w:rsid w:val="00AB4EF1"/>
    <w:rsid w:val="00AB51AA"/>
    <w:rsid w:val="00AB5540"/>
    <w:rsid w:val="00AB5668"/>
    <w:rsid w:val="00AB59B1"/>
    <w:rsid w:val="00AB5A2B"/>
    <w:rsid w:val="00AB5A6F"/>
    <w:rsid w:val="00AB5B6D"/>
    <w:rsid w:val="00AB5C74"/>
    <w:rsid w:val="00AB5E83"/>
    <w:rsid w:val="00AB6015"/>
    <w:rsid w:val="00AB63F6"/>
    <w:rsid w:val="00AB6593"/>
    <w:rsid w:val="00AB6A6C"/>
    <w:rsid w:val="00AB6AC6"/>
    <w:rsid w:val="00AB6DF8"/>
    <w:rsid w:val="00AB75FA"/>
    <w:rsid w:val="00AB77DC"/>
    <w:rsid w:val="00AB7B4F"/>
    <w:rsid w:val="00AC0314"/>
    <w:rsid w:val="00AC04AC"/>
    <w:rsid w:val="00AC09F8"/>
    <w:rsid w:val="00AC1170"/>
    <w:rsid w:val="00AC1A8C"/>
    <w:rsid w:val="00AC1BBF"/>
    <w:rsid w:val="00AC1BC1"/>
    <w:rsid w:val="00AC1BFC"/>
    <w:rsid w:val="00AC1E5F"/>
    <w:rsid w:val="00AC20DB"/>
    <w:rsid w:val="00AC2ABA"/>
    <w:rsid w:val="00AC2ABC"/>
    <w:rsid w:val="00AC2B3C"/>
    <w:rsid w:val="00AC3B3A"/>
    <w:rsid w:val="00AC3F55"/>
    <w:rsid w:val="00AC4104"/>
    <w:rsid w:val="00AC410E"/>
    <w:rsid w:val="00AC418C"/>
    <w:rsid w:val="00AC4416"/>
    <w:rsid w:val="00AC4C78"/>
    <w:rsid w:val="00AC503A"/>
    <w:rsid w:val="00AC53E5"/>
    <w:rsid w:val="00AC5441"/>
    <w:rsid w:val="00AC5836"/>
    <w:rsid w:val="00AC5E73"/>
    <w:rsid w:val="00AC5F5B"/>
    <w:rsid w:val="00AC60F6"/>
    <w:rsid w:val="00AC6AB8"/>
    <w:rsid w:val="00AC6C72"/>
    <w:rsid w:val="00AC6CD4"/>
    <w:rsid w:val="00AC70D9"/>
    <w:rsid w:val="00AC7214"/>
    <w:rsid w:val="00AC76BF"/>
    <w:rsid w:val="00AC78D7"/>
    <w:rsid w:val="00AC7DD1"/>
    <w:rsid w:val="00AC7EB1"/>
    <w:rsid w:val="00AD058B"/>
    <w:rsid w:val="00AD0767"/>
    <w:rsid w:val="00AD098F"/>
    <w:rsid w:val="00AD0D48"/>
    <w:rsid w:val="00AD0D75"/>
    <w:rsid w:val="00AD0FDB"/>
    <w:rsid w:val="00AD1333"/>
    <w:rsid w:val="00AD297B"/>
    <w:rsid w:val="00AD2D43"/>
    <w:rsid w:val="00AD366A"/>
    <w:rsid w:val="00AD3979"/>
    <w:rsid w:val="00AD3B5C"/>
    <w:rsid w:val="00AD3CDF"/>
    <w:rsid w:val="00AD3DB5"/>
    <w:rsid w:val="00AD483D"/>
    <w:rsid w:val="00AD4B19"/>
    <w:rsid w:val="00AD50C0"/>
    <w:rsid w:val="00AD557B"/>
    <w:rsid w:val="00AD568E"/>
    <w:rsid w:val="00AD5A40"/>
    <w:rsid w:val="00AD5DED"/>
    <w:rsid w:val="00AD5F6E"/>
    <w:rsid w:val="00AD5F7B"/>
    <w:rsid w:val="00AD646D"/>
    <w:rsid w:val="00AD6A25"/>
    <w:rsid w:val="00AD6CA7"/>
    <w:rsid w:val="00AD6CC8"/>
    <w:rsid w:val="00AD73B4"/>
    <w:rsid w:val="00AD772A"/>
    <w:rsid w:val="00AD7755"/>
    <w:rsid w:val="00AD777F"/>
    <w:rsid w:val="00AD796D"/>
    <w:rsid w:val="00AD7BB8"/>
    <w:rsid w:val="00AD7BFB"/>
    <w:rsid w:val="00AE0013"/>
    <w:rsid w:val="00AE0111"/>
    <w:rsid w:val="00AE0192"/>
    <w:rsid w:val="00AE0448"/>
    <w:rsid w:val="00AE04C7"/>
    <w:rsid w:val="00AE0603"/>
    <w:rsid w:val="00AE063C"/>
    <w:rsid w:val="00AE08C1"/>
    <w:rsid w:val="00AE09F9"/>
    <w:rsid w:val="00AE102B"/>
    <w:rsid w:val="00AE10BE"/>
    <w:rsid w:val="00AE18B3"/>
    <w:rsid w:val="00AE1912"/>
    <w:rsid w:val="00AE1ABB"/>
    <w:rsid w:val="00AE1C4D"/>
    <w:rsid w:val="00AE1E45"/>
    <w:rsid w:val="00AE24EA"/>
    <w:rsid w:val="00AE2881"/>
    <w:rsid w:val="00AE2C2B"/>
    <w:rsid w:val="00AE2D81"/>
    <w:rsid w:val="00AE37BC"/>
    <w:rsid w:val="00AE3A24"/>
    <w:rsid w:val="00AE3BC3"/>
    <w:rsid w:val="00AE3BE1"/>
    <w:rsid w:val="00AE3D31"/>
    <w:rsid w:val="00AE3E20"/>
    <w:rsid w:val="00AE4511"/>
    <w:rsid w:val="00AE5A22"/>
    <w:rsid w:val="00AE5E2C"/>
    <w:rsid w:val="00AE5F24"/>
    <w:rsid w:val="00AE5FB0"/>
    <w:rsid w:val="00AE619F"/>
    <w:rsid w:val="00AE64B0"/>
    <w:rsid w:val="00AE654F"/>
    <w:rsid w:val="00AE6811"/>
    <w:rsid w:val="00AE6D2F"/>
    <w:rsid w:val="00AE6F8E"/>
    <w:rsid w:val="00AE701F"/>
    <w:rsid w:val="00AE7129"/>
    <w:rsid w:val="00AE727A"/>
    <w:rsid w:val="00AE7296"/>
    <w:rsid w:val="00AE7723"/>
    <w:rsid w:val="00AE7A8C"/>
    <w:rsid w:val="00AE7BB4"/>
    <w:rsid w:val="00AE7D0F"/>
    <w:rsid w:val="00AE7EE0"/>
    <w:rsid w:val="00AE7F7D"/>
    <w:rsid w:val="00AF0060"/>
    <w:rsid w:val="00AF047E"/>
    <w:rsid w:val="00AF05EB"/>
    <w:rsid w:val="00AF0794"/>
    <w:rsid w:val="00AF097A"/>
    <w:rsid w:val="00AF0AFE"/>
    <w:rsid w:val="00AF0E2B"/>
    <w:rsid w:val="00AF1310"/>
    <w:rsid w:val="00AF1544"/>
    <w:rsid w:val="00AF15A8"/>
    <w:rsid w:val="00AF1828"/>
    <w:rsid w:val="00AF198E"/>
    <w:rsid w:val="00AF1F04"/>
    <w:rsid w:val="00AF2238"/>
    <w:rsid w:val="00AF22FA"/>
    <w:rsid w:val="00AF241E"/>
    <w:rsid w:val="00AF254D"/>
    <w:rsid w:val="00AF2A55"/>
    <w:rsid w:val="00AF2BAC"/>
    <w:rsid w:val="00AF2E66"/>
    <w:rsid w:val="00AF2F8D"/>
    <w:rsid w:val="00AF3006"/>
    <w:rsid w:val="00AF337A"/>
    <w:rsid w:val="00AF3514"/>
    <w:rsid w:val="00AF3638"/>
    <w:rsid w:val="00AF38C6"/>
    <w:rsid w:val="00AF3A7D"/>
    <w:rsid w:val="00AF3E30"/>
    <w:rsid w:val="00AF3E32"/>
    <w:rsid w:val="00AF3EB7"/>
    <w:rsid w:val="00AF3F38"/>
    <w:rsid w:val="00AF4405"/>
    <w:rsid w:val="00AF45BA"/>
    <w:rsid w:val="00AF48B5"/>
    <w:rsid w:val="00AF4927"/>
    <w:rsid w:val="00AF4CAC"/>
    <w:rsid w:val="00AF4D9A"/>
    <w:rsid w:val="00AF4DA2"/>
    <w:rsid w:val="00AF50A6"/>
    <w:rsid w:val="00AF528F"/>
    <w:rsid w:val="00AF52C2"/>
    <w:rsid w:val="00AF53F7"/>
    <w:rsid w:val="00AF5483"/>
    <w:rsid w:val="00AF54C6"/>
    <w:rsid w:val="00AF5631"/>
    <w:rsid w:val="00AF58DE"/>
    <w:rsid w:val="00AF5BFD"/>
    <w:rsid w:val="00AF6381"/>
    <w:rsid w:val="00AF66B4"/>
    <w:rsid w:val="00AF69A1"/>
    <w:rsid w:val="00AF6A7D"/>
    <w:rsid w:val="00AF6BF1"/>
    <w:rsid w:val="00AF6DF7"/>
    <w:rsid w:val="00AF7101"/>
    <w:rsid w:val="00AF744F"/>
    <w:rsid w:val="00AF75BE"/>
    <w:rsid w:val="00AF77EC"/>
    <w:rsid w:val="00AF78AE"/>
    <w:rsid w:val="00AF7EA2"/>
    <w:rsid w:val="00AF7FF7"/>
    <w:rsid w:val="00B00085"/>
    <w:rsid w:val="00B009C4"/>
    <w:rsid w:val="00B00A0F"/>
    <w:rsid w:val="00B00C96"/>
    <w:rsid w:val="00B01618"/>
    <w:rsid w:val="00B01DB5"/>
    <w:rsid w:val="00B01F3C"/>
    <w:rsid w:val="00B02630"/>
    <w:rsid w:val="00B02C0B"/>
    <w:rsid w:val="00B02FA3"/>
    <w:rsid w:val="00B0300A"/>
    <w:rsid w:val="00B032EB"/>
    <w:rsid w:val="00B0337A"/>
    <w:rsid w:val="00B03896"/>
    <w:rsid w:val="00B0389A"/>
    <w:rsid w:val="00B04503"/>
    <w:rsid w:val="00B04C8A"/>
    <w:rsid w:val="00B051C0"/>
    <w:rsid w:val="00B0523A"/>
    <w:rsid w:val="00B0551C"/>
    <w:rsid w:val="00B0562E"/>
    <w:rsid w:val="00B058D3"/>
    <w:rsid w:val="00B05D8F"/>
    <w:rsid w:val="00B0603F"/>
    <w:rsid w:val="00B0624A"/>
    <w:rsid w:val="00B06636"/>
    <w:rsid w:val="00B068CB"/>
    <w:rsid w:val="00B06912"/>
    <w:rsid w:val="00B06C5E"/>
    <w:rsid w:val="00B06D01"/>
    <w:rsid w:val="00B0709B"/>
    <w:rsid w:val="00B074DA"/>
    <w:rsid w:val="00B07558"/>
    <w:rsid w:val="00B076E9"/>
    <w:rsid w:val="00B07956"/>
    <w:rsid w:val="00B10114"/>
    <w:rsid w:val="00B10223"/>
    <w:rsid w:val="00B1036F"/>
    <w:rsid w:val="00B10EBC"/>
    <w:rsid w:val="00B10FE3"/>
    <w:rsid w:val="00B114A6"/>
    <w:rsid w:val="00B11B64"/>
    <w:rsid w:val="00B122C1"/>
    <w:rsid w:val="00B125C5"/>
    <w:rsid w:val="00B12C3B"/>
    <w:rsid w:val="00B12CB3"/>
    <w:rsid w:val="00B12EF7"/>
    <w:rsid w:val="00B13108"/>
    <w:rsid w:val="00B13116"/>
    <w:rsid w:val="00B13499"/>
    <w:rsid w:val="00B13562"/>
    <w:rsid w:val="00B13D7B"/>
    <w:rsid w:val="00B13D80"/>
    <w:rsid w:val="00B13D8C"/>
    <w:rsid w:val="00B13D9D"/>
    <w:rsid w:val="00B13DCA"/>
    <w:rsid w:val="00B13F5E"/>
    <w:rsid w:val="00B13F65"/>
    <w:rsid w:val="00B1419E"/>
    <w:rsid w:val="00B14421"/>
    <w:rsid w:val="00B1446D"/>
    <w:rsid w:val="00B14D91"/>
    <w:rsid w:val="00B14F82"/>
    <w:rsid w:val="00B15136"/>
    <w:rsid w:val="00B151A3"/>
    <w:rsid w:val="00B152C2"/>
    <w:rsid w:val="00B15462"/>
    <w:rsid w:val="00B15A94"/>
    <w:rsid w:val="00B15B6B"/>
    <w:rsid w:val="00B15D28"/>
    <w:rsid w:val="00B15F52"/>
    <w:rsid w:val="00B16251"/>
    <w:rsid w:val="00B16441"/>
    <w:rsid w:val="00B16D9E"/>
    <w:rsid w:val="00B17653"/>
    <w:rsid w:val="00B17B00"/>
    <w:rsid w:val="00B17FED"/>
    <w:rsid w:val="00B200D1"/>
    <w:rsid w:val="00B202C2"/>
    <w:rsid w:val="00B202F1"/>
    <w:rsid w:val="00B20580"/>
    <w:rsid w:val="00B205A5"/>
    <w:rsid w:val="00B2075D"/>
    <w:rsid w:val="00B2086A"/>
    <w:rsid w:val="00B20D95"/>
    <w:rsid w:val="00B20E7F"/>
    <w:rsid w:val="00B20F1F"/>
    <w:rsid w:val="00B210C1"/>
    <w:rsid w:val="00B212D9"/>
    <w:rsid w:val="00B21302"/>
    <w:rsid w:val="00B213E4"/>
    <w:rsid w:val="00B21927"/>
    <w:rsid w:val="00B21DCF"/>
    <w:rsid w:val="00B220B4"/>
    <w:rsid w:val="00B22628"/>
    <w:rsid w:val="00B2265E"/>
    <w:rsid w:val="00B22A82"/>
    <w:rsid w:val="00B232A2"/>
    <w:rsid w:val="00B23480"/>
    <w:rsid w:val="00B23803"/>
    <w:rsid w:val="00B23AF4"/>
    <w:rsid w:val="00B23EC7"/>
    <w:rsid w:val="00B242D6"/>
    <w:rsid w:val="00B2452E"/>
    <w:rsid w:val="00B246F4"/>
    <w:rsid w:val="00B2478C"/>
    <w:rsid w:val="00B2494D"/>
    <w:rsid w:val="00B24A6A"/>
    <w:rsid w:val="00B24B8F"/>
    <w:rsid w:val="00B250FD"/>
    <w:rsid w:val="00B25314"/>
    <w:rsid w:val="00B25788"/>
    <w:rsid w:val="00B2598F"/>
    <w:rsid w:val="00B25B26"/>
    <w:rsid w:val="00B26088"/>
    <w:rsid w:val="00B262BF"/>
    <w:rsid w:val="00B2648D"/>
    <w:rsid w:val="00B265D3"/>
    <w:rsid w:val="00B2664E"/>
    <w:rsid w:val="00B26656"/>
    <w:rsid w:val="00B2681C"/>
    <w:rsid w:val="00B26F45"/>
    <w:rsid w:val="00B27364"/>
    <w:rsid w:val="00B273A8"/>
    <w:rsid w:val="00B27501"/>
    <w:rsid w:val="00B2772D"/>
    <w:rsid w:val="00B27992"/>
    <w:rsid w:val="00B3014E"/>
    <w:rsid w:val="00B3072D"/>
    <w:rsid w:val="00B30A7F"/>
    <w:rsid w:val="00B30B75"/>
    <w:rsid w:val="00B30D92"/>
    <w:rsid w:val="00B30F90"/>
    <w:rsid w:val="00B3109B"/>
    <w:rsid w:val="00B3110C"/>
    <w:rsid w:val="00B31272"/>
    <w:rsid w:val="00B31AEB"/>
    <w:rsid w:val="00B32391"/>
    <w:rsid w:val="00B325F5"/>
    <w:rsid w:val="00B32B1A"/>
    <w:rsid w:val="00B32D75"/>
    <w:rsid w:val="00B33316"/>
    <w:rsid w:val="00B3337E"/>
    <w:rsid w:val="00B33455"/>
    <w:rsid w:val="00B3361F"/>
    <w:rsid w:val="00B3387F"/>
    <w:rsid w:val="00B339CD"/>
    <w:rsid w:val="00B340B8"/>
    <w:rsid w:val="00B34266"/>
    <w:rsid w:val="00B342AC"/>
    <w:rsid w:val="00B3453E"/>
    <w:rsid w:val="00B34644"/>
    <w:rsid w:val="00B346C9"/>
    <w:rsid w:val="00B34DA0"/>
    <w:rsid w:val="00B351CC"/>
    <w:rsid w:val="00B352DB"/>
    <w:rsid w:val="00B354C8"/>
    <w:rsid w:val="00B35514"/>
    <w:rsid w:val="00B3560F"/>
    <w:rsid w:val="00B35818"/>
    <w:rsid w:val="00B359AE"/>
    <w:rsid w:val="00B35B4C"/>
    <w:rsid w:val="00B35F0D"/>
    <w:rsid w:val="00B363ED"/>
    <w:rsid w:val="00B367F2"/>
    <w:rsid w:val="00B36ACC"/>
    <w:rsid w:val="00B36D65"/>
    <w:rsid w:val="00B36FC6"/>
    <w:rsid w:val="00B375C2"/>
    <w:rsid w:val="00B379EA"/>
    <w:rsid w:val="00B37DAC"/>
    <w:rsid w:val="00B401D5"/>
    <w:rsid w:val="00B40405"/>
    <w:rsid w:val="00B4064C"/>
    <w:rsid w:val="00B40A22"/>
    <w:rsid w:val="00B40B6D"/>
    <w:rsid w:val="00B410F3"/>
    <w:rsid w:val="00B4115C"/>
    <w:rsid w:val="00B416A3"/>
    <w:rsid w:val="00B41A03"/>
    <w:rsid w:val="00B41E15"/>
    <w:rsid w:val="00B42463"/>
    <w:rsid w:val="00B4260E"/>
    <w:rsid w:val="00B42710"/>
    <w:rsid w:val="00B42C4E"/>
    <w:rsid w:val="00B42D38"/>
    <w:rsid w:val="00B42FC6"/>
    <w:rsid w:val="00B4308D"/>
    <w:rsid w:val="00B43174"/>
    <w:rsid w:val="00B434C9"/>
    <w:rsid w:val="00B4397A"/>
    <w:rsid w:val="00B43CC6"/>
    <w:rsid w:val="00B44701"/>
    <w:rsid w:val="00B44811"/>
    <w:rsid w:val="00B44C25"/>
    <w:rsid w:val="00B457F7"/>
    <w:rsid w:val="00B45857"/>
    <w:rsid w:val="00B45E3F"/>
    <w:rsid w:val="00B45F80"/>
    <w:rsid w:val="00B45FE6"/>
    <w:rsid w:val="00B464B3"/>
    <w:rsid w:val="00B4659F"/>
    <w:rsid w:val="00B46DC9"/>
    <w:rsid w:val="00B46EB1"/>
    <w:rsid w:val="00B470D6"/>
    <w:rsid w:val="00B473B9"/>
    <w:rsid w:val="00B4766C"/>
    <w:rsid w:val="00B47971"/>
    <w:rsid w:val="00B47EA5"/>
    <w:rsid w:val="00B5010B"/>
    <w:rsid w:val="00B501D1"/>
    <w:rsid w:val="00B5022C"/>
    <w:rsid w:val="00B5040A"/>
    <w:rsid w:val="00B5077D"/>
    <w:rsid w:val="00B50ACA"/>
    <w:rsid w:val="00B50C38"/>
    <w:rsid w:val="00B50E15"/>
    <w:rsid w:val="00B5137F"/>
    <w:rsid w:val="00B51398"/>
    <w:rsid w:val="00B5174E"/>
    <w:rsid w:val="00B51895"/>
    <w:rsid w:val="00B51924"/>
    <w:rsid w:val="00B51E3A"/>
    <w:rsid w:val="00B534DB"/>
    <w:rsid w:val="00B538D9"/>
    <w:rsid w:val="00B53B8E"/>
    <w:rsid w:val="00B53D64"/>
    <w:rsid w:val="00B54334"/>
    <w:rsid w:val="00B54774"/>
    <w:rsid w:val="00B54F7F"/>
    <w:rsid w:val="00B54FFB"/>
    <w:rsid w:val="00B5526D"/>
    <w:rsid w:val="00B558A7"/>
    <w:rsid w:val="00B565E6"/>
    <w:rsid w:val="00B56873"/>
    <w:rsid w:val="00B569D9"/>
    <w:rsid w:val="00B56C06"/>
    <w:rsid w:val="00B56DEC"/>
    <w:rsid w:val="00B57658"/>
    <w:rsid w:val="00B579BD"/>
    <w:rsid w:val="00B57A62"/>
    <w:rsid w:val="00B57D87"/>
    <w:rsid w:val="00B60175"/>
    <w:rsid w:val="00B601C4"/>
    <w:rsid w:val="00B6035C"/>
    <w:rsid w:val="00B60547"/>
    <w:rsid w:val="00B605DF"/>
    <w:rsid w:val="00B607CC"/>
    <w:rsid w:val="00B608DB"/>
    <w:rsid w:val="00B60CB7"/>
    <w:rsid w:val="00B60F97"/>
    <w:rsid w:val="00B60FD5"/>
    <w:rsid w:val="00B61629"/>
    <w:rsid w:val="00B61D56"/>
    <w:rsid w:val="00B62F4C"/>
    <w:rsid w:val="00B6315E"/>
    <w:rsid w:val="00B635A1"/>
    <w:rsid w:val="00B63617"/>
    <w:rsid w:val="00B636CD"/>
    <w:rsid w:val="00B637A4"/>
    <w:rsid w:val="00B6388E"/>
    <w:rsid w:val="00B63E64"/>
    <w:rsid w:val="00B64168"/>
    <w:rsid w:val="00B6425D"/>
    <w:rsid w:val="00B6454E"/>
    <w:rsid w:val="00B647A3"/>
    <w:rsid w:val="00B64C2F"/>
    <w:rsid w:val="00B64CB1"/>
    <w:rsid w:val="00B6515C"/>
    <w:rsid w:val="00B65378"/>
    <w:rsid w:val="00B654E7"/>
    <w:rsid w:val="00B65643"/>
    <w:rsid w:val="00B656AE"/>
    <w:rsid w:val="00B6573A"/>
    <w:rsid w:val="00B6582A"/>
    <w:rsid w:val="00B65985"/>
    <w:rsid w:val="00B65AFC"/>
    <w:rsid w:val="00B65B07"/>
    <w:rsid w:val="00B65B89"/>
    <w:rsid w:val="00B65F4F"/>
    <w:rsid w:val="00B65F82"/>
    <w:rsid w:val="00B66203"/>
    <w:rsid w:val="00B667A5"/>
    <w:rsid w:val="00B66946"/>
    <w:rsid w:val="00B669DF"/>
    <w:rsid w:val="00B66C6F"/>
    <w:rsid w:val="00B66CC5"/>
    <w:rsid w:val="00B67093"/>
    <w:rsid w:val="00B672CD"/>
    <w:rsid w:val="00B6793A"/>
    <w:rsid w:val="00B70084"/>
    <w:rsid w:val="00B70216"/>
    <w:rsid w:val="00B7077E"/>
    <w:rsid w:val="00B707EA"/>
    <w:rsid w:val="00B70B11"/>
    <w:rsid w:val="00B70BE5"/>
    <w:rsid w:val="00B70E57"/>
    <w:rsid w:val="00B712A8"/>
    <w:rsid w:val="00B71576"/>
    <w:rsid w:val="00B717B4"/>
    <w:rsid w:val="00B71973"/>
    <w:rsid w:val="00B71A28"/>
    <w:rsid w:val="00B71CD5"/>
    <w:rsid w:val="00B71D72"/>
    <w:rsid w:val="00B722FC"/>
    <w:rsid w:val="00B72472"/>
    <w:rsid w:val="00B726A0"/>
    <w:rsid w:val="00B72E34"/>
    <w:rsid w:val="00B72E57"/>
    <w:rsid w:val="00B72EA5"/>
    <w:rsid w:val="00B7372C"/>
    <w:rsid w:val="00B73C8D"/>
    <w:rsid w:val="00B73D6E"/>
    <w:rsid w:val="00B7426C"/>
    <w:rsid w:val="00B7444D"/>
    <w:rsid w:val="00B744E0"/>
    <w:rsid w:val="00B74555"/>
    <w:rsid w:val="00B7462D"/>
    <w:rsid w:val="00B74702"/>
    <w:rsid w:val="00B74738"/>
    <w:rsid w:val="00B74773"/>
    <w:rsid w:val="00B74CA2"/>
    <w:rsid w:val="00B750A2"/>
    <w:rsid w:val="00B7510C"/>
    <w:rsid w:val="00B75416"/>
    <w:rsid w:val="00B754F5"/>
    <w:rsid w:val="00B7579C"/>
    <w:rsid w:val="00B76159"/>
    <w:rsid w:val="00B76492"/>
    <w:rsid w:val="00B76586"/>
    <w:rsid w:val="00B7692A"/>
    <w:rsid w:val="00B7697A"/>
    <w:rsid w:val="00B76AAD"/>
    <w:rsid w:val="00B76D51"/>
    <w:rsid w:val="00B77088"/>
    <w:rsid w:val="00B7737D"/>
    <w:rsid w:val="00B774A4"/>
    <w:rsid w:val="00B775D8"/>
    <w:rsid w:val="00B775DD"/>
    <w:rsid w:val="00B77735"/>
    <w:rsid w:val="00B778D9"/>
    <w:rsid w:val="00B803CE"/>
    <w:rsid w:val="00B80B1A"/>
    <w:rsid w:val="00B80FAF"/>
    <w:rsid w:val="00B8154E"/>
    <w:rsid w:val="00B815E3"/>
    <w:rsid w:val="00B816A3"/>
    <w:rsid w:val="00B816A8"/>
    <w:rsid w:val="00B8171C"/>
    <w:rsid w:val="00B81BA0"/>
    <w:rsid w:val="00B81E3D"/>
    <w:rsid w:val="00B833E0"/>
    <w:rsid w:val="00B8364F"/>
    <w:rsid w:val="00B836ED"/>
    <w:rsid w:val="00B839D4"/>
    <w:rsid w:val="00B83C75"/>
    <w:rsid w:val="00B8417B"/>
    <w:rsid w:val="00B848C9"/>
    <w:rsid w:val="00B84A9C"/>
    <w:rsid w:val="00B8532C"/>
    <w:rsid w:val="00B85339"/>
    <w:rsid w:val="00B856D6"/>
    <w:rsid w:val="00B85D36"/>
    <w:rsid w:val="00B85F49"/>
    <w:rsid w:val="00B86947"/>
    <w:rsid w:val="00B869C1"/>
    <w:rsid w:val="00B869C3"/>
    <w:rsid w:val="00B86C7B"/>
    <w:rsid w:val="00B86DFE"/>
    <w:rsid w:val="00B876B8"/>
    <w:rsid w:val="00B87945"/>
    <w:rsid w:val="00B879EB"/>
    <w:rsid w:val="00B87A41"/>
    <w:rsid w:val="00B87C54"/>
    <w:rsid w:val="00B87E9D"/>
    <w:rsid w:val="00B87ECB"/>
    <w:rsid w:val="00B87EDB"/>
    <w:rsid w:val="00B87FCF"/>
    <w:rsid w:val="00B902E8"/>
    <w:rsid w:val="00B90658"/>
    <w:rsid w:val="00B911DF"/>
    <w:rsid w:val="00B91E35"/>
    <w:rsid w:val="00B925B3"/>
    <w:rsid w:val="00B926B6"/>
    <w:rsid w:val="00B92AD1"/>
    <w:rsid w:val="00B92CAC"/>
    <w:rsid w:val="00B931AB"/>
    <w:rsid w:val="00B932F2"/>
    <w:rsid w:val="00B933CE"/>
    <w:rsid w:val="00B9343A"/>
    <w:rsid w:val="00B93E09"/>
    <w:rsid w:val="00B93EE0"/>
    <w:rsid w:val="00B93FE3"/>
    <w:rsid w:val="00B9408E"/>
    <w:rsid w:val="00B94656"/>
    <w:rsid w:val="00B94B27"/>
    <w:rsid w:val="00B94E7F"/>
    <w:rsid w:val="00B94EFB"/>
    <w:rsid w:val="00B94F06"/>
    <w:rsid w:val="00B94FDB"/>
    <w:rsid w:val="00B95160"/>
    <w:rsid w:val="00B951EA"/>
    <w:rsid w:val="00B95FDC"/>
    <w:rsid w:val="00B9652E"/>
    <w:rsid w:val="00B96897"/>
    <w:rsid w:val="00B968FF"/>
    <w:rsid w:val="00B96BFE"/>
    <w:rsid w:val="00B97177"/>
    <w:rsid w:val="00B97183"/>
    <w:rsid w:val="00B9781F"/>
    <w:rsid w:val="00B97A2C"/>
    <w:rsid w:val="00B97B2A"/>
    <w:rsid w:val="00B97BAF"/>
    <w:rsid w:val="00BA02F7"/>
    <w:rsid w:val="00BA0940"/>
    <w:rsid w:val="00BA0BBB"/>
    <w:rsid w:val="00BA0BE3"/>
    <w:rsid w:val="00BA1280"/>
    <w:rsid w:val="00BA1A30"/>
    <w:rsid w:val="00BA2621"/>
    <w:rsid w:val="00BA267A"/>
    <w:rsid w:val="00BA388E"/>
    <w:rsid w:val="00BA3A0E"/>
    <w:rsid w:val="00BA3A3B"/>
    <w:rsid w:val="00BA3D0B"/>
    <w:rsid w:val="00BA409C"/>
    <w:rsid w:val="00BA494D"/>
    <w:rsid w:val="00BA4A51"/>
    <w:rsid w:val="00BA4AF6"/>
    <w:rsid w:val="00BA4CC3"/>
    <w:rsid w:val="00BA54E3"/>
    <w:rsid w:val="00BA571E"/>
    <w:rsid w:val="00BA5A0C"/>
    <w:rsid w:val="00BA6291"/>
    <w:rsid w:val="00BA650E"/>
    <w:rsid w:val="00BA6A5A"/>
    <w:rsid w:val="00BA6CE2"/>
    <w:rsid w:val="00BA6E9D"/>
    <w:rsid w:val="00BA726E"/>
    <w:rsid w:val="00BA72ED"/>
    <w:rsid w:val="00BA7303"/>
    <w:rsid w:val="00BA75B4"/>
    <w:rsid w:val="00BA7963"/>
    <w:rsid w:val="00BA7BE0"/>
    <w:rsid w:val="00BA7C68"/>
    <w:rsid w:val="00BA7CDE"/>
    <w:rsid w:val="00BB0244"/>
    <w:rsid w:val="00BB061B"/>
    <w:rsid w:val="00BB0779"/>
    <w:rsid w:val="00BB087C"/>
    <w:rsid w:val="00BB088B"/>
    <w:rsid w:val="00BB0952"/>
    <w:rsid w:val="00BB0BB7"/>
    <w:rsid w:val="00BB0CB2"/>
    <w:rsid w:val="00BB137B"/>
    <w:rsid w:val="00BB1516"/>
    <w:rsid w:val="00BB1F4F"/>
    <w:rsid w:val="00BB2674"/>
    <w:rsid w:val="00BB2DF0"/>
    <w:rsid w:val="00BB2FA5"/>
    <w:rsid w:val="00BB308A"/>
    <w:rsid w:val="00BB3744"/>
    <w:rsid w:val="00BB3813"/>
    <w:rsid w:val="00BB386F"/>
    <w:rsid w:val="00BB3976"/>
    <w:rsid w:val="00BB3C1A"/>
    <w:rsid w:val="00BB3E8F"/>
    <w:rsid w:val="00BB417F"/>
    <w:rsid w:val="00BB4201"/>
    <w:rsid w:val="00BB43AC"/>
    <w:rsid w:val="00BB444F"/>
    <w:rsid w:val="00BB469D"/>
    <w:rsid w:val="00BB4764"/>
    <w:rsid w:val="00BB47B6"/>
    <w:rsid w:val="00BB4917"/>
    <w:rsid w:val="00BB4B51"/>
    <w:rsid w:val="00BB4EA5"/>
    <w:rsid w:val="00BB512A"/>
    <w:rsid w:val="00BB5228"/>
    <w:rsid w:val="00BB53C0"/>
    <w:rsid w:val="00BB53C4"/>
    <w:rsid w:val="00BB563F"/>
    <w:rsid w:val="00BB5716"/>
    <w:rsid w:val="00BB57C3"/>
    <w:rsid w:val="00BB69E5"/>
    <w:rsid w:val="00BB6A0E"/>
    <w:rsid w:val="00BB6B48"/>
    <w:rsid w:val="00BB6D5C"/>
    <w:rsid w:val="00BB7474"/>
    <w:rsid w:val="00BB7497"/>
    <w:rsid w:val="00BB750C"/>
    <w:rsid w:val="00BB7B09"/>
    <w:rsid w:val="00BB7BD7"/>
    <w:rsid w:val="00BC020F"/>
    <w:rsid w:val="00BC07A1"/>
    <w:rsid w:val="00BC0902"/>
    <w:rsid w:val="00BC0946"/>
    <w:rsid w:val="00BC0C41"/>
    <w:rsid w:val="00BC0DC6"/>
    <w:rsid w:val="00BC0E07"/>
    <w:rsid w:val="00BC1078"/>
    <w:rsid w:val="00BC124B"/>
    <w:rsid w:val="00BC13C1"/>
    <w:rsid w:val="00BC1C54"/>
    <w:rsid w:val="00BC1D04"/>
    <w:rsid w:val="00BC2BC8"/>
    <w:rsid w:val="00BC3141"/>
    <w:rsid w:val="00BC34EB"/>
    <w:rsid w:val="00BC3F8D"/>
    <w:rsid w:val="00BC4515"/>
    <w:rsid w:val="00BC46D4"/>
    <w:rsid w:val="00BC56F0"/>
    <w:rsid w:val="00BC59CC"/>
    <w:rsid w:val="00BC5C92"/>
    <w:rsid w:val="00BC5ECA"/>
    <w:rsid w:val="00BC6862"/>
    <w:rsid w:val="00BC6B61"/>
    <w:rsid w:val="00BC6C4B"/>
    <w:rsid w:val="00BC6D48"/>
    <w:rsid w:val="00BC710A"/>
    <w:rsid w:val="00BC7E52"/>
    <w:rsid w:val="00BD0010"/>
    <w:rsid w:val="00BD00A3"/>
    <w:rsid w:val="00BD0356"/>
    <w:rsid w:val="00BD10D2"/>
    <w:rsid w:val="00BD122C"/>
    <w:rsid w:val="00BD123B"/>
    <w:rsid w:val="00BD12F3"/>
    <w:rsid w:val="00BD1D63"/>
    <w:rsid w:val="00BD215F"/>
    <w:rsid w:val="00BD24E3"/>
    <w:rsid w:val="00BD277A"/>
    <w:rsid w:val="00BD2853"/>
    <w:rsid w:val="00BD28B0"/>
    <w:rsid w:val="00BD2B58"/>
    <w:rsid w:val="00BD2BA2"/>
    <w:rsid w:val="00BD33B2"/>
    <w:rsid w:val="00BD35A8"/>
    <w:rsid w:val="00BD35BB"/>
    <w:rsid w:val="00BD38B1"/>
    <w:rsid w:val="00BD3E44"/>
    <w:rsid w:val="00BD4035"/>
    <w:rsid w:val="00BD4462"/>
    <w:rsid w:val="00BD48FC"/>
    <w:rsid w:val="00BD491E"/>
    <w:rsid w:val="00BD4DE2"/>
    <w:rsid w:val="00BD4FC1"/>
    <w:rsid w:val="00BD54D0"/>
    <w:rsid w:val="00BD5583"/>
    <w:rsid w:val="00BD5666"/>
    <w:rsid w:val="00BD5777"/>
    <w:rsid w:val="00BD5BE5"/>
    <w:rsid w:val="00BD5C99"/>
    <w:rsid w:val="00BD6006"/>
    <w:rsid w:val="00BD688F"/>
    <w:rsid w:val="00BD6D28"/>
    <w:rsid w:val="00BD7209"/>
    <w:rsid w:val="00BD7788"/>
    <w:rsid w:val="00BD78E9"/>
    <w:rsid w:val="00BD7C3E"/>
    <w:rsid w:val="00BD7D5B"/>
    <w:rsid w:val="00BD7DAB"/>
    <w:rsid w:val="00BD7E71"/>
    <w:rsid w:val="00BE0255"/>
    <w:rsid w:val="00BE040C"/>
    <w:rsid w:val="00BE053D"/>
    <w:rsid w:val="00BE0610"/>
    <w:rsid w:val="00BE09F5"/>
    <w:rsid w:val="00BE0D4F"/>
    <w:rsid w:val="00BE0D79"/>
    <w:rsid w:val="00BE1723"/>
    <w:rsid w:val="00BE1A0A"/>
    <w:rsid w:val="00BE1A95"/>
    <w:rsid w:val="00BE214A"/>
    <w:rsid w:val="00BE216D"/>
    <w:rsid w:val="00BE2276"/>
    <w:rsid w:val="00BE24EB"/>
    <w:rsid w:val="00BE2562"/>
    <w:rsid w:val="00BE25BC"/>
    <w:rsid w:val="00BE25E6"/>
    <w:rsid w:val="00BE2A94"/>
    <w:rsid w:val="00BE30B2"/>
    <w:rsid w:val="00BE3373"/>
    <w:rsid w:val="00BE3569"/>
    <w:rsid w:val="00BE3672"/>
    <w:rsid w:val="00BE389E"/>
    <w:rsid w:val="00BE3957"/>
    <w:rsid w:val="00BE398D"/>
    <w:rsid w:val="00BE3A15"/>
    <w:rsid w:val="00BE3CB2"/>
    <w:rsid w:val="00BE3D38"/>
    <w:rsid w:val="00BE3EC0"/>
    <w:rsid w:val="00BE4292"/>
    <w:rsid w:val="00BE43E2"/>
    <w:rsid w:val="00BE447E"/>
    <w:rsid w:val="00BE4603"/>
    <w:rsid w:val="00BE4C59"/>
    <w:rsid w:val="00BE5030"/>
    <w:rsid w:val="00BE53C4"/>
    <w:rsid w:val="00BE549F"/>
    <w:rsid w:val="00BE5A27"/>
    <w:rsid w:val="00BE5C9A"/>
    <w:rsid w:val="00BE5E7E"/>
    <w:rsid w:val="00BE6109"/>
    <w:rsid w:val="00BE6320"/>
    <w:rsid w:val="00BE65FE"/>
    <w:rsid w:val="00BE66B6"/>
    <w:rsid w:val="00BE673F"/>
    <w:rsid w:val="00BE68D4"/>
    <w:rsid w:val="00BE6A0D"/>
    <w:rsid w:val="00BE6CFA"/>
    <w:rsid w:val="00BE7287"/>
    <w:rsid w:val="00BE72F0"/>
    <w:rsid w:val="00BE77AD"/>
    <w:rsid w:val="00BE7A23"/>
    <w:rsid w:val="00BE7C15"/>
    <w:rsid w:val="00BE7E89"/>
    <w:rsid w:val="00BE7F6C"/>
    <w:rsid w:val="00BF017F"/>
    <w:rsid w:val="00BF0A5F"/>
    <w:rsid w:val="00BF0BDB"/>
    <w:rsid w:val="00BF0BE6"/>
    <w:rsid w:val="00BF1587"/>
    <w:rsid w:val="00BF1671"/>
    <w:rsid w:val="00BF18C3"/>
    <w:rsid w:val="00BF1913"/>
    <w:rsid w:val="00BF216C"/>
    <w:rsid w:val="00BF23FB"/>
    <w:rsid w:val="00BF2413"/>
    <w:rsid w:val="00BF2525"/>
    <w:rsid w:val="00BF265D"/>
    <w:rsid w:val="00BF26A0"/>
    <w:rsid w:val="00BF2C7B"/>
    <w:rsid w:val="00BF2CFA"/>
    <w:rsid w:val="00BF2FE9"/>
    <w:rsid w:val="00BF3444"/>
    <w:rsid w:val="00BF3961"/>
    <w:rsid w:val="00BF3B34"/>
    <w:rsid w:val="00BF400B"/>
    <w:rsid w:val="00BF4202"/>
    <w:rsid w:val="00BF44E3"/>
    <w:rsid w:val="00BF4E4C"/>
    <w:rsid w:val="00BF4F58"/>
    <w:rsid w:val="00BF5216"/>
    <w:rsid w:val="00BF577E"/>
    <w:rsid w:val="00BF5D37"/>
    <w:rsid w:val="00BF5E9A"/>
    <w:rsid w:val="00BF62E7"/>
    <w:rsid w:val="00BF6A85"/>
    <w:rsid w:val="00BF7169"/>
    <w:rsid w:val="00BF781A"/>
    <w:rsid w:val="00BF7A2D"/>
    <w:rsid w:val="00BF7B24"/>
    <w:rsid w:val="00BF7CC5"/>
    <w:rsid w:val="00BF7CEB"/>
    <w:rsid w:val="00BF7F72"/>
    <w:rsid w:val="00BF7F79"/>
    <w:rsid w:val="00C00002"/>
    <w:rsid w:val="00C009D8"/>
    <w:rsid w:val="00C013B9"/>
    <w:rsid w:val="00C018C4"/>
    <w:rsid w:val="00C02533"/>
    <w:rsid w:val="00C0255B"/>
    <w:rsid w:val="00C02A3E"/>
    <w:rsid w:val="00C02C22"/>
    <w:rsid w:val="00C02E15"/>
    <w:rsid w:val="00C02EA0"/>
    <w:rsid w:val="00C03071"/>
    <w:rsid w:val="00C0326B"/>
    <w:rsid w:val="00C032D2"/>
    <w:rsid w:val="00C03739"/>
    <w:rsid w:val="00C0397A"/>
    <w:rsid w:val="00C03A9E"/>
    <w:rsid w:val="00C03B50"/>
    <w:rsid w:val="00C03CD2"/>
    <w:rsid w:val="00C03F8D"/>
    <w:rsid w:val="00C0411A"/>
    <w:rsid w:val="00C04144"/>
    <w:rsid w:val="00C0468C"/>
    <w:rsid w:val="00C0469F"/>
    <w:rsid w:val="00C046B0"/>
    <w:rsid w:val="00C04C36"/>
    <w:rsid w:val="00C04EB8"/>
    <w:rsid w:val="00C050F0"/>
    <w:rsid w:val="00C0522E"/>
    <w:rsid w:val="00C05244"/>
    <w:rsid w:val="00C054C9"/>
    <w:rsid w:val="00C058F3"/>
    <w:rsid w:val="00C05BB8"/>
    <w:rsid w:val="00C05C34"/>
    <w:rsid w:val="00C060EF"/>
    <w:rsid w:val="00C06439"/>
    <w:rsid w:val="00C0676D"/>
    <w:rsid w:val="00C0684E"/>
    <w:rsid w:val="00C06AA6"/>
    <w:rsid w:val="00C06B4F"/>
    <w:rsid w:val="00C0729D"/>
    <w:rsid w:val="00C0738C"/>
    <w:rsid w:val="00C07C79"/>
    <w:rsid w:val="00C07F4F"/>
    <w:rsid w:val="00C10261"/>
    <w:rsid w:val="00C103DB"/>
    <w:rsid w:val="00C1071E"/>
    <w:rsid w:val="00C107B9"/>
    <w:rsid w:val="00C10838"/>
    <w:rsid w:val="00C10A32"/>
    <w:rsid w:val="00C10DE6"/>
    <w:rsid w:val="00C10FE0"/>
    <w:rsid w:val="00C11251"/>
    <w:rsid w:val="00C1141B"/>
    <w:rsid w:val="00C114EB"/>
    <w:rsid w:val="00C11652"/>
    <w:rsid w:val="00C11759"/>
    <w:rsid w:val="00C11993"/>
    <w:rsid w:val="00C11AD1"/>
    <w:rsid w:val="00C1271B"/>
    <w:rsid w:val="00C1300C"/>
    <w:rsid w:val="00C131B7"/>
    <w:rsid w:val="00C132F6"/>
    <w:rsid w:val="00C13585"/>
    <w:rsid w:val="00C13880"/>
    <w:rsid w:val="00C13B03"/>
    <w:rsid w:val="00C13C19"/>
    <w:rsid w:val="00C13C5E"/>
    <w:rsid w:val="00C14345"/>
    <w:rsid w:val="00C14564"/>
    <w:rsid w:val="00C14AD5"/>
    <w:rsid w:val="00C14D1E"/>
    <w:rsid w:val="00C14EBC"/>
    <w:rsid w:val="00C15236"/>
    <w:rsid w:val="00C15543"/>
    <w:rsid w:val="00C1597D"/>
    <w:rsid w:val="00C15B7B"/>
    <w:rsid w:val="00C16076"/>
    <w:rsid w:val="00C16127"/>
    <w:rsid w:val="00C161BA"/>
    <w:rsid w:val="00C165ED"/>
    <w:rsid w:val="00C1699F"/>
    <w:rsid w:val="00C16D7B"/>
    <w:rsid w:val="00C17057"/>
    <w:rsid w:val="00C17342"/>
    <w:rsid w:val="00C17876"/>
    <w:rsid w:val="00C17A00"/>
    <w:rsid w:val="00C2042E"/>
    <w:rsid w:val="00C204CD"/>
    <w:rsid w:val="00C2070F"/>
    <w:rsid w:val="00C20711"/>
    <w:rsid w:val="00C2076D"/>
    <w:rsid w:val="00C2088A"/>
    <w:rsid w:val="00C20B45"/>
    <w:rsid w:val="00C20C78"/>
    <w:rsid w:val="00C215D0"/>
    <w:rsid w:val="00C21E1E"/>
    <w:rsid w:val="00C21F32"/>
    <w:rsid w:val="00C22294"/>
    <w:rsid w:val="00C2275D"/>
    <w:rsid w:val="00C228AD"/>
    <w:rsid w:val="00C228B7"/>
    <w:rsid w:val="00C22B6F"/>
    <w:rsid w:val="00C2329E"/>
    <w:rsid w:val="00C232F1"/>
    <w:rsid w:val="00C23419"/>
    <w:rsid w:val="00C23485"/>
    <w:rsid w:val="00C23502"/>
    <w:rsid w:val="00C23743"/>
    <w:rsid w:val="00C23BF9"/>
    <w:rsid w:val="00C23C48"/>
    <w:rsid w:val="00C24028"/>
    <w:rsid w:val="00C244F9"/>
    <w:rsid w:val="00C245D6"/>
    <w:rsid w:val="00C2488A"/>
    <w:rsid w:val="00C24B49"/>
    <w:rsid w:val="00C24D20"/>
    <w:rsid w:val="00C24DF0"/>
    <w:rsid w:val="00C25110"/>
    <w:rsid w:val="00C25609"/>
    <w:rsid w:val="00C2572C"/>
    <w:rsid w:val="00C26173"/>
    <w:rsid w:val="00C2617F"/>
    <w:rsid w:val="00C26431"/>
    <w:rsid w:val="00C2652C"/>
    <w:rsid w:val="00C2653E"/>
    <w:rsid w:val="00C265D5"/>
    <w:rsid w:val="00C26B8C"/>
    <w:rsid w:val="00C26F3B"/>
    <w:rsid w:val="00C26FF9"/>
    <w:rsid w:val="00C27122"/>
    <w:rsid w:val="00C27490"/>
    <w:rsid w:val="00C27509"/>
    <w:rsid w:val="00C278D5"/>
    <w:rsid w:val="00C27DD9"/>
    <w:rsid w:val="00C3000A"/>
    <w:rsid w:val="00C306D2"/>
    <w:rsid w:val="00C30731"/>
    <w:rsid w:val="00C308AE"/>
    <w:rsid w:val="00C30DC7"/>
    <w:rsid w:val="00C311DA"/>
    <w:rsid w:val="00C3134E"/>
    <w:rsid w:val="00C31B35"/>
    <w:rsid w:val="00C31D14"/>
    <w:rsid w:val="00C31FE7"/>
    <w:rsid w:val="00C3202F"/>
    <w:rsid w:val="00C32284"/>
    <w:rsid w:val="00C324C1"/>
    <w:rsid w:val="00C32515"/>
    <w:rsid w:val="00C325AE"/>
    <w:rsid w:val="00C328DB"/>
    <w:rsid w:val="00C32AC2"/>
    <w:rsid w:val="00C33401"/>
    <w:rsid w:val="00C33510"/>
    <w:rsid w:val="00C336AE"/>
    <w:rsid w:val="00C338AB"/>
    <w:rsid w:val="00C338D0"/>
    <w:rsid w:val="00C33A3D"/>
    <w:rsid w:val="00C33B50"/>
    <w:rsid w:val="00C33BE7"/>
    <w:rsid w:val="00C3426D"/>
    <w:rsid w:val="00C342F5"/>
    <w:rsid w:val="00C34514"/>
    <w:rsid w:val="00C34724"/>
    <w:rsid w:val="00C34824"/>
    <w:rsid w:val="00C34E94"/>
    <w:rsid w:val="00C34F4E"/>
    <w:rsid w:val="00C35191"/>
    <w:rsid w:val="00C3536D"/>
    <w:rsid w:val="00C353EE"/>
    <w:rsid w:val="00C35507"/>
    <w:rsid w:val="00C35683"/>
    <w:rsid w:val="00C356C9"/>
    <w:rsid w:val="00C357F7"/>
    <w:rsid w:val="00C35996"/>
    <w:rsid w:val="00C359D2"/>
    <w:rsid w:val="00C35AAD"/>
    <w:rsid w:val="00C35BE6"/>
    <w:rsid w:val="00C35E6D"/>
    <w:rsid w:val="00C3625E"/>
    <w:rsid w:val="00C362DE"/>
    <w:rsid w:val="00C36699"/>
    <w:rsid w:val="00C370D2"/>
    <w:rsid w:val="00C37B59"/>
    <w:rsid w:val="00C37DBC"/>
    <w:rsid w:val="00C41338"/>
    <w:rsid w:val="00C41A1D"/>
    <w:rsid w:val="00C41AA0"/>
    <w:rsid w:val="00C42393"/>
    <w:rsid w:val="00C42505"/>
    <w:rsid w:val="00C42DF0"/>
    <w:rsid w:val="00C42E58"/>
    <w:rsid w:val="00C42ED0"/>
    <w:rsid w:val="00C43008"/>
    <w:rsid w:val="00C4328B"/>
    <w:rsid w:val="00C43373"/>
    <w:rsid w:val="00C4356A"/>
    <w:rsid w:val="00C436BE"/>
    <w:rsid w:val="00C43CDE"/>
    <w:rsid w:val="00C4426C"/>
    <w:rsid w:val="00C4427D"/>
    <w:rsid w:val="00C44409"/>
    <w:rsid w:val="00C44667"/>
    <w:rsid w:val="00C446B4"/>
    <w:rsid w:val="00C44D97"/>
    <w:rsid w:val="00C45375"/>
    <w:rsid w:val="00C455AF"/>
    <w:rsid w:val="00C455DC"/>
    <w:rsid w:val="00C455FB"/>
    <w:rsid w:val="00C457D0"/>
    <w:rsid w:val="00C45CFA"/>
    <w:rsid w:val="00C45E6D"/>
    <w:rsid w:val="00C463DF"/>
    <w:rsid w:val="00C46A5D"/>
    <w:rsid w:val="00C46ED8"/>
    <w:rsid w:val="00C47044"/>
    <w:rsid w:val="00C473C7"/>
    <w:rsid w:val="00C4760E"/>
    <w:rsid w:val="00C4797B"/>
    <w:rsid w:val="00C47BA8"/>
    <w:rsid w:val="00C47DED"/>
    <w:rsid w:val="00C47F1B"/>
    <w:rsid w:val="00C47F78"/>
    <w:rsid w:val="00C508ED"/>
    <w:rsid w:val="00C50936"/>
    <w:rsid w:val="00C50F19"/>
    <w:rsid w:val="00C5119E"/>
    <w:rsid w:val="00C511E0"/>
    <w:rsid w:val="00C51213"/>
    <w:rsid w:val="00C51375"/>
    <w:rsid w:val="00C51624"/>
    <w:rsid w:val="00C51789"/>
    <w:rsid w:val="00C52045"/>
    <w:rsid w:val="00C52DEB"/>
    <w:rsid w:val="00C52E2F"/>
    <w:rsid w:val="00C538D5"/>
    <w:rsid w:val="00C53A87"/>
    <w:rsid w:val="00C53AFD"/>
    <w:rsid w:val="00C53D48"/>
    <w:rsid w:val="00C53D84"/>
    <w:rsid w:val="00C53E69"/>
    <w:rsid w:val="00C54231"/>
    <w:rsid w:val="00C543CC"/>
    <w:rsid w:val="00C54809"/>
    <w:rsid w:val="00C54940"/>
    <w:rsid w:val="00C551A9"/>
    <w:rsid w:val="00C552CA"/>
    <w:rsid w:val="00C55311"/>
    <w:rsid w:val="00C55B16"/>
    <w:rsid w:val="00C55B6B"/>
    <w:rsid w:val="00C56034"/>
    <w:rsid w:val="00C5618B"/>
    <w:rsid w:val="00C56985"/>
    <w:rsid w:val="00C56C0A"/>
    <w:rsid w:val="00C57126"/>
    <w:rsid w:val="00C5714A"/>
    <w:rsid w:val="00C5758B"/>
    <w:rsid w:val="00C57D8A"/>
    <w:rsid w:val="00C60A11"/>
    <w:rsid w:val="00C60D56"/>
    <w:rsid w:val="00C60EAF"/>
    <w:rsid w:val="00C60F1B"/>
    <w:rsid w:val="00C61123"/>
    <w:rsid w:val="00C61567"/>
    <w:rsid w:val="00C62311"/>
    <w:rsid w:val="00C62546"/>
    <w:rsid w:val="00C6289D"/>
    <w:rsid w:val="00C62960"/>
    <w:rsid w:val="00C62A71"/>
    <w:rsid w:val="00C62BAD"/>
    <w:rsid w:val="00C62CF2"/>
    <w:rsid w:val="00C631DD"/>
    <w:rsid w:val="00C63759"/>
    <w:rsid w:val="00C63980"/>
    <w:rsid w:val="00C63A36"/>
    <w:rsid w:val="00C63E23"/>
    <w:rsid w:val="00C63E32"/>
    <w:rsid w:val="00C643E9"/>
    <w:rsid w:val="00C64441"/>
    <w:rsid w:val="00C6456E"/>
    <w:rsid w:val="00C64799"/>
    <w:rsid w:val="00C64D10"/>
    <w:rsid w:val="00C64FF0"/>
    <w:rsid w:val="00C650AA"/>
    <w:rsid w:val="00C650B2"/>
    <w:rsid w:val="00C6526C"/>
    <w:rsid w:val="00C654AA"/>
    <w:rsid w:val="00C6552C"/>
    <w:rsid w:val="00C65743"/>
    <w:rsid w:val="00C6585C"/>
    <w:rsid w:val="00C65E7A"/>
    <w:rsid w:val="00C65F9E"/>
    <w:rsid w:val="00C662CF"/>
    <w:rsid w:val="00C66690"/>
    <w:rsid w:val="00C66D76"/>
    <w:rsid w:val="00C66DC7"/>
    <w:rsid w:val="00C66E29"/>
    <w:rsid w:val="00C66ED7"/>
    <w:rsid w:val="00C6702C"/>
    <w:rsid w:val="00C670E1"/>
    <w:rsid w:val="00C671D7"/>
    <w:rsid w:val="00C6771C"/>
    <w:rsid w:val="00C67F12"/>
    <w:rsid w:val="00C7054C"/>
    <w:rsid w:val="00C70557"/>
    <w:rsid w:val="00C70C49"/>
    <w:rsid w:val="00C70F41"/>
    <w:rsid w:val="00C70F99"/>
    <w:rsid w:val="00C7107A"/>
    <w:rsid w:val="00C714A5"/>
    <w:rsid w:val="00C71F57"/>
    <w:rsid w:val="00C7270F"/>
    <w:rsid w:val="00C728AA"/>
    <w:rsid w:val="00C729D2"/>
    <w:rsid w:val="00C72A6B"/>
    <w:rsid w:val="00C72C22"/>
    <w:rsid w:val="00C72ED4"/>
    <w:rsid w:val="00C7323A"/>
    <w:rsid w:val="00C7341D"/>
    <w:rsid w:val="00C73800"/>
    <w:rsid w:val="00C73A02"/>
    <w:rsid w:val="00C73CD0"/>
    <w:rsid w:val="00C73E7E"/>
    <w:rsid w:val="00C73EBD"/>
    <w:rsid w:val="00C74312"/>
    <w:rsid w:val="00C744BB"/>
    <w:rsid w:val="00C74822"/>
    <w:rsid w:val="00C74A75"/>
    <w:rsid w:val="00C74B2A"/>
    <w:rsid w:val="00C74B99"/>
    <w:rsid w:val="00C74E0C"/>
    <w:rsid w:val="00C74EA1"/>
    <w:rsid w:val="00C751B0"/>
    <w:rsid w:val="00C753CF"/>
    <w:rsid w:val="00C755EE"/>
    <w:rsid w:val="00C75B14"/>
    <w:rsid w:val="00C75CAA"/>
    <w:rsid w:val="00C760A1"/>
    <w:rsid w:val="00C7684B"/>
    <w:rsid w:val="00C76960"/>
    <w:rsid w:val="00C76ACB"/>
    <w:rsid w:val="00C76D3B"/>
    <w:rsid w:val="00C777BC"/>
    <w:rsid w:val="00C7791B"/>
    <w:rsid w:val="00C7793E"/>
    <w:rsid w:val="00C77985"/>
    <w:rsid w:val="00C80084"/>
    <w:rsid w:val="00C800F0"/>
    <w:rsid w:val="00C8017E"/>
    <w:rsid w:val="00C80395"/>
    <w:rsid w:val="00C8049E"/>
    <w:rsid w:val="00C808E7"/>
    <w:rsid w:val="00C81083"/>
    <w:rsid w:val="00C810BC"/>
    <w:rsid w:val="00C81597"/>
    <w:rsid w:val="00C8160E"/>
    <w:rsid w:val="00C81626"/>
    <w:rsid w:val="00C81977"/>
    <w:rsid w:val="00C82412"/>
    <w:rsid w:val="00C824C3"/>
    <w:rsid w:val="00C826A2"/>
    <w:rsid w:val="00C82709"/>
    <w:rsid w:val="00C8295E"/>
    <w:rsid w:val="00C82B99"/>
    <w:rsid w:val="00C82E21"/>
    <w:rsid w:val="00C83215"/>
    <w:rsid w:val="00C83420"/>
    <w:rsid w:val="00C83756"/>
    <w:rsid w:val="00C839C2"/>
    <w:rsid w:val="00C83CEF"/>
    <w:rsid w:val="00C83D3D"/>
    <w:rsid w:val="00C83F14"/>
    <w:rsid w:val="00C83F5D"/>
    <w:rsid w:val="00C8480C"/>
    <w:rsid w:val="00C848FA"/>
    <w:rsid w:val="00C849D8"/>
    <w:rsid w:val="00C84C7D"/>
    <w:rsid w:val="00C84FBC"/>
    <w:rsid w:val="00C85015"/>
    <w:rsid w:val="00C85037"/>
    <w:rsid w:val="00C85276"/>
    <w:rsid w:val="00C852E7"/>
    <w:rsid w:val="00C85957"/>
    <w:rsid w:val="00C859EE"/>
    <w:rsid w:val="00C85E8B"/>
    <w:rsid w:val="00C860E0"/>
    <w:rsid w:val="00C8617F"/>
    <w:rsid w:val="00C8628A"/>
    <w:rsid w:val="00C863D3"/>
    <w:rsid w:val="00C865CD"/>
    <w:rsid w:val="00C865E0"/>
    <w:rsid w:val="00C86792"/>
    <w:rsid w:val="00C867B8"/>
    <w:rsid w:val="00C86CF8"/>
    <w:rsid w:val="00C86F11"/>
    <w:rsid w:val="00C87173"/>
    <w:rsid w:val="00C871F5"/>
    <w:rsid w:val="00C872CE"/>
    <w:rsid w:val="00C872D9"/>
    <w:rsid w:val="00C877FD"/>
    <w:rsid w:val="00C87E29"/>
    <w:rsid w:val="00C900D4"/>
    <w:rsid w:val="00C90248"/>
    <w:rsid w:val="00C9037D"/>
    <w:rsid w:val="00C9059A"/>
    <w:rsid w:val="00C9071B"/>
    <w:rsid w:val="00C907BC"/>
    <w:rsid w:val="00C90A67"/>
    <w:rsid w:val="00C90B60"/>
    <w:rsid w:val="00C91604"/>
    <w:rsid w:val="00C91606"/>
    <w:rsid w:val="00C918EE"/>
    <w:rsid w:val="00C91A3E"/>
    <w:rsid w:val="00C91C7B"/>
    <w:rsid w:val="00C91E84"/>
    <w:rsid w:val="00C91FC2"/>
    <w:rsid w:val="00C9223F"/>
    <w:rsid w:val="00C92340"/>
    <w:rsid w:val="00C92402"/>
    <w:rsid w:val="00C92CE0"/>
    <w:rsid w:val="00C92E06"/>
    <w:rsid w:val="00C93759"/>
    <w:rsid w:val="00C9424E"/>
    <w:rsid w:val="00C943D1"/>
    <w:rsid w:val="00C943D5"/>
    <w:rsid w:val="00C94ACE"/>
    <w:rsid w:val="00C94B7B"/>
    <w:rsid w:val="00C94D98"/>
    <w:rsid w:val="00C94F50"/>
    <w:rsid w:val="00C952B6"/>
    <w:rsid w:val="00C952CE"/>
    <w:rsid w:val="00C95562"/>
    <w:rsid w:val="00C95E5D"/>
    <w:rsid w:val="00C9621E"/>
    <w:rsid w:val="00C963AC"/>
    <w:rsid w:val="00C969F7"/>
    <w:rsid w:val="00C97532"/>
    <w:rsid w:val="00C976FA"/>
    <w:rsid w:val="00C97766"/>
    <w:rsid w:val="00C97B96"/>
    <w:rsid w:val="00C97C43"/>
    <w:rsid w:val="00CA05CF"/>
    <w:rsid w:val="00CA0845"/>
    <w:rsid w:val="00CA0FE5"/>
    <w:rsid w:val="00CA1816"/>
    <w:rsid w:val="00CA18DB"/>
    <w:rsid w:val="00CA1A6B"/>
    <w:rsid w:val="00CA1B84"/>
    <w:rsid w:val="00CA1DF4"/>
    <w:rsid w:val="00CA1EBC"/>
    <w:rsid w:val="00CA2029"/>
    <w:rsid w:val="00CA205C"/>
    <w:rsid w:val="00CA220D"/>
    <w:rsid w:val="00CA2236"/>
    <w:rsid w:val="00CA22E2"/>
    <w:rsid w:val="00CA238C"/>
    <w:rsid w:val="00CA2487"/>
    <w:rsid w:val="00CA2583"/>
    <w:rsid w:val="00CA2BFF"/>
    <w:rsid w:val="00CA3549"/>
    <w:rsid w:val="00CA356F"/>
    <w:rsid w:val="00CA37ED"/>
    <w:rsid w:val="00CA3801"/>
    <w:rsid w:val="00CA38AD"/>
    <w:rsid w:val="00CA3945"/>
    <w:rsid w:val="00CA3A7B"/>
    <w:rsid w:val="00CA3B0F"/>
    <w:rsid w:val="00CA3E3B"/>
    <w:rsid w:val="00CA3E3C"/>
    <w:rsid w:val="00CA4564"/>
    <w:rsid w:val="00CA50B3"/>
    <w:rsid w:val="00CA56C6"/>
    <w:rsid w:val="00CA56E7"/>
    <w:rsid w:val="00CA5835"/>
    <w:rsid w:val="00CA5A36"/>
    <w:rsid w:val="00CA5DB2"/>
    <w:rsid w:val="00CA5F51"/>
    <w:rsid w:val="00CA6942"/>
    <w:rsid w:val="00CA6E42"/>
    <w:rsid w:val="00CA702B"/>
    <w:rsid w:val="00CA79C4"/>
    <w:rsid w:val="00CB0153"/>
    <w:rsid w:val="00CB0488"/>
    <w:rsid w:val="00CB0560"/>
    <w:rsid w:val="00CB08C5"/>
    <w:rsid w:val="00CB0964"/>
    <w:rsid w:val="00CB0E1C"/>
    <w:rsid w:val="00CB0F00"/>
    <w:rsid w:val="00CB1A1E"/>
    <w:rsid w:val="00CB1A49"/>
    <w:rsid w:val="00CB1F53"/>
    <w:rsid w:val="00CB1F70"/>
    <w:rsid w:val="00CB2052"/>
    <w:rsid w:val="00CB2422"/>
    <w:rsid w:val="00CB2499"/>
    <w:rsid w:val="00CB2581"/>
    <w:rsid w:val="00CB25C5"/>
    <w:rsid w:val="00CB26DD"/>
    <w:rsid w:val="00CB27F5"/>
    <w:rsid w:val="00CB2A60"/>
    <w:rsid w:val="00CB2C08"/>
    <w:rsid w:val="00CB2EDD"/>
    <w:rsid w:val="00CB3136"/>
    <w:rsid w:val="00CB31EB"/>
    <w:rsid w:val="00CB33CA"/>
    <w:rsid w:val="00CB35C7"/>
    <w:rsid w:val="00CB35EE"/>
    <w:rsid w:val="00CB3F0C"/>
    <w:rsid w:val="00CB3FA8"/>
    <w:rsid w:val="00CB40DB"/>
    <w:rsid w:val="00CB414B"/>
    <w:rsid w:val="00CB45AE"/>
    <w:rsid w:val="00CB4AC8"/>
    <w:rsid w:val="00CB4D90"/>
    <w:rsid w:val="00CB4DE1"/>
    <w:rsid w:val="00CB4F47"/>
    <w:rsid w:val="00CB5269"/>
    <w:rsid w:val="00CB5276"/>
    <w:rsid w:val="00CB55BB"/>
    <w:rsid w:val="00CB5EE4"/>
    <w:rsid w:val="00CB5FC3"/>
    <w:rsid w:val="00CB613A"/>
    <w:rsid w:val="00CB657A"/>
    <w:rsid w:val="00CB7354"/>
    <w:rsid w:val="00CB7374"/>
    <w:rsid w:val="00CB74BA"/>
    <w:rsid w:val="00CB79AA"/>
    <w:rsid w:val="00CB7D24"/>
    <w:rsid w:val="00CB7DB8"/>
    <w:rsid w:val="00CB7FF6"/>
    <w:rsid w:val="00CC0010"/>
    <w:rsid w:val="00CC0768"/>
    <w:rsid w:val="00CC083B"/>
    <w:rsid w:val="00CC08D3"/>
    <w:rsid w:val="00CC0A69"/>
    <w:rsid w:val="00CC109A"/>
    <w:rsid w:val="00CC13E4"/>
    <w:rsid w:val="00CC1405"/>
    <w:rsid w:val="00CC1534"/>
    <w:rsid w:val="00CC18C9"/>
    <w:rsid w:val="00CC1C23"/>
    <w:rsid w:val="00CC1D58"/>
    <w:rsid w:val="00CC1F84"/>
    <w:rsid w:val="00CC2073"/>
    <w:rsid w:val="00CC20ED"/>
    <w:rsid w:val="00CC22CB"/>
    <w:rsid w:val="00CC2673"/>
    <w:rsid w:val="00CC27A1"/>
    <w:rsid w:val="00CC2822"/>
    <w:rsid w:val="00CC29CE"/>
    <w:rsid w:val="00CC2A76"/>
    <w:rsid w:val="00CC2D49"/>
    <w:rsid w:val="00CC2D6F"/>
    <w:rsid w:val="00CC2EC6"/>
    <w:rsid w:val="00CC36DD"/>
    <w:rsid w:val="00CC3A08"/>
    <w:rsid w:val="00CC3D95"/>
    <w:rsid w:val="00CC3E47"/>
    <w:rsid w:val="00CC3E94"/>
    <w:rsid w:val="00CC410A"/>
    <w:rsid w:val="00CC423C"/>
    <w:rsid w:val="00CC4358"/>
    <w:rsid w:val="00CC47FB"/>
    <w:rsid w:val="00CC4E0F"/>
    <w:rsid w:val="00CC4E9A"/>
    <w:rsid w:val="00CC4F95"/>
    <w:rsid w:val="00CC508C"/>
    <w:rsid w:val="00CC53DF"/>
    <w:rsid w:val="00CC55BF"/>
    <w:rsid w:val="00CC5693"/>
    <w:rsid w:val="00CC5AF5"/>
    <w:rsid w:val="00CC5AFC"/>
    <w:rsid w:val="00CC5B03"/>
    <w:rsid w:val="00CC5B79"/>
    <w:rsid w:val="00CC5DFD"/>
    <w:rsid w:val="00CC5EAA"/>
    <w:rsid w:val="00CC626C"/>
    <w:rsid w:val="00CC62A8"/>
    <w:rsid w:val="00CC6351"/>
    <w:rsid w:val="00CC6844"/>
    <w:rsid w:val="00CC6DC7"/>
    <w:rsid w:val="00CC6F41"/>
    <w:rsid w:val="00CC763D"/>
    <w:rsid w:val="00CC7705"/>
    <w:rsid w:val="00CC7BE5"/>
    <w:rsid w:val="00CC7C1E"/>
    <w:rsid w:val="00CC7C8D"/>
    <w:rsid w:val="00CC7EDC"/>
    <w:rsid w:val="00CC7F78"/>
    <w:rsid w:val="00CD09F9"/>
    <w:rsid w:val="00CD0E7C"/>
    <w:rsid w:val="00CD13E5"/>
    <w:rsid w:val="00CD16DE"/>
    <w:rsid w:val="00CD17D9"/>
    <w:rsid w:val="00CD1BD3"/>
    <w:rsid w:val="00CD1D48"/>
    <w:rsid w:val="00CD1DFB"/>
    <w:rsid w:val="00CD2462"/>
    <w:rsid w:val="00CD2738"/>
    <w:rsid w:val="00CD2A03"/>
    <w:rsid w:val="00CD2C41"/>
    <w:rsid w:val="00CD2CCA"/>
    <w:rsid w:val="00CD2D86"/>
    <w:rsid w:val="00CD3088"/>
    <w:rsid w:val="00CD3320"/>
    <w:rsid w:val="00CD4193"/>
    <w:rsid w:val="00CD49AD"/>
    <w:rsid w:val="00CD4B57"/>
    <w:rsid w:val="00CD4F43"/>
    <w:rsid w:val="00CD5408"/>
    <w:rsid w:val="00CD5498"/>
    <w:rsid w:val="00CD59B9"/>
    <w:rsid w:val="00CD5E87"/>
    <w:rsid w:val="00CD62EA"/>
    <w:rsid w:val="00CD66F3"/>
    <w:rsid w:val="00CD67C6"/>
    <w:rsid w:val="00CD6848"/>
    <w:rsid w:val="00CD688C"/>
    <w:rsid w:val="00CD6B02"/>
    <w:rsid w:val="00CD6C59"/>
    <w:rsid w:val="00CD6C6B"/>
    <w:rsid w:val="00CD6CC3"/>
    <w:rsid w:val="00CD6D0F"/>
    <w:rsid w:val="00CD6D6B"/>
    <w:rsid w:val="00CD6F48"/>
    <w:rsid w:val="00CD6F5B"/>
    <w:rsid w:val="00CD7318"/>
    <w:rsid w:val="00CD743A"/>
    <w:rsid w:val="00CD7481"/>
    <w:rsid w:val="00CD74C4"/>
    <w:rsid w:val="00CD79C3"/>
    <w:rsid w:val="00CD7EF0"/>
    <w:rsid w:val="00CE00D2"/>
    <w:rsid w:val="00CE0105"/>
    <w:rsid w:val="00CE0261"/>
    <w:rsid w:val="00CE02D3"/>
    <w:rsid w:val="00CE06E9"/>
    <w:rsid w:val="00CE07E0"/>
    <w:rsid w:val="00CE083C"/>
    <w:rsid w:val="00CE0AAA"/>
    <w:rsid w:val="00CE0CB8"/>
    <w:rsid w:val="00CE1480"/>
    <w:rsid w:val="00CE14A7"/>
    <w:rsid w:val="00CE1575"/>
    <w:rsid w:val="00CE1774"/>
    <w:rsid w:val="00CE17CC"/>
    <w:rsid w:val="00CE194F"/>
    <w:rsid w:val="00CE19D5"/>
    <w:rsid w:val="00CE1CEE"/>
    <w:rsid w:val="00CE1F0F"/>
    <w:rsid w:val="00CE247E"/>
    <w:rsid w:val="00CE2513"/>
    <w:rsid w:val="00CE295E"/>
    <w:rsid w:val="00CE29FE"/>
    <w:rsid w:val="00CE373C"/>
    <w:rsid w:val="00CE3813"/>
    <w:rsid w:val="00CE3869"/>
    <w:rsid w:val="00CE3A2C"/>
    <w:rsid w:val="00CE3AB8"/>
    <w:rsid w:val="00CE4433"/>
    <w:rsid w:val="00CE4C89"/>
    <w:rsid w:val="00CE4F8B"/>
    <w:rsid w:val="00CE50BD"/>
    <w:rsid w:val="00CE54F0"/>
    <w:rsid w:val="00CE56FB"/>
    <w:rsid w:val="00CE58AB"/>
    <w:rsid w:val="00CE597D"/>
    <w:rsid w:val="00CE5DBD"/>
    <w:rsid w:val="00CE5E10"/>
    <w:rsid w:val="00CE60B9"/>
    <w:rsid w:val="00CE6600"/>
    <w:rsid w:val="00CE699A"/>
    <w:rsid w:val="00CE72B4"/>
    <w:rsid w:val="00CE736D"/>
    <w:rsid w:val="00CE7370"/>
    <w:rsid w:val="00CE7399"/>
    <w:rsid w:val="00CE73C4"/>
    <w:rsid w:val="00CE7464"/>
    <w:rsid w:val="00CE7556"/>
    <w:rsid w:val="00CE7998"/>
    <w:rsid w:val="00CE7B8B"/>
    <w:rsid w:val="00CE7F74"/>
    <w:rsid w:val="00CF035C"/>
    <w:rsid w:val="00CF0380"/>
    <w:rsid w:val="00CF03A8"/>
    <w:rsid w:val="00CF03D6"/>
    <w:rsid w:val="00CF0570"/>
    <w:rsid w:val="00CF06A4"/>
    <w:rsid w:val="00CF0886"/>
    <w:rsid w:val="00CF0C5D"/>
    <w:rsid w:val="00CF0DFA"/>
    <w:rsid w:val="00CF1536"/>
    <w:rsid w:val="00CF166D"/>
    <w:rsid w:val="00CF21D6"/>
    <w:rsid w:val="00CF233A"/>
    <w:rsid w:val="00CF251E"/>
    <w:rsid w:val="00CF2603"/>
    <w:rsid w:val="00CF2FB1"/>
    <w:rsid w:val="00CF32AB"/>
    <w:rsid w:val="00CF3431"/>
    <w:rsid w:val="00CF359A"/>
    <w:rsid w:val="00CF3790"/>
    <w:rsid w:val="00CF37C5"/>
    <w:rsid w:val="00CF38D4"/>
    <w:rsid w:val="00CF3B66"/>
    <w:rsid w:val="00CF404C"/>
    <w:rsid w:val="00CF43AC"/>
    <w:rsid w:val="00CF44F6"/>
    <w:rsid w:val="00CF4910"/>
    <w:rsid w:val="00CF4A1D"/>
    <w:rsid w:val="00CF4AEC"/>
    <w:rsid w:val="00CF4F42"/>
    <w:rsid w:val="00CF57C7"/>
    <w:rsid w:val="00CF5908"/>
    <w:rsid w:val="00CF5B68"/>
    <w:rsid w:val="00CF5D22"/>
    <w:rsid w:val="00CF5D79"/>
    <w:rsid w:val="00CF5E86"/>
    <w:rsid w:val="00CF5E98"/>
    <w:rsid w:val="00CF5F46"/>
    <w:rsid w:val="00CF60B9"/>
    <w:rsid w:val="00CF6AD3"/>
    <w:rsid w:val="00CF6B2F"/>
    <w:rsid w:val="00CF6B89"/>
    <w:rsid w:val="00CF74E4"/>
    <w:rsid w:val="00CF7537"/>
    <w:rsid w:val="00CF79CC"/>
    <w:rsid w:val="00CF7B69"/>
    <w:rsid w:val="00CF7C58"/>
    <w:rsid w:val="00CF7DCA"/>
    <w:rsid w:val="00D00251"/>
    <w:rsid w:val="00D004D5"/>
    <w:rsid w:val="00D00568"/>
    <w:rsid w:val="00D01108"/>
    <w:rsid w:val="00D01289"/>
    <w:rsid w:val="00D013DF"/>
    <w:rsid w:val="00D014B0"/>
    <w:rsid w:val="00D017CD"/>
    <w:rsid w:val="00D01BE0"/>
    <w:rsid w:val="00D01F05"/>
    <w:rsid w:val="00D022E8"/>
    <w:rsid w:val="00D02598"/>
    <w:rsid w:val="00D02A44"/>
    <w:rsid w:val="00D02C34"/>
    <w:rsid w:val="00D02C5F"/>
    <w:rsid w:val="00D03183"/>
    <w:rsid w:val="00D03251"/>
    <w:rsid w:val="00D039ED"/>
    <w:rsid w:val="00D03B14"/>
    <w:rsid w:val="00D03B1B"/>
    <w:rsid w:val="00D03BEA"/>
    <w:rsid w:val="00D03FFF"/>
    <w:rsid w:val="00D04426"/>
    <w:rsid w:val="00D04470"/>
    <w:rsid w:val="00D045B8"/>
    <w:rsid w:val="00D0471D"/>
    <w:rsid w:val="00D04A48"/>
    <w:rsid w:val="00D04F26"/>
    <w:rsid w:val="00D0525D"/>
    <w:rsid w:val="00D0554B"/>
    <w:rsid w:val="00D05563"/>
    <w:rsid w:val="00D056A6"/>
    <w:rsid w:val="00D05F63"/>
    <w:rsid w:val="00D0624B"/>
    <w:rsid w:val="00D06B44"/>
    <w:rsid w:val="00D06D22"/>
    <w:rsid w:val="00D06E17"/>
    <w:rsid w:val="00D07214"/>
    <w:rsid w:val="00D073F9"/>
    <w:rsid w:val="00D07B6D"/>
    <w:rsid w:val="00D07B94"/>
    <w:rsid w:val="00D07EC2"/>
    <w:rsid w:val="00D10244"/>
    <w:rsid w:val="00D10259"/>
    <w:rsid w:val="00D10352"/>
    <w:rsid w:val="00D10778"/>
    <w:rsid w:val="00D10A28"/>
    <w:rsid w:val="00D10A5B"/>
    <w:rsid w:val="00D10AF9"/>
    <w:rsid w:val="00D10B79"/>
    <w:rsid w:val="00D10FA1"/>
    <w:rsid w:val="00D110C9"/>
    <w:rsid w:val="00D111E5"/>
    <w:rsid w:val="00D11216"/>
    <w:rsid w:val="00D11A6D"/>
    <w:rsid w:val="00D11B60"/>
    <w:rsid w:val="00D125CF"/>
    <w:rsid w:val="00D12605"/>
    <w:rsid w:val="00D128CB"/>
    <w:rsid w:val="00D12C20"/>
    <w:rsid w:val="00D13336"/>
    <w:rsid w:val="00D13851"/>
    <w:rsid w:val="00D13B96"/>
    <w:rsid w:val="00D13C30"/>
    <w:rsid w:val="00D13DB6"/>
    <w:rsid w:val="00D13F27"/>
    <w:rsid w:val="00D147F5"/>
    <w:rsid w:val="00D14C5D"/>
    <w:rsid w:val="00D154BD"/>
    <w:rsid w:val="00D15929"/>
    <w:rsid w:val="00D15A2A"/>
    <w:rsid w:val="00D15CE5"/>
    <w:rsid w:val="00D1607E"/>
    <w:rsid w:val="00D160E7"/>
    <w:rsid w:val="00D16180"/>
    <w:rsid w:val="00D1640B"/>
    <w:rsid w:val="00D16868"/>
    <w:rsid w:val="00D169A6"/>
    <w:rsid w:val="00D16BFD"/>
    <w:rsid w:val="00D172F3"/>
    <w:rsid w:val="00D1759D"/>
    <w:rsid w:val="00D17878"/>
    <w:rsid w:val="00D17B88"/>
    <w:rsid w:val="00D17DB0"/>
    <w:rsid w:val="00D20904"/>
    <w:rsid w:val="00D209CC"/>
    <w:rsid w:val="00D20A79"/>
    <w:rsid w:val="00D20C16"/>
    <w:rsid w:val="00D2117A"/>
    <w:rsid w:val="00D21492"/>
    <w:rsid w:val="00D214A6"/>
    <w:rsid w:val="00D21563"/>
    <w:rsid w:val="00D22102"/>
    <w:rsid w:val="00D222BC"/>
    <w:rsid w:val="00D22731"/>
    <w:rsid w:val="00D22A84"/>
    <w:rsid w:val="00D22DA7"/>
    <w:rsid w:val="00D22EF1"/>
    <w:rsid w:val="00D230C9"/>
    <w:rsid w:val="00D23160"/>
    <w:rsid w:val="00D235DD"/>
    <w:rsid w:val="00D239AB"/>
    <w:rsid w:val="00D239BA"/>
    <w:rsid w:val="00D2430F"/>
    <w:rsid w:val="00D24CE2"/>
    <w:rsid w:val="00D24E74"/>
    <w:rsid w:val="00D24F11"/>
    <w:rsid w:val="00D25840"/>
    <w:rsid w:val="00D258B2"/>
    <w:rsid w:val="00D25D4C"/>
    <w:rsid w:val="00D25E14"/>
    <w:rsid w:val="00D2667F"/>
    <w:rsid w:val="00D26EE3"/>
    <w:rsid w:val="00D2719E"/>
    <w:rsid w:val="00D272CB"/>
    <w:rsid w:val="00D276B6"/>
    <w:rsid w:val="00D27993"/>
    <w:rsid w:val="00D27A5F"/>
    <w:rsid w:val="00D27A85"/>
    <w:rsid w:val="00D27B3D"/>
    <w:rsid w:val="00D27DA4"/>
    <w:rsid w:val="00D3051E"/>
    <w:rsid w:val="00D30795"/>
    <w:rsid w:val="00D30965"/>
    <w:rsid w:val="00D309B6"/>
    <w:rsid w:val="00D30D43"/>
    <w:rsid w:val="00D30E22"/>
    <w:rsid w:val="00D31298"/>
    <w:rsid w:val="00D313D0"/>
    <w:rsid w:val="00D3174E"/>
    <w:rsid w:val="00D3179C"/>
    <w:rsid w:val="00D318A7"/>
    <w:rsid w:val="00D31E2E"/>
    <w:rsid w:val="00D31E76"/>
    <w:rsid w:val="00D31EAC"/>
    <w:rsid w:val="00D31ED5"/>
    <w:rsid w:val="00D32097"/>
    <w:rsid w:val="00D3243E"/>
    <w:rsid w:val="00D32550"/>
    <w:rsid w:val="00D33009"/>
    <w:rsid w:val="00D3343F"/>
    <w:rsid w:val="00D33473"/>
    <w:rsid w:val="00D33ACD"/>
    <w:rsid w:val="00D33CD0"/>
    <w:rsid w:val="00D345C3"/>
    <w:rsid w:val="00D348E4"/>
    <w:rsid w:val="00D34953"/>
    <w:rsid w:val="00D351DB"/>
    <w:rsid w:val="00D35BDE"/>
    <w:rsid w:val="00D35C15"/>
    <w:rsid w:val="00D367B5"/>
    <w:rsid w:val="00D36A2A"/>
    <w:rsid w:val="00D36ADF"/>
    <w:rsid w:val="00D36BC6"/>
    <w:rsid w:val="00D37041"/>
    <w:rsid w:val="00D37976"/>
    <w:rsid w:val="00D37F1E"/>
    <w:rsid w:val="00D40124"/>
    <w:rsid w:val="00D401BB"/>
    <w:rsid w:val="00D4063E"/>
    <w:rsid w:val="00D40AFC"/>
    <w:rsid w:val="00D40DAB"/>
    <w:rsid w:val="00D4100F"/>
    <w:rsid w:val="00D41675"/>
    <w:rsid w:val="00D42066"/>
    <w:rsid w:val="00D4239A"/>
    <w:rsid w:val="00D42716"/>
    <w:rsid w:val="00D42814"/>
    <w:rsid w:val="00D42B18"/>
    <w:rsid w:val="00D43106"/>
    <w:rsid w:val="00D43742"/>
    <w:rsid w:val="00D439A6"/>
    <w:rsid w:val="00D440C4"/>
    <w:rsid w:val="00D4448B"/>
    <w:rsid w:val="00D4467A"/>
    <w:rsid w:val="00D448E6"/>
    <w:rsid w:val="00D44D40"/>
    <w:rsid w:val="00D45363"/>
    <w:rsid w:val="00D45367"/>
    <w:rsid w:val="00D4562F"/>
    <w:rsid w:val="00D457F7"/>
    <w:rsid w:val="00D45E1A"/>
    <w:rsid w:val="00D460DB"/>
    <w:rsid w:val="00D462F2"/>
    <w:rsid w:val="00D46781"/>
    <w:rsid w:val="00D46B22"/>
    <w:rsid w:val="00D46CD9"/>
    <w:rsid w:val="00D46D7B"/>
    <w:rsid w:val="00D47264"/>
    <w:rsid w:val="00D474D9"/>
    <w:rsid w:val="00D475E4"/>
    <w:rsid w:val="00D477C5"/>
    <w:rsid w:val="00D500CF"/>
    <w:rsid w:val="00D50256"/>
    <w:rsid w:val="00D50474"/>
    <w:rsid w:val="00D50762"/>
    <w:rsid w:val="00D50E3C"/>
    <w:rsid w:val="00D51077"/>
    <w:rsid w:val="00D512B9"/>
    <w:rsid w:val="00D51417"/>
    <w:rsid w:val="00D5147E"/>
    <w:rsid w:val="00D51774"/>
    <w:rsid w:val="00D5186D"/>
    <w:rsid w:val="00D51890"/>
    <w:rsid w:val="00D518C8"/>
    <w:rsid w:val="00D51B09"/>
    <w:rsid w:val="00D51F3A"/>
    <w:rsid w:val="00D52808"/>
    <w:rsid w:val="00D52D11"/>
    <w:rsid w:val="00D52F10"/>
    <w:rsid w:val="00D53155"/>
    <w:rsid w:val="00D5332F"/>
    <w:rsid w:val="00D53472"/>
    <w:rsid w:val="00D53608"/>
    <w:rsid w:val="00D53695"/>
    <w:rsid w:val="00D53BD8"/>
    <w:rsid w:val="00D54830"/>
    <w:rsid w:val="00D5490A"/>
    <w:rsid w:val="00D54DB1"/>
    <w:rsid w:val="00D5507A"/>
    <w:rsid w:val="00D55199"/>
    <w:rsid w:val="00D552F3"/>
    <w:rsid w:val="00D555C9"/>
    <w:rsid w:val="00D5568B"/>
    <w:rsid w:val="00D55A15"/>
    <w:rsid w:val="00D55B87"/>
    <w:rsid w:val="00D55BD6"/>
    <w:rsid w:val="00D55C99"/>
    <w:rsid w:val="00D55F0A"/>
    <w:rsid w:val="00D56522"/>
    <w:rsid w:val="00D567BB"/>
    <w:rsid w:val="00D56839"/>
    <w:rsid w:val="00D56A09"/>
    <w:rsid w:val="00D56B3B"/>
    <w:rsid w:val="00D56BB7"/>
    <w:rsid w:val="00D6004B"/>
    <w:rsid w:val="00D60903"/>
    <w:rsid w:val="00D60AC2"/>
    <w:rsid w:val="00D60D75"/>
    <w:rsid w:val="00D611F3"/>
    <w:rsid w:val="00D61897"/>
    <w:rsid w:val="00D61D7F"/>
    <w:rsid w:val="00D61F1F"/>
    <w:rsid w:val="00D62117"/>
    <w:rsid w:val="00D62A3F"/>
    <w:rsid w:val="00D62A97"/>
    <w:rsid w:val="00D63038"/>
    <w:rsid w:val="00D63046"/>
    <w:rsid w:val="00D63302"/>
    <w:rsid w:val="00D633DD"/>
    <w:rsid w:val="00D6367C"/>
    <w:rsid w:val="00D6499B"/>
    <w:rsid w:val="00D6595B"/>
    <w:rsid w:val="00D65BEE"/>
    <w:rsid w:val="00D66587"/>
    <w:rsid w:val="00D666D2"/>
    <w:rsid w:val="00D66AA4"/>
    <w:rsid w:val="00D66E7D"/>
    <w:rsid w:val="00D66F85"/>
    <w:rsid w:val="00D6726F"/>
    <w:rsid w:val="00D675D0"/>
    <w:rsid w:val="00D67B78"/>
    <w:rsid w:val="00D7011A"/>
    <w:rsid w:val="00D701A1"/>
    <w:rsid w:val="00D70438"/>
    <w:rsid w:val="00D70FEA"/>
    <w:rsid w:val="00D715BD"/>
    <w:rsid w:val="00D71842"/>
    <w:rsid w:val="00D718E9"/>
    <w:rsid w:val="00D71BB9"/>
    <w:rsid w:val="00D71D61"/>
    <w:rsid w:val="00D71D69"/>
    <w:rsid w:val="00D72216"/>
    <w:rsid w:val="00D723C3"/>
    <w:rsid w:val="00D725B7"/>
    <w:rsid w:val="00D729BB"/>
    <w:rsid w:val="00D72E1A"/>
    <w:rsid w:val="00D73560"/>
    <w:rsid w:val="00D73693"/>
    <w:rsid w:val="00D73ADA"/>
    <w:rsid w:val="00D73EA2"/>
    <w:rsid w:val="00D73F48"/>
    <w:rsid w:val="00D74126"/>
    <w:rsid w:val="00D74226"/>
    <w:rsid w:val="00D74493"/>
    <w:rsid w:val="00D744B1"/>
    <w:rsid w:val="00D74621"/>
    <w:rsid w:val="00D74871"/>
    <w:rsid w:val="00D74D73"/>
    <w:rsid w:val="00D74EF6"/>
    <w:rsid w:val="00D75242"/>
    <w:rsid w:val="00D757C4"/>
    <w:rsid w:val="00D75832"/>
    <w:rsid w:val="00D758D3"/>
    <w:rsid w:val="00D7592E"/>
    <w:rsid w:val="00D7596D"/>
    <w:rsid w:val="00D75FA3"/>
    <w:rsid w:val="00D761DC"/>
    <w:rsid w:val="00D76302"/>
    <w:rsid w:val="00D76A57"/>
    <w:rsid w:val="00D76BC8"/>
    <w:rsid w:val="00D778D1"/>
    <w:rsid w:val="00D779A7"/>
    <w:rsid w:val="00D77EB0"/>
    <w:rsid w:val="00D77EC6"/>
    <w:rsid w:val="00D8023F"/>
    <w:rsid w:val="00D806D2"/>
    <w:rsid w:val="00D808D4"/>
    <w:rsid w:val="00D8090A"/>
    <w:rsid w:val="00D80B37"/>
    <w:rsid w:val="00D81117"/>
    <w:rsid w:val="00D8189E"/>
    <w:rsid w:val="00D81A22"/>
    <w:rsid w:val="00D81CA8"/>
    <w:rsid w:val="00D81D93"/>
    <w:rsid w:val="00D81E90"/>
    <w:rsid w:val="00D81EB9"/>
    <w:rsid w:val="00D81F62"/>
    <w:rsid w:val="00D820CB"/>
    <w:rsid w:val="00D822A1"/>
    <w:rsid w:val="00D826C7"/>
    <w:rsid w:val="00D82C26"/>
    <w:rsid w:val="00D82D9D"/>
    <w:rsid w:val="00D82FF4"/>
    <w:rsid w:val="00D83627"/>
    <w:rsid w:val="00D84274"/>
    <w:rsid w:val="00D843B4"/>
    <w:rsid w:val="00D8451A"/>
    <w:rsid w:val="00D84595"/>
    <w:rsid w:val="00D84890"/>
    <w:rsid w:val="00D84E2B"/>
    <w:rsid w:val="00D857A4"/>
    <w:rsid w:val="00D85D1D"/>
    <w:rsid w:val="00D85D53"/>
    <w:rsid w:val="00D85EBC"/>
    <w:rsid w:val="00D85EFA"/>
    <w:rsid w:val="00D85F63"/>
    <w:rsid w:val="00D8602A"/>
    <w:rsid w:val="00D8655C"/>
    <w:rsid w:val="00D8669A"/>
    <w:rsid w:val="00D866F5"/>
    <w:rsid w:val="00D86AFA"/>
    <w:rsid w:val="00D86DEE"/>
    <w:rsid w:val="00D8768B"/>
    <w:rsid w:val="00D87747"/>
    <w:rsid w:val="00D87909"/>
    <w:rsid w:val="00D8798B"/>
    <w:rsid w:val="00D87CA4"/>
    <w:rsid w:val="00D902B0"/>
    <w:rsid w:val="00D90384"/>
    <w:rsid w:val="00D90A69"/>
    <w:rsid w:val="00D90C34"/>
    <w:rsid w:val="00D91144"/>
    <w:rsid w:val="00D912B8"/>
    <w:rsid w:val="00D9136D"/>
    <w:rsid w:val="00D91464"/>
    <w:rsid w:val="00D91F13"/>
    <w:rsid w:val="00D9242C"/>
    <w:rsid w:val="00D925CC"/>
    <w:rsid w:val="00D9278C"/>
    <w:rsid w:val="00D92F3B"/>
    <w:rsid w:val="00D93343"/>
    <w:rsid w:val="00D934C8"/>
    <w:rsid w:val="00D937A4"/>
    <w:rsid w:val="00D937E0"/>
    <w:rsid w:val="00D9382E"/>
    <w:rsid w:val="00D93B2A"/>
    <w:rsid w:val="00D93BE3"/>
    <w:rsid w:val="00D942F1"/>
    <w:rsid w:val="00D94390"/>
    <w:rsid w:val="00D94547"/>
    <w:rsid w:val="00D94595"/>
    <w:rsid w:val="00D94666"/>
    <w:rsid w:val="00D94826"/>
    <w:rsid w:val="00D948BD"/>
    <w:rsid w:val="00D95070"/>
    <w:rsid w:val="00D9542E"/>
    <w:rsid w:val="00D957EA"/>
    <w:rsid w:val="00D958E3"/>
    <w:rsid w:val="00D95B81"/>
    <w:rsid w:val="00D95E28"/>
    <w:rsid w:val="00D95FC0"/>
    <w:rsid w:val="00D96105"/>
    <w:rsid w:val="00D9762C"/>
    <w:rsid w:val="00D97A57"/>
    <w:rsid w:val="00D97C1D"/>
    <w:rsid w:val="00DA0582"/>
    <w:rsid w:val="00DA0AE3"/>
    <w:rsid w:val="00DA0B41"/>
    <w:rsid w:val="00DA1231"/>
    <w:rsid w:val="00DA1233"/>
    <w:rsid w:val="00DA143D"/>
    <w:rsid w:val="00DA15A1"/>
    <w:rsid w:val="00DA19A1"/>
    <w:rsid w:val="00DA20C3"/>
    <w:rsid w:val="00DA20D7"/>
    <w:rsid w:val="00DA2242"/>
    <w:rsid w:val="00DA2794"/>
    <w:rsid w:val="00DA3406"/>
    <w:rsid w:val="00DA3B52"/>
    <w:rsid w:val="00DA3D44"/>
    <w:rsid w:val="00DA40E5"/>
    <w:rsid w:val="00DA41EC"/>
    <w:rsid w:val="00DA48E0"/>
    <w:rsid w:val="00DA4BC7"/>
    <w:rsid w:val="00DA4CC9"/>
    <w:rsid w:val="00DA5031"/>
    <w:rsid w:val="00DA5210"/>
    <w:rsid w:val="00DA56AF"/>
    <w:rsid w:val="00DA57FA"/>
    <w:rsid w:val="00DA5FD7"/>
    <w:rsid w:val="00DA6426"/>
    <w:rsid w:val="00DA649D"/>
    <w:rsid w:val="00DA70D2"/>
    <w:rsid w:val="00DA711A"/>
    <w:rsid w:val="00DA7255"/>
    <w:rsid w:val="00DA733A"/>
    <w:rsid w:val="00DA73E9"/>
    <w:rsid w:val="00DB06B9"/>
    <w:rsid w:val="00DB0A71"/>
    <w:rsid w:val="00DB102D"/>
    <w:rsid w:val="00DB114D"/>
    <w:rsid w:val="00DB11AA"/>
    <w:rsid w:val="00DB1484"/>
    <w:rsid w:val="00DB1488"/>
    <w:rsid w:val="00DB14D9"/>
    <w:rsid w:val="00DB1B28"/>
    <w:rsid w:val="00DB1DBA"/>
    <w:rsid w:val="00DB1F00"/>
    <w:rsid w:val="00DB1F24"/>
    <w:rsid w:val="00DB20BE"/>
    <w:rsid w:val="00DB2296"/>
    <w:rsid w:val="00DB2E23"/>
    <w:rsid w:val="00DB2E43"/>
    <w:rsid w:val="00DB2F20"/>
    <w:rsid w:val="00DB31EE"/>
    <w:rsid w:val="00DB3288"/>
    <w:rsid w:val="00DB35A9"/>
    <w:rsid w:val="00DB3B85"/>
    <w:rsid w:val="00DB3F69"/>
    <w:rsid w:val="00DB4661"/>
    <w:rsid w:val="00DB4D2D"/>
    <w:rsid w:val="00DB50FC"/>
    <w:rsid w:val="00DB5384"/>
    <w:rsid w:val="00DB5580"/>
    <w:rsid w:val="00DB5CC7"/>
    <w:rsid w:val="00DB5E30"/>
    <w:rsid w:val="00DB6072"/>
    <w:rsid w:val="00DB6741"/>
    <w:rsid w:val="00DB69FC"/>
    <w:rsid w:val="00DB6FDD"/>
    <w:rsid w:val="00DC0461"/>
    <w:rsid w:val="00DC0665"/>
    <w:rsid w:val="00DC09C8"/>
    <w:rsid w:val="00DC0A33"/>
    <w:rsid w:val="00DC0BA7"/>
    <w:rsid w:val="00DC0D18"/>
    <w:rsid w:val="00DC14EF"/>
    <w:rsid w:val="00DC15D0"/>
    <w:rsid w:val="00DC1896"/>
    <w:rsid w:val="00DC19D1"/>
    <w:rsid w:val="00DC1A88"/>
    <w:rsid w:val="00DC1D4C"/>
    <w:rsid w:val="00DC2314"/>
    <w:rsid w:val="00DC25E3"/>
    <w:rsid w:val="00DC2688"/>
    <w:rsid w:val="00DC2804"/>
    <w:rsid w:val="00DC2C2D"/>
    <w:rsid w:val="00DC2D09"/>
    <w:rsid w:val="00DC2E14"/>
    <w:rsid w:val="00DC3901"/>
    <w:rsid w:val="00DC3F52"/>
    <w:rsid w:val="00DC414D"/>
    <w:rsid w:val="00DC428D"/>
    <w:rsid w:val="00DC433A"/>
    <w:rsid w:val="00DC4449"/>
    <w:rsid w:val="00DC4A9D"/>
    <w:rsid w:val="00DC4B67"/>
    <w:rsid w:val="00DC4EB4"/>
    <w:rsid w:val="00DC4EE4"/>
    <w:rsid w:val="00DC5456"/>
    <w:rsid w:val="00DC5628"/>
    <w:rsid w:val="00DC5D20"/>
    <w:rsid w:val="00DC5DB3"/>
    <w:rsid w:val="00DC5F09"/>
    <w:rsid w:val="00DC6275"/>
    <w:rsid w:val="00DC6EC5"/>
    <w:rsid w:val="00DC6F2F"/>
    <w:rsid w:val="00DC74D5"/>
    <w:rsid w:val="00DC7888"/>
    <w:rsid w:val="00DC7A4C"/>
    <w:rsid w:val="00DC7D3A"/>
    <w:rsid w:val="00DC7E94"/>
    <w:rsid w:val="00DC7FFD"/>
    <w:rsid w:val="00DD003F"/>
    <w:rsid w:val="00DD00AA"/>
    <w:rsid w:val="00DD0447"/>
    <w:rsid w:val="00DD06F7"/>
    <w:rsid w:val="00DD08F4"/>
    <w:rsid w:val="00DD0A6F"/>
    <w:rsid w:val="00DD0AFB"/>
    <w:rsid w:val="00DD0B61"/>
    <w:rsid w:val="00DD0CC7"/>
    <w:rsid w:val="00DD0E1B"/>
    <w:rsid w:val="00DD131D"/>
    <w:rsid w:val="00DD1DCF"/>
    <w:rsid w:val="00DD1EE9"/>
    <w:rsid w:val="00DD1F8A"/>
    <w:rsid w:val="00DD2039"/>
    <w:rsid w:val="00DD2A48"/>
    <w:rsid w:val="00DD2CED"/>
    <w:rsid w:val="00DD2ED7"/>
    <w:rsid w:val="00DD356B"/>
    <w:rsid w:val="00DD356D"/>
    <w:rsid w:val="00DD39D3"/>
    <w:rsid w:val="00DD3A11"/>
    <w:rsid w:val="00DD3AEA"/>
    <w:rsid w:val="00DD3B7B"/>
    <w:rsid w:val="00DD3C21"/>
    <w:rsid w:val="00DD3DC5"/>
    <w:rsid w:val="00DD41C8"/>
    <w:rsid w:val="00DD431C"/>
    <w:rsid w:val="00DD436E"/>
    <w:rsid w:val="00DD47AA"/>
    <w:rsid w:val="00DD4DA1"/>
    <w:rsid w:val="00DD4FCB"/>
    <w:rsid w:val="00DD52D3"/>
    <w:rsid w:val="00DD5771"/>
    <w:rsid w:val="00DD5DF0"/>
    <w:rsid w:val="00DD5E10"/>
    <w:rsid w:val="00DD5E95"/>
    <w:rsid w:val="00DD6237"/>
    <w:rsid w:val="00DD689A"/>
    <w:rsid w:val="00DD6C6C"/>
    <w:rsid w:val="00DD707D"/>
    <w:rsid w:val="00DD715A"/>
    <w:rsid w:val="00DD7355"/>
    <w:rsid w:val="00DE007F"/>
    <w:rsid w:val="00DE02C5"/>
    <w:rsid w:val="00DE107B"/>
    <w:rsid w:val="00DE135B"/>
    <w:rsid w:val="00DE1463"/>
    <w:rsid w:val="00DE150B"/>
    <w:rsid w:val="00DE1B6B"/>
    <w:rsid w:val="00DE2523"/>
    <w:rsid w:val="00DE2526"/>
    <w:rsid w:val="00DE25F7"/>
    <w:rsid w:val="00DE2742"/>
    <w:rsid w:val="00DE2880"/>
    <w:rsid w:val="00DE290A"/>
    <w:rsid w:val="00DE2C1A"/>
    <w:rsid w:val="00DE2C5A"/>
    <w:rsid w:val="00DE2DD0"/>
    <w:rsid w:val="00DE31AD"/>
    <w:rsid w:val="00DE3487"/>
    <w:rsid w:val="00DE36D0"/>
    <w:rsid w:val="00DE4B22"/>
    <w:rsid w:val="00DE4D83"/>
    <w:rsid w:val="00DE4EAE"/>
    <w:rsid w:val="00DE54DC"/>
    <w:rsid w:val="00DE5C57"/>
    <w:rsid w:val="00DE5C86"/>
    <w:rsid w:val="00DE5CB5"/>
    <w:rsid w:val="00DE5F43"/>
    <w:rsid w:val="00DE5F4A"/>
    <w:rsid w:val="00DE6263"/>
    <w:rsid w:val="00DE63B1"/>
    <w:rsid w:val="00DE6AE7"/>
    <w:rsid w:val="00DE714A"/>
    <w:rsid w:val="00DE7484"/>
    <w:rsid w:val="00DE76F8"/>
    <w:rsid w:val="00DE7B76"/>
    <w:rsid w:val="00DE7CDF"/>
    <w:rsid w:val="00DE7E2D"/>
    <w:rsid w:val="00DE7F1B"/>
    <w:rsid w:val="00DE7FD7"/>
    <w:rsid w:val="00DF0A87"/>
    <w:rsid w:val="00DF1091"/>
    <w:rsid w:val="00DF1629"/>
    <w:rsid w:val="00DF17AD"/>
    <w:rsid w:val="00DF1B72"/>
    <w:rsid w:val="00DF1BB8"/>
    <w:rsid w:val="00DF1E77"/>
    <w:rsid w:val="00DF1F52"/>
    <w:rsid w:val="00DF21AD"/>
    <w:rsid w:val="00DF27CE"/>
    <w:rsid w:val="00DF292E"/>
    <w:rsid w:val="00DF2C64"/>
    <w:rsid w:val="00DF2CB8"/>
    <w:rsid w:val="00DF2F70"/>
    <w:rsid w:val="00DF2FFD"/>
    <w:rsid w:val="00DF32C4"/>
    <w:rsid w:val="00DF349B"/>
    <w:rsid w:val="00DF38C8"/>
    <w:rsid w:val="00DF3A66"/>
    <w:rsid w:val="00DF3E32"/>
    <w:rsid w:val="00DF3ECF"/>
    <w:rsid w:val="00DF3F92"/>
    <w:rsid w:val="00DF438B"/>
    <w:rsid w:val="00DF5875"/>
    <w:rsid w:val="00DF5896"/>
    <w:rsid w:val="00DF5A71"/>
    <w:rsid w:val="00DF66D4"/>
    <w:rsid w:val="00DF6D02"/>
    <w:rsid w:val="00DF6DA5"/>
    <w:rsid w:val="00DF70B9"/>
    <w:rsid w:val="00DF7381"/>
    <w:rsid w:val="00DF73AC"/>
    <w:rsid w:val="00DF7613"/>
    <w:rsid w:val="00DF7C77"/>
    <w:rsid w:val="00DF7CC2"/>
    <w:rsid w:val="00E0000F"/>
    <w:rsid w:val="00E00274"/>
    <w:rsid w:val="00E007C7"/>
    <w:rsid w:val="00E0096D"/>
    <w:rsid w:val="00E009AC"/>
    <w:rsid w:val="00E00A05"/>
    <w:rsid w:val="00E00CF9"/>
    <w:rsid w:val="00E010AA"/>
    <w:rsid w:val="00E010F5"/>
    <w:rsid w:val="00E016D7"/>
    <w:rsid w:val="00E01B36"/>
    <w:rsid w:val="00E01EBF"/>
    <w:rsid w:val="00E02349"/>
    <w:rsid w:val="00E02B1D"/>
    <w:rsid w:val="00E02D47"/>
    <w:rsid w:val="00E02F78"/>
    <w:rsid w:val="00E03821"/>
    <w:rsid w:val="00E03B0E"/>
    <w:rsid w:val="00E03B76"/>
    <w:rsid w:val="00E048B1"/>
    <w:rsid w:val="00E048BA"/>
    <w:rsid w:val="00E05043"/>
    <w:rsid w:val="00E052E0"/>
    <w:rsid w:val="00E054C7"/>
    <w:rsid w:val="00E05811"/>
    <w:rsid w:val="00E05B60"/>
    <w:rsid w:val="00E063DF"/>
    <w:rsid w:val="00E06627"/>
    <w:rsid w:val="00E066B4"/>
    <w:rsid w:val="00E069AF"/>
    <w:rsid w:val="00E07227"/>
    <w:rsid w:val="00E076D1"/>
    <w:rsid w:val="00E07A07"/>
    <w:rsid w:val="00E100B4"/>
    <w:rsid w:val="00E100BC"/>
    <w:rsid w:val="00E105E2"/>
    <w:rsid w:val="00E105F4"/>
    <w:rsid w:val="00E10A0F"/>
    <w:rsid w:val="00E10B86"/>
    <w:rsid w:val="00E10C48"/>
    <w:rsid w:val="00E11059"/>
    <w:rsid w:val="00E112EA"/>
    <w:rsid w:val="00E11BD7"/>
    <w:rsid w:val="00E11D4C"/>
    <w:rsid w:val="00E12109"/>
    <w:rsid w:val="00E1290C"/>
    <w:rsid w:val="00E12F9A"/>
    <w:rsid w:val="00E13149"/>
    <w:rsid w:val="00E1327F"/>
    <w:rsid w:val="00E132A4"/>
    <w:rsid w:val="00E1361F"/>
    <w:rsid w:val="00E13802"/>
    <w:rsid w:val="00E1382B"/>
    <w:rsid w:val="00E13979"/>
    <w:rsid w:val="00E13E74"/>
    <w:rsid w:val="00E13F1B"/>
    <w:rsid w:val="00E140AC"/>
    <w:rsid w:val="00E14149"/>
    <w:rsid w:val="00E1415F"/>
    <w:rsid w:val="00E14640"/>
    <w:rsid w:val="00E146A1"/>
    <w:rsid w:val="00E148FE"/>
    <w:rsid w:val="00E149AF"/>
    <w:rsid w:val="00E14B03"/>
    <w:rsid w:val="00E14D15"/>
    <w:rsid w:val="00E14D76"/>
    <w:rsid w:val="00E14E0C"/>
    <w:rsid w:val="00E14E59"/>
    <w:rsid w:val="00E15114"/>
    <w:rsid w:val="00E15147"/>
    <w:rsid w:val="00E1529B"/>
    <w:rsid w:val="00E152CF"/>
    <w:rsid w:val="00E1537B"/>
    <w:rsid w:val="00E15390"/>
    <w:rsid w:val="00E153E2"/>
    <w:rsid w:val="00E156D9"/>
    <w:rsid w:val="00E1572B"/>
    <w:rsid w:val="00E1576E"/>
    <w:rsid w:val="00E158C4"/>
    <w:rsid w:val="00E15AA3"/>
    <w:rsid w:val="00E16613"/>
    <w:rsid w:val="00E16AA5"/>
    <w:rsid w:val="00E16DF8"/>
    <w:rsid w:val="00E16E43"/>
    <w:rsid w:val="00E16F1B"/>
    <w:rsid w:val="00E17361"/>
    <w:rsid w:val="00E17645"/>
    <w:rsid w:val="00E176F4"/>
    <w:rsid w:val="00E1796B"/>
    <w:rsid w:val="00E17FD1"/>
    <w:rsid w:val="00E20104"/>
    <w:rsid w:val="00E201DF"/>
    <w:rsid w:val="00E2090E"/>
    <w:rsid w:val="00E20C7C"/>
    <w:rsid w:val="00E20D45"/>
    <w:rsid w:val="00E20DC0"/>
    <w:rsid w:val="00E20E6D"/>
    <w:rsid w:val="00E20EC0"/>
    <w:rsid w:val="00E21246"/>
    <w:rsid w:val="00E213D8"/>
    <w:rsid w:val="00E21452"/>
    <w:rsid w:val="00E21455"/>
    <w:rsid w:val="00E214BC"/>
    <w:rsid w:val="00E2165D"/>
    <w:rsid w:val="00E216E5"/>
    <w:rsid w:val="00E216FE"/>
    <w:rsid w:val="00E21DB8"/>
    <w:rsid w:val="00E222D7"/>
    <w:rsid w:val="00E223B7"/>
    <w:rsid w:val="00E22496"/>
    <w:rsid w:val="00E2263A"/>
    <w:rsid w:val="00E227A7"/>
    <w:rsid w:val="00E22B36"/>
    <w:rsid w:val="00E23161"/>
    <w:rsid w:val="00E231F0"/>
    <w:rsid w:val="00E237D1"/>
    <w:rsid w:val="00E23F64"/>
    <w:rsid w:val="00E2410B"/>
    <w:rsid w:val="00E24494"/>
    <w:rsid w:val="00E244B4"/>
    <w:rsid w:val="00E24501"/>
    <w:rsid w:val="00E2457E"/>
    <w:rsid w:val="00E246B6"/>
    <w:rsid w:val="00E24CC7"/>
    <w:rsid w:val="00E24F3A"/>
    <w:rsid w:val="00E2520C"/>
    <w:rsid w:val="00E25954"/>
    <w:rsid w:val="00E25D62"/>
    <w:rsid w:val="00E25E5B"/>
    <w:rsid w:val="00E25F37"/>
    <w:rsid w:val="00E26910"/>
    <w:rsid w:val="00E26B1A"/>
    <w:rsid w:val="00E26DFD"/>
    <w:rsid w:val="00E2793E"/>
    <w:rsid w:val="00E27B46"/>
    <w:rsid w:val="00E301C9"/>
    <w:rsid w:val="00E309BE"/>
    <w:rsid w:val="00E30ABD"/>
    <w:rsid w:val="00E3103C"/>
    <w:rsid w:val="00E316DD"/>
    <w:rsid w:val="00E3183B"/>
    <w:rsid w:val="00E31B05"/>
    <w:rsid w:val="00E31B9E"/>
    <w:rsid w:val="00E3309A"/>
    <w:rsid w:val="00E3384C"/>
    <w:rsid w:val="00E34994"/>
    <w:rsid w:val="00E34A89"/>
    <w:rsid w:val="00E34DB4"/>
    <w:rsid w:val="00E34E55"/>
    <w:rsid w:val="00E34E86"/>
    <w:rsid w:val="00E34FF1"/>
    <w:rsid w:val="00E3511E"/>
    <w:rsid w:val="00E35397"/>
    <w:rsid w:val="00E353EA"/>
    <w:rsid w:val="00E35478"/>
    <w:rsid w:val="00E359CA"/>
    <w:rsid w:val="00E35AE8"/>
    <w:rsid w:val="00E36145"/>
    <w:rsid w:val="00E3673D"/>
    <w:rsid w:val="00E369F6"/>
    <w:rsid w:val="00E37003"/>
    <w:rsid w:val="00E37058"/>
    <w:rsid w:val="00E372DC"/>
    <w:rsid w:val="00E377B9"/>
    <w:rsid w:val="00E40049"/>
    <w:rsid w:val="00E40F62"/>
    <w:rsid w:val="00E41417"/>
    <w:rsid w:val="00E41660"/>
    <w:rsid w:val="00E41835"/>
    <w:rsid w:val="00E41EEB"/>
    <w:rsid w:val="00E4267B"/>
    <w:rsid w:val="00E42776"/>
    <w:rsid w:val="00E42A2F"/>
    <w:rsid w:val="00E42AD0"/>
    <w:rsid w:val="00E42BC8"/>
    <w:rsid w:val="00E431BD"/>
    <w:rsid w:val="00E43556"/>
    <w:rsid w:val="00E4373F"/>
    <w:rsid w:val="00E438A8"/>
    <w:rsid w:val="00E43B92"/>
    <w:rsid w:val="00E4454D"/>
    <w:rsid w:val="00E44BBA"/>
    <w:rsid w:val="00E44E5D"/>
    <w:rsid w:val="00E45BBD"/>
    <w:rsid w:val="00E45D23"/>
    <w:rsid w:val="00E45DD4"/>
    <w:rsid w:val="00E45FC8"/>
    <w:rsid w:val="00E46060"/>
    <w:rsid w:val="00E46774"/>
    <w:rsid w:val="00E46819"/>
    <w:rsid w:val="00E46913"/>
    <w:rsid w:val="00E46B51"/>
    <w:rsid w:val="00E46DB3"/>
    <w:rsid w:val="00E46FA6"/>
    <w:rsid w:val="00E47C85"/>
    <w:rsid w:val="00E47CB6"/>
    <w:rsid w:val="00E47DB0"/>
    <w:rsid w:val="00E50158"/>
    <w:rsid w:val="00E50821"/>
    <w:rsid w:val="00E50844"/>
    <w:rsid w:val="00E50B10"/>
    <w:rsid w:val="00E5146F"/>
    <w:rsid w:val="00E5152C"/>
    <w:rsid w:val="00E51765"/>
    <w:rsid w:val="00E51822"/>
    <w:rsid w:val="00E51CFE"/>
    <w:rsid w:val="00E51D67"/>
    <w:rsid w:val="00E51EAB"/>
    <w:rsid w:val="00E522E6"/>
    <w:rsid w:val="00E524E5"/>
    <w:rsid w:val="00E52514"/>
    <w:rsid w:val="00E52C30"/>
    <w:rsid w:val="00E5332E"/>
    <w:rsid w:val="00E53541"/>
    <w:rsid w:val="00E537F0"/>
    <w:rsid w:val="00E53938"/>
    <w:rsid w:val="00E53947"/>
    <w:rsid w:val="00E53976"/>
    <w:rsid w:val="00E53C61"/>
    <w:rsid w:val="00E53E57"/>
    <w:rsid w:val="00E53E59"/>
    <w:rsid w:val="00E53E98"/>
    <w:rsid w:val="00E5403B"/>
    <w:rsid w:val="00E541F4"/>
    <w:rsid w:val="00E54235"/>
    <w:rsid w:val="00E544A9"/>
    <w:rsid w:val="00E5469E"/>
    <w:rsid w:val="00E54858"/>
    <w:rsid w:val="00E54ADA"/>
    <w:rsid w:val="00E54C40"/>
    <w:rsid w:val="00E54F00"/>
    <w:rsid w:val="00E54F49"/>
    <w:rsid w:val="00E550A8"/>
    <w:rsid w:val="00E5582A"/>
    <w:rsid w:val="00E5589F"/>
    <w:rsid w:val="00E55A67"/>
    <w:rsid w:val="00E55A88"/>
    <w:rsid w:val="00E55E78"/>
    <w:rsid w:val="00E55EFF"/>
    <w:rsid w:val="00E55F68"/>
    <w:rsid w:val="00E5610F"/>
    <w:rsid w:val="00E56554"/>
    <w:rsid w:val="00E56DE7"/>
    <w:rsid w:val="00E57C6A"/>
    <w:rsid w:val="00E57F78"/>
    <w:rsid w:val="00E6017B"/>
    <w:rsid w:val="00E60466"/>
    <w:rsid w:val="00E604F7"/>
    <w:rsid w:val="00E60523"/>
    <w:rsid w:val="00E60781"/>
    <w:rsid w:val="00E60913"/>
    <w:rsid w:val="00E60C67"/>
    <w:rsid w:val="00E60D4C"/>
    <w:rsid w:val="00E61418"/>
    <w:rsid w:val="00E61A0C"/>
    <w:rsid w:val="00E61B99"/>
    <w:rsid w:val="00E61F0E"/>
    <w:rsid w:val="00E6295B"/>
    <w:rsid w:val="00E62AA5"/>
    <w:rsid w:val="00E62E4F"/>
    <w:rsid w:val="00E62FC6"/>
    <w:rsid w:val="00E63323"/>
    <w:rsid w:val="00E63544"/>
    <w:rsid w:val="00E63EA4"/>
    <w:rsid w:val="00E6411A"/>
    <w:rsid w:val="00E6465C"/>
    <w:rsid w:val="00E64767"/>
    <w:rsid w:val="00E64A74"/>
    <w:rsid w:val="00E64E85"/>
    <w:rsid w:val="00E65470"/>
    <w:rsid w:val="00E65AFE"/>
    <w:rsid w:val="00E65D7B"/>
    <w:rsid w:val="00E65EE0"/>
    <w:rsid w:val="00E66160"/>
    <w:rsid w:val="00E66321"/>
    <w:rsid w:val="00E66865"/>
    <w:rsid w:val="00E66BCB"/>
    <w:rsid w:val="00E66F30"/>
    <w:rsid w:val="00E6712F"/>
    <w:rsid w:val="00E67427"/>
    <w:rsid w:val="00E67478"/>
    <w:rsid w:val="00E67757"/>
    <w:rsid w:val="00E6780B"/>
    <w:rsid w:val="00E67B29"/>
    <w:rsid w:val="00E67F31"/>
    <w:rsid w:val="00E70048"/>
    <w:rsid w:val="00E702F6"/>
    <w:rsid w:val="00E7070A"/>
    <w:rsid w:val="00E70DE5"/>
    <w:rsid w:val="00E70EC9"/>
    <w:rsid w:val="00E7163B"/>
    <w:rsid w:val="00E71855"/>
    <w:rsid w:val="00E71E31"/>
    <w:rsid w:val="00E725B1"/>
    <w:rsid w:val="00E7260E"/>
    <w:rsid w:val="00E72893"/>
    <w:rsid w:val="00E72DE5"/>
    <w:rsid w:val="00E72EF1"/>
    <w:rsid w:val="00E73012"/>
    <w:rsid w:val="00E732D7"/>
    <w:rsid w:val="00E73462"/>
    <w:rsid w:val="00E73949"/>
    <w:rsid w:val="00E73A78"/>
    <w:rsid w:val="00E74036"/>
    <w:rsid w:val="00E743CC"/>
    <w:rsid w:val="00E74AB9"/>
    <w:rsid w:val="00E74CC1"/>
    <w:rsid w:val="00E7524D"/>
    <w:rsid w:val="00E75267"/>
    <w:rsid w:val="00E7528D"/>
    <w:rsid w:val="00E75AF8"/>
    <w:rsid w:val="00E7668B"/>
    <w:rsid w:val="00E766D6"/>
    <w:rsid w:val="00E769AD"/>
    <w:rsid w:val="00E76B97"/>
    <w:rsid w:val="00E76C10"/>
    <w:rsid w:val="00E77098"/>
    <w:rsid w:val="00E776D5"/>
    <w:rsid w:val="00E777F8"/>
    <w:rsid w:val="00E77C1F"/>
    <w:rsid w:val="00E803D9"/>
    <w:rsid w:val="00E80614"/>
    <w:rsid w:val="00E806C3"/>
    <w:rsid w:val="00E815BE"/>
    <w:rsid w:val="00E81D4E"/>
    <w:rsid w:val="00E81DE3"/>
    <w:rsid w:val="00E829BC"/>
    <w:rsid w:val="00E830BA"/>
    <w:rsid w:val="00E8333F"/>
    <w:rsid w:val="00E83839"/>
    <w:rsid w:val="00E83A40"/>
    <w:rsid w:val="00E83B36"/>
    <w:rsid w:val="00E83CBE"/>
    <w:rsid w:val="00E83E26"/>
    <w:rsid w:val="00E83FE6"/>
    <w:rsid w:val="00E841E3"/>
    <w:rsid w:val="00E84296"/>
    <w:rsid w:val="00E84360"/>
    <w:rsid w:val="00E84603"/>
    <w:rsid w:val="00E84965"/>
    <w:rsid w:val="00E84A2B"/>
    <w:rsid w:val="00E84B03"/>
    <w:rsid w:val="00E84CDE"/>
    <w:rsid w:val="00E84DA5"/>
    <w:rsid w:val="00E84F2F"/>
    <w:rsid w:val="00E85791"/>
    <w:rsid w:val="00E8619B"/>
    <w:rsid w:val="00E86D56"/>
    <w:rsid w:val="00E86F16"/>
    <w:rsid w:val="00E873E6"/>
    <w:rsid w:val="00E8741B"/>
    <w:rsid w:val="00E87531"/>
    <w:rsid w:val="00E8779C"/>
    <w:rsid w:val="00E877DA"/>
    <w:rsid w:val="00E87B10"/>
    <w:rsid w:val="00E87DCB"/>
    <w:rsid w:val="00E87EFE"/>
    <w:rsid w:val="00E90154"/>
    <w:rsid w:val="00E902AB"/>
    <w:rsid w:val="00E90559"/>
    <w:rsid w:val="00E90A91"/>
    <w:rsid w:val="00E90BC6"/>
    <w:rsid w:val="00E90C41"/>
    <w:rsid w:val="00E90C53"/>
    <w:rsid w:val="00E90F78"/>
    <w:rsid w:val="00E90FAE"/>
    <w:rsid w:val="00E9128C"/>
    <w:rsid w:val="00E9157E"/>
    <w:rsid w:val="00E915A9"/>
    <w:rsid w:val="00E91729"/>
    <w:rsid w:val="00E91A36"/>
    <w:rsid w:val="00E91C07"/>
    <w:rsid w:val="00E91DF8"/>
    <w:rsid w:val="00E91FB4"/>
    <w:rsid w:val="00E929CD"/>
    <w:rsid w:val="00E92A40"/>
    <w:rsid w:val="00E92B41"/>
    <w:rsid w:val="00E9308B"/>
    <w:rsid w:val="00E933B1"/>
    <w:rsid w:val="00E93471"/>
    <w:rsid w:val="00E93971"/>
    <w:rsid w:val="00E93BF9"/>
    <w:rsid w:val="00E93E80"/>
    <w:rsid w:val="00E943E8"/>
    <w:rsid w:val="00E94BF5"/>
    <w:rsid w:val="00E950DB"/>
    <w:rsid w:val="00E954F8"/>
    <w:rsid w:val="00E958B5"/>
    <w:rsid w:val="00E95A40"/>
    <w:rsid w:val="00E95A75"/>
    <w:rsid w:val="00E95C63"/>
    <w:rsid w:val="00E95C7E"/>
    <w:rsid w:val="00E95E35"/>
    <w:rsid w:val="00E95E39"/>
    <w:rsid w:val="00E95EBC"/>
    <w:rsid w:val="00E96301"/>
    <w:rsid w:val="00E967C4"/>
    <w:rsid w:val="00E96B17"/>
    <w:rsid w:val="00E96D09"/>
    <w:rsid w:val="00E96D67"/>
    <w:rsid w:val="00E972DB"/>
    <w:rsid w:val="00E97316"/>
    <w:rsid w:val="00E973CC"/>
    <w:rsid w:val="00E979FD"/>
    <w:rsid w:val="00E97A90"/>
    <w:rsid w:val="00E97B0E"/>
    <w:rsid w:val="00EA0256"/>
    <w:rsid w:val="00EA05F8"/>
    <w:rsid w:val="00EA0987"/>
    <w:rsid w:val="00EA0B9B"/>
    <w:rsid w:val="00EA0CCA"/>
    <w:rsid w:val="00EA0E61"/>
    <w:rsid w:val="00EA1043"/>
    <w:rsid w:val="00EA135B"/>
    <w:rsid w:val="00EA156A"/>
    <w:rsid w:val="00EA15EC"/>
    <w:rsid w:val="00EA1AA0"/>
    <w:rsid w:val="00EA1E56"/>
    <w:rsid w:val="00EA2485"/>
    <w:rsid w:val="00EA2847"/>
    <w:rsid w:val="00EA2C52"/>
    <w:rsid w:val="00EA2E9C"/>
    <w:rsid w:val="00EA3265"/>
    <w:rsid w:val="00EA39E8"/>
    <w:rsid w:val="00EA3E4E"/>
    <w:rsid w:val="00EA3EAB"/>
    <w:rsid w:val="00EA4551"/>
    <w:rsid w:val="00EA4766"/>
    <w:rsid w:val="00EA49B2"/>
    <w:rsid w:val="00EA4B34"/>
    <w:rsid w:val="00EA4C5C"/>
    <w:rsid w:val="00EA5875"/>
    <w:rsid w:val="00EA5B44"/>
    <w:rsid w:val="00EA633E"/>
    <w:rsid w:val="00EA6345"/>
    <w:rsid w:val="00EA6792"/>
    <w:rsid w:val="00EA6C38"/>
    <w:rsid w:val="00EA6FE0"/>
    <w:rsid w:val="00EA76B8"/>
    <w:rsid w:val="00EA773E"/>
    <w:rsid w:val="00EA77F1"/>
    <w:rsid w:val="00EA7A3F"/>
    <w:rsid w:val="00EA7A98"/>
    <w:rsid w:val="00EA7F4D"/>
    <w:rsid w:val="00EA7FC1"/>
    <w:rsid w:val="00EB04C6"/>
    <w:rsid w:val="00EB06C3"/>
    <w:rsid w:val="00EB09DB"/>
    <w:rsid w:val="00EB0FDA"/>
    <w:rsid w:val="00EB10C6"/>
    <w:rsid w:val="00EB1968"/>
    <w:rsid w:val="00EB1D95"/>
    <w:rsid w:val="00EB203F"/>
    <w:rsid w:val="00EB2086"/>
    <w:rsid w:val="00EB25B1"/>
    <w:rsid w:val="00EB2B4C"/>
    <w:rsid w:val="00EB2B9A"/>
    <w:rsid w:val="00EB2C4E"/>
    <w:rsid w:val="00EB2D25"/>
    <w:rsid w:val="00EB3120"/>
    <w:rsid w:val="00EB3476"/>
    <w:rsid w:val="00EB3645"/>
    <w:rsid w:val="00EB3AEC"/>
    <w:rsid w:val="00EB458C"/>
    <w:rsid w:val="00EB45BB"/>
    <w:rsid w:val="00EB468F"/>
    <w:rsid w:val="00EB587A"/>
    <w:rsid w:val="00EB5937"/>
    <w:rsid w:val="00EB5BB6"/>
    <w:rsid w:val="00EB6078"/>
    <w:rsid w:val="00EB6519"/>
    <w:rsid w:val="00EB6718"/>
    <w:rsid w:val="00EB68A4"/>
    <w:rsid w:val="00EB696D"/>
    <w:rsid w:val="00EB7257"/>
    <w:rsid w:val="00EB7332"/>
    <w:rsid w:val="00EB741D"/>
    <w:rsid w:val="00EB7AE4"/>
    <w:rsid w:val="00EB7C7E"/>
    <w:rsid w:val="00EC00B2"/>
    <w:rsid w:val="00EC03BE"/>
    <w:rsid w:val="00EC0493"/>
    <w:rsid w:val="00EC04F2"/>
    <w:rsid w:val="00EC0C39"/>
    <w:rsid w:val="00EC1B2D"/>
    <w:rsid w:val="00EC1D3E"/>
    <w:rsid w:val="00EC1E1B"/>
    <w:rsid w:val="00EC2504"/>
    <w:rsid w:val="00EC28D8"/>
    <w:rsid w:val="00EC2927"/>
    <w:rsid w:val="00EC3138"/>
    <w:rsid w:val="00EC317B"/>
    <w:rsid w:val="00EC3580"/>
    <w:rsid w:val="00EC39AA"/>
    <w:rsid w:val="00EC3E75"/>
    <w:rsid w:val="00EC4516"/>
    <w:rsid w:val="00EC460C"/>
    <w:rsid w:val="00EC4AF7"/>
    <w:rsid w:val="00EC4BE7"/>
    <w:rsid w:val="00EC4C1C"/>
    <w:rsid w:val="00EC500C"/>
    <w:rsid w:val="00EC5455"/>
    <w:rsid w:val="00EC5664"/>
    <w:rsid w:val="00EC56F5"/>
    <w:rsid w:val="00EC5861"/>
    <w:rsid w:val="00EC5D6B"/>
    <w:rsid w:val="00EC60F2"/>
    <w:rsid w:val="00EC61A5"/>
    <w:rsid w:val="00EC6330"/>
    <w:rsid w:val="00EC6799"/>
    <w:rsid w:val="00EC6861"/>
    <w:rsid w:val="00EC68D6"/>
    <w:rsid w:val="00EC6925"/>
    <w:rsid w:val="00EC6942"/>
    <w:rsid w:val="00EC72B6"/>
    <w:rsid w:val="00EC782F"/>
    <w:rsid w:val="00EC792E"/>
    <w:rsid w:val="00EC7B9A"/>
    <w:rsid w:val="00EC7D22"/>
    <w:rsid w:val="00ED0053"/>
    <w:rsid w:val="00ED00DE"/>
    <w:rsid w:val="00ED02EA"/>
    <w:rsid w:val="00ED03A9"/>
    <w:rsid w:val="00ED048F"/>
    <w:rsid w:val="00ED0A8D"/>
    <w:rsid w:val="00ED0B58"/>
    <w:rsid w:val="00ED11E5"/>
    <w:rsid w:val="00ED17C0"/>
    <w:rsid w:val="00ED1871"/>
    <w:rsid w:val="00ED1EA3"/>
    <w:rsid w:val="00ED1EBB"/>
    <w:rsid w:val="00ED2006"/>
    <w:rsid w:val="00ED2057"/>
    <w:rsid w:val="00ED22F7"/>
    <w:rsid w:val="00ED2301"/>
    <w:rsid w:val="00ED279B"/>
    <w:rsid w:val="00ED29A1"/>
    <w:rsid w:val="00ED2F05"/>
    <w:rsid w:val="00ED323C"/>
    <w:rsid w:val="00ED3896"/>
    <w:rsid w:val="00ED38DA"/>
    <w:rsid w:val="00ED3EED"/>
    <w:rsid w:val="00ED41F9"/>
    <w:rsid w:val="00ED42B6"/>
    <w:rsid w:val="00ED43E0"/>
    <w:rsid w:val="00ED46AA"/>
    <w:rsid w:val="00ED46C9"/>
    <w:rsid w:val="00ED4917"/>
    <w:rsid w:val="00ED50C5"/>
    <w:rsid w:val="00ED50F8"/>
    <w:rsid w:val="00ED5389"/>
    <w:rsid w:val="00ED5A41"/>
    <w:rsid w:val="00ED5ABC"/>
    <w:rsid w:val="00ED5C06"/>
    <w:rsid w:val="00ED607C"/>
    <w:rsid w:val="00ED69E5"/>
    <w:rsid w:val="00ED6DCE"/>
    <w:rsid w:val="00ED6E05"/>
    <w:rsid w:val="00ED72D3"/>
    <w:rsid w:val="00ED7395"/>
    <w:rsid w:val="00ED789C"/>
    <w:rsid w:val="00ED7941"/>
    <w:rsid w:val="00ED7EE4"/>
    <w:rsid w:val="00EE051E"/>
    <w:rsid w:val="00EE082D"/>
    <w:rsid w:val="00EE08C5"/>
    <w:rsid w:val="00EE0B58"/>
    <w:rsid w:val="00EE0BF7"/>
    <w:rsid w:val="00EE0EC0"/>
    <w:rsid w:val="00EE136A"/>
    <w:rsid w:val="00EE163E"/>
    <w:rsid w:val="00EE1F5F"/>
    <w:rsid w:val="00EE23F0"/>
    <w:rsid w:val="00EE2859"/>
    <w:rsid w:val="00EE2861"/>
    <w:rsid w:val="00EE2A83"/>
    <w:rsid w:val="00EE2AE6"/>
    <w:rsid w:val="00EE31A4"/>
    <w:rsid w:val="00EE3661"/>
    <w:rsid w:val="00EE38C0"/>
    <w:rsid w:val="00EE3A91"/>
    <w:rsid w:val="00EE3CFE"/>
    <w:rsid w:val="00EE42C2"/>
    <w:rsid w:val="00EE42F4"/>
    <w:rsid w:val="00EE4827"/>
    <w:rsid w:val="00EE4973"/>
    <w:rsid w:val="00EE4B05"/>
    <w:rsid w:val="00EE5177"/>
    <w:rsid w:val="00EE5297"/>
    <w:rsid w:val="00EE57B9"/>
    <w:rsid w:val="00EE5843"/>
    <w:rsid w:val="00EE5A11"/>
    <w:rsid w:val="00EE5B8E"/>
    <w:rsid w:val="00EE63A2"/>
    <w:rsid w:val="00EE63A3"/>
    <w:rsid w:val="00EE6460"/>
    <w:rsid w:val="00EE6C1B"/>
    <w:rsid w:val="00EE6C91"/>
    <w:rsid w:val="00EE703D"/>
    <w:rsid w:val="00EE7199"/>
    <w:rsid w:val="00EE740A"/>
    <w:rsid w:val="00EE76DF"/>
    <w:rsid w:val="00EE7E21"/>
    <w:rsid w:val="00EF0885"/>
    <w:rsid w:val="00EF0D16"/>
    <w:rsid w:val="00EF0DBD"/>
    <w:rsid w:val="00EF12AC"/>
    <w:rsid w:val="00EF1728"/>
    <w:rsid w:val="00EF1DC5"/>
    <w:rsid w:val="00EF1E17"/>
    <w:rsid w:val="00EF1E42"/>
    <w:rsid w:val="00EF1F26"/>
    <w:rsid w:val="00EF209A"/>
    <w:rsid w:val="00EF21E2"/>
    <w:rsid w:val="00EF2303"/>
    <w:rsid w:val="00EF2489"/>
    <w:rsid w:val="00EF277A"/>
    <w:rsid w:val="00EF2C8E"/>
    <w:rsid w:val="00EF2CD6"/>
    <w:rsid w:val="00EF2D06"/>
    <w:rsid w:val="00EF2D51"/>
    <w:rsid w:val="00EF2E76"/>
    <w:rsid w:val="00EF2EC5"/>
    <w:rsid w:val="00EF2FD2"/>
    <w:rsid w:val="00EF315A"/>
    <w:rsid w:val="00EF393C"/>
    <w:rsid w:val="00EF3BDE"/>
    <w:rsid w:val="00EF3EF0"/>
    <w:rsid w:val="00EF3F85"/>
    <w:rsid w:val="00EF4107"/>
    <w:rsid w:val="00EF49B6"/>
    <w:rsid w:val="00EF4FCA"/>
    <w:rsid w:val="00EF5196"/>
    <w:rsid w:val="00EF533A"/>
    <w:rsid w:val="00EF55E5"/>
    <w:rsid w:val="00EF58C6"/>
    <w:rsid w:val="00EF5B5D"/>
    <w:rsid w:val="00EF5BBE"/>
    <w:rsid w:val="00EF5FAE"/>
    <w:rsid w:val="00EF6129"/>
    <w:rsid w:val="00EF6361"/>
    <w:rsid w:val="00EF692D"/>
    <w:rsid w:val="00EF69D1"/>
    <w:rsid w:val="00EF6A09"/>
    <w:rsid w:val="00EF6CCC"/>
    <w:rsid w:val="00EF6E17"/>
    <w:rsid w:val="00EF6E56"/>
    <w:rsid w:val="00EF72A1"/>
    <w:rsid w:val="00EF72FE"/>
    <w:rsid w:val="00EF738B"/>
    <w:rsid w:val="00EF748F"/>
    <w:rsid w:val="00EF752B"/>
    <w:rsid w:val="00EF755E"/>
    <w:rsid w:val="00EF772E"/>
    <w:rsid w:val="00F001B6"/>
    <w:rsid w:val="00F006E8"/>
    <w:rsid w:val="00F008BC"/>
    <w:rsid w:val="00F00B2C"/>
    <w:rsid w:val="00F01548"/>
    <w:rsid w:val="00F01772"/>
    <w:rsid w:val="00F01774"/>
    <w:rsid w:val="00F01D83"/>
    <w:rsid w:val="00F01FD0"/>
    <w:rsid w:val="00F022CF"/>
    <w:rsid w:val="00F02556"/>
    <w:rsid w:val="00F02FEA"/>
    <w:rsid w:val="00F03854"/>
    <w:rsid w:val="00F0387E"/>
    <w:rsid w:val="00F03B43"/>
    <w:rsid w:val="00F03C5F"/>
    <w:rsid w:val="00F03E2C"/>
    <w:rsid w:val="00F03E32"/>
    <w:rsid w:val="00F03E76"/>
    <w:rsid w:val="00F040F9"/>
    <w:rsid w:val="00F041E2"/>
    <w:rsid w:val="00F04682"/>
    <w:rsid w:val="00F04868"/>
    <w:rsid w:val="00F049C4"/>
    <w:rsid w:val="00F04AC1"/>
    <w:rsid w:val="00F05165"/>
    <w:rsid w:val="00F05BA3"/>
    <w:rsid w:val="00F0609E"/>
    <w:rsid w:val="00F06230"/>
    <w:rsid w:val="00F06541"/>
    <w:rsid w:val="00F067F4"/>
    <w:rsid w:val="00F070D6"/>
    <w:rsid w:val="00F07212"/>
    <w:rsid w:val="00F0728B"/>
    <w:rsid w:val="00F07C5D"/>
    <w:rsid w:val="00F07ECE"/>
    <w:rsid w:val="00F07F4E"/>
    <w:rsid w:val="00F1016B"/>
    <w:rsid w:val="00F106FA"/>
    <w:rsid w:val="00F10787"/>
    <w:rsid w:val="00F1078B"/>
    <w:rsid w:val="00F107C6"/>
    <w:rsid w:val="00F109A2"/>
    <w:rsid w:val="00F10FD1"/>
    <w:rsid w:val="00F113D1"/>
    <w:rsid w:val="00F115E1"/>
    <w:rsid w:val="00F11730"/>
    <w:rsid w:val="00F11B15"/>
    <w:rsid w:val="00F11D88"/>
    <w:rsid w:val="00F12036"/>
    <w:rsid w:val="00F129A7"/>
    <w:rsid w:val="00F12CBE"/>
    <w:rsid w:val="00F12FB8"/>
    <w:rsid w:val="00F12FF9"/>
    <w:rsid w:val="00F133E1"/>
    <w:rsid w:val="00F13588"/>
    <w:rsid w:val="00F13DA7"/>
    <w:rsid w:val="00F13FF0"/>
    <w:rsid w:val="00F1444B"/>
    <w:rsid w:val="00F14458"/>
    <w:rsid w:val="00F147C2"/>
    <w:rsid w:val="00F14E73"/>
    <w:rsid w:val="00F14F49"/>
    <w:rsid w:val="00F14FB3"/>
    <w:rsid w:val="00F153B5"/>
    <w:rsid w:val="00F15AF8"/>
    <w:rsid w:val="00F15D19"/>
    <w:rsid w:val="00F16046"/>
    <w:rsid w:val="00F1621B"/>
    <w:rsid w:val="00F16353"/>
    <w:rsid w:val="00F1669A"/>
    <w:rsid w:val="00F173FD"/>
    <w:rsid w:val="00F1759B"/>
    <w:rsid w:val="00F1767A"/>
    <w:rsid w:val="00F176E6"/>
    <w:rsid w:val="00F17794"/>
    <w:rsid w:val="00F178FA"/>
    <w:rsid w:val="00F17960"/>
    <w:rsid w:val="00F17C78"/>
    <w:rsid w:val="00F17D13"/>
    <w:rsid w:val="00F2058B"/>
    <w:rsid w:val="00F20CE8"/>
    <w:rsid w:val="00F20DB4"/>
    <w:rsid w:val="00F21090"/>
    <w:rsid w:val="00F21233"/>
    <w:rsid w:val="00F212AF"/>
    <w:rsid w:val="00F212BA"/>
    <w:rsid w:val="00F21743"/>
    <w:rsid w:val="00F218A7"/>
    <w:rsid w:val="00F2225B"/>
    <w:rsid w:val="00F223FE"/>
    <w:rsid w:val="00F22674"/>
    <w:rsid w:val="00F229F9"/>
    <w:rsid w:val="00F22EC0"/>
    <w:rsid w:val="00F23619"/>
    <w:rsid w:val="00F2372B"/>
    <w:rsid w:val="00F2396B"/>
    <w:rsid w:val="00F23D08"/>
    <w:rsid w:val="00F245AD"/>
    <w:rsid w:val="00F24910"/>
    <w:rsid w:val="00F24981"/>
    <w:rsid w:val="00F24E54"/>
    <w:rsid w:val="00F24EFB"/>
    <w:rsid w:val="00F24F55"/>
    <w:rsid w:val="00F256C8"/>
    <w:rsid w:val="00F26420"/>
    <w:rsid w:val="00F26782"/>
    <w:rsid w:val="00F26947"/>
    <w:rsid w:val="00F269E2"/>
    <w:rsid w:val="00F26DD9"/>
    <w:rsid w:val="00F27500"/>
    <w:rsid w:val="00F27612"/>
    <w:rsid w:val="00F2776C"/>
    <w:rsid w:val="00F27C7B"/>
    <w:rsid w:val="00F27F3F"/>
    <w:rsid w:val="00F30700"/>
    <w:rsid w:val="00F30825"/>
    <w:rsid w:val="00F30A48"/>
    <w:rsid w:val="00F30B7B"/>
    <w:rsid w:val="00F30B86"/>
    <w:rsid w:val="00F30F51"/>
    <w:rsid w:val="00F313CD"/>
    <w:rsid w:val="00F3162C"/>
    <w:rsid w:val="00F316BC"/>
    <w:rsid w:val="00F31BFA"/>
    <w:rsid w:val="00F31FE3"/>
    <w:rsid w:val="00F32027"/>
    <w:rsid w:val="00F321A9"/>
    <w:rsid w:val="00F3254A"/>
    <w:rsid w:val="00F32A82"/>
    <w:rsid w:val="00F32E51"/>
    <w:rsid w:val="00F32FFD"/>
    <w:rsid w:val="00F333C1"/>
    <w:rsid w:val="00F33402"/>
    <w:rsid w:val="00F33C99"/>
    <w:rsid w:val="00F33FE2"/>
    <w:rsid w:val="00F342E7"/>
    <w:rsid w:val="00F34BD1"/>
    <w:rsid w:val="00F34D6F"/>
    <w:rsid w:val="00F35109"/>
    <w:rsid w:val="00F35A65"/>
    <w:rsid w:val="00F35F91"/>
    <w:rsid w:val="00F35FA3"/>
    <w:rsid w:val="00F362E4"/>
    <w:rsid w:val="00F3663C"/>
    <w:rsid w:val="00F366BB"/>
    <w:rsid w:val="00F36B5A"/>
    <w:rsid w:val="00F36C44"/>
    <w:rsid w:val="00F36C93"/>
    <w:rsid w:val="00F36DE1"/>
    <w:rsid w:val="00F36FA7"/>
    <w:rsid w:val="00F370D1"/>
    <w:rsid w:val="00F37CC7"/>
    <w:rsid w:val="00F400EB"/>
    <w:rsid w:val="00F402F8"/>
    <w:rsid w:val="00F4047E"/>
    <w:rsid w:val="00F40587"/>
    <w:rsid w:val="00F40874"/>
    <w:rsid w:val="00F40880"/>
    <w:rsid w:val="00F40A4B"/>
    <w:rsid w:val="00F40B6C"/>
    <w:rsid w:val="00F41186"/>
    <w:rsid w:val="00F41B42"/>
    <w:rsid w:val="00F41E0D"/>
    <w:rsid w:val="00F420BE"/>
    <w:rsid w:val="00F42374"/>
    <w:rsid w:val="00F430C2"/>
    <w:rsid w:val="00F430EC"/>
    <w:rsid w:val="00F437AC"/>
    <w:rsid w:val="00F43EB8"/>
    <w:rsid w:val="00F4404F"/>
    <w:rsid w:val="00F44074"/>
    <w:rsid w:val="00F44E93"/>
    <w:rsid w:val="00F44F26"/>
    <w:rsid w:val="00F45325"/>
    <w:rsid w:val="00F4538D"/>
    <w:rsid w:val="00F453F6"/>
    <w:rsid w:val="00F459A1"/>
    <w:rsid w:val="00F45E58"/>
    <w:rsid w:val="00F46173"/>
    <w:rsid w:val="00F46511"/>
    <w:rsid w:val="00F4655C"/>
    <w:rsid w:val="00F467AA"/>
    <w:rsid w:val="00F46961"/>
    <w:rsid w:val="00F46A9B"/>
    <w:rsid w:val="00F46CE8"/>
    <w:rsid w:val="00F46E4E"/>
    <w:rsid w:val="00F470D4"/>
    <w:rsid w:val="00F47493"/>
    <w:rsid w:val="00F47ABE"/>
    <w:rsid w:val="00F47AE4"/>
    <w:rsid w:val="00F505BD"/>
    <w:rsid w:val="00F50EF1"/>
    <w:rsid w:val="00F5135C"/>
    <w:rsid w:val="00F514D8"/>
    <w:rsid w:val="00F5163E"/>
    <w:rsid w:val="00F51840"/>
    <w:rsid w:val="00F51C9D"/>
    <w:rsid w:val="00F51DCA"/>
    <w:rsid w:val="00F51F59"/>
    <w:rsid w:val="00F52320"/>
    <w:rsid w:val="00F5250E"/>
    <w:rsid w:val="00F52669"/>
    <w:rsid w:val="00F527B5"/>
    <w:rsid w:val="00F528B3"/>
    <w:rsid w:val="00F52AA1"/>
    <w:rsid w:val="00F52CAF"/>
    <w:rsid w:val="00F52ECF"/>
    <w:rsid w:val="00F53570"/>
    <w:rsid w:val="00F5386E"/>
    <w:rsid w:val="00F5403E"/>
    <w:rsid w:val="00F546C2"/>
    <w:rsid w:val="00F5478F"/>
    <w:rsid w:val="00F54BC0"/>
    <w:rsid w:val="00F55089"/>
    <w:rsid w:val="00F560B5"/>
    <w:rsid w:val="00F56272"/>
    <w:rsid w:val="00F56484"/>
    <w:rsid w:val="00F5684A"/>
    <w:rsid w:val="00F56C05"/>
    <w:rsid w:val="00F56E59"/>
    <w:rsid w:val="00F57717"/>
    <w:rsid w:val="00F578C6"/>
    <w:rsid w:val="00F57B44"/>
    <w:rsid w:val="00F57BAD"/>
    <w:rsid w:val="00F57C3D"/>
    <w:rsid w:val="00F57C6F"/>
    <w:rsid w:val="00F57F15"/>
    <w:rsid w:val="00F600B0"/>
    <w:rsid w:val="00F60156"/>
    <w:rsid w:val="00F6017F"/>
    <w:rsid w:val="00F60FD3"/>
    <w:rsid w:val="00F61161"/>
    <w:rsid w:val="00F61662"/>
    <w:rsid w:val="00F6182E"/>
    <w:rsid w:val="00F61DA0"/>
    <w:rsid w:val="00F621AB"/>
    <w:rsid w:val="00F628A6"/>
    <w:rsid w:val="00F628C7"/>
    <w:rsid w:val="00F62974"/>
    <w:rsid w:val="00F62BC4"/>
    <w:rsid w:val="00F62EA8"/>
    <w:rsid w:val="00F632FA"/>
    <w:rsid w:val="00F63B0A"/>
    <w:rsid w:val="00F63DC4"/>
    <w:rsid w:val="00F63E12"/>
    <w:rsid w:val="00F644A6"/>
    <w:rsid w:val="00F64746"/>
    <w:rsid w:val="00F64B51"/>
    <w:rsid w:val="00F64CB4"/>
    <w:rsid w:val="00F651BF"/>
    <w:rsid w:val="00F6537B"/>
    <w:rsid w:val="00F6537E"/>
    <w:rsid w:val="00F65494"/>
    <w:rsid w:val="00F65B0A"/>
    <w:rsid w:val="00F66CB9"/>
    <w:rsid w:val="00F66D2F"/>
    <w:rsid w:val="00F66E92"/>
    <w:rsid w:val="00F67066"/>
    <w:rsid w:val="00F67107"/>
    <w:rsid w:val="00F67863"/>
    <w:rsid w:val="00F67972"/>
    <w:rsid w:val="00F67BE0"/>
    <w:rsid w:val="00F67C23"/>
    <w:rsid w:val="00F7028F"/>
    <w:rsid w:val="00F70310"/>
    <w:rsid w:val="00F70F9C"/>
    <w:rsid w:val="00F71025"/>
    <w:rsid w:val="00F71813"/>
    <w:rsid w:val="00F71912"/>
    <w:rsid w:val="00F7191F"/>
    <w:rsid w:val="00F71DD3"/>
    <w:rsid w:val="00F721D3"/>
    <w:rsid w:val="00F7234A"/>
    <w:rsid w:val="00F7264A"/>
    <w:rsid w:val="00F7270C"/>
    <w:rsid w:val="00F7271A"/>
    <w:rsid w:val="00F72879"/>
    <w:rsid w:val="00F7289C"/>
    <w:rsid w:val="00F7293B"/>
    <w:rsid w:val="00F72A9E"/>
    <w:rsid w:val="00F72BD6"/>
    <w:rsid w:val="00F72C30"/>
    <w:rsid w:val="00F72D8A"/>
    <w:rsid w:val="00F72E13"/>
    <w:rsid w:val="00F72EAE"/>
    <w:rsid w:val="00F73181"/>
    <w:rsid w:val="00F735BB"/>
    <w:rsid w:val="00F73BEF"/>
    <w:rsid w:val="00F742B9"/>
    <w:rsid w:val="00F74937"/>
    <w:rsid w:val="00F7496A"/>
    <w:rsid w:val="00F74DF6"/>
    <w:rsid w:val="00F750FF"/>
    <w:rsid w:val="00F7515F"/>
    <w:rsid w:val="00F75550"/>
    <w:rsid w:val="00F75644"/>
    <w:rsid w:val="00F75670"/>
    <w:rsid w:val="00F76144"/>
    <w:rsid w:val="00F7636F"/>
    <w:rsid w:val="00F76A89"/>
    <w:rsid w:val="00F76B4A"/>
    <w:rsid w:val="00F76B70"/>
    <w:rsid w:val="00F76DA0"/>
    <w:rsid w:val="00F76DBA"/>
    <w:rsid w:val="00F774C1"/>
    <w:rsid w:val="00F779D6"/>
    <w:rsid w:val="00F77D63"/>
    <w:rsid w:val="00F77FA2"/>
    <w:rsid w:val="00F804A7"/>
    <w:rsid w:val="00F8064F"/>
    <w:rsid w:val="00F806A8"/>
    <w:rsid w:val="00F808FB"/>
    <w:rsid w:val="00F809BC"/>
    <w:rsid w:val="00F80CEF"/>
    <w:rsid w:val="00F80CFE"/>
    <w:rsid w:val="00F81871"/>
    <w:rsid w:val="00F81878"/>
    <w:rsid w:val="00F8198C"/>
    <w:rsid w:val="00F81C36"/>
    <w:rsid w:val="00F81D2B"/>
    <w:rsid w:val="00F820FF"/>
    <w:rsid w:val="00F82336"/>
    <w:rsid w:val="00F8250D"/>
    <w:rsid w:val="00F82A79"/>
    <w:rsid w:val="00F8318B"/>
    <w:rsid w:val="00F831F6"/>
    <w:rsid w:val="00F832CD"/>
    <w:rsid w:val="00F834C8"/>
    <w:rsid w:val="00F83645"/>
    <w:rsid w:val="00F83C00"/>
    <w:rsid w:val="00F83EA8"/>
    <w:rsid w:val="00F8411F"/>
    <w:rsid w:val="00F84490"/>
    <w:rsid w:val="00F844A5"/>
    <w:rsid w:val="00F84963"/>
    <w:rsid w:val="00F84AE8"/>
    <w:rsid w:val="00F8523F"/>
    <w:rsid w:val="00F85427"/>
    <w:rsid w:val="00F8573F"/>
    <w:rsid w:val="00F85B2C"/>
    <w:rsid w:val="00F85CA5"/>
    <w:rsid w:val="00F85D16"/>
    <w:rsid w:val="00F85DC0"/>
    <w:rsid w:val="00F85FDF"/>
    <w:rsid w:val="00F8646E"/>
    <w:rsid w:val="00F8669C"/>
    <w:rsid w:val="00F866FB"/>
    <w:rsid w:val="00F86A21"/>
    <w:rsid w:val="00F86A2A"/>
    <w:rsid w:val="00F86A9E"/>
    <w:rsid w:val="00F86D5C"/>
    <w:rsid w:val="00F86EBA"/>
    <w:rsid w:val="00F876A6"/>
    <w:rsid w:val="00F8777C"/>
    <w:rsid w:val="00F90170"/>
    <w:rsid w:val="00F901D6"/>
    <w:rsid w:val="00F902CB"/>
    <w:rsid w:val="00F9041E"/>
    <w:rsid w:val="00F90424"/>
    <w:rsid w:val="00F90CB1"/>
    <w:rsid w:val="00F90CFA"/>
    <w:rsid w:val="00F90D2E"/>
    <w:rsid w:val="00F912AC"/>
    <w:rsid w:val="00F91530"/>
    <w:rsid w:val="00F91A43"/>
    <w:rsid w:val="00F91FCD"/>
    <w:rsid w:val="00F923FA"/>
    <w:rsid w:val="00F9265C"/>
    <w:rsid w:val="00F92B60"/>
    <w:rsid w:val="00F92EC9"/>
    <w:rsid w:val="00F92F87"/>
    <w:rsid w:val="00F93302"/>
    <w:rsid w:val="00F934B9"/>
    <w:rsid w:val="00F9397F"/>
    <w:rsid w:val="00F939FA"/>
    <w:rsid w:val="00F93D86"/>
    <w:rsid w:val="00F93DAF"/>
    <w:rsid w:val="00F93F2F"/>
    <w:rsid w:val="00F9426F"/>
    <w:rsid w:val="00F9453E"/>
    <w:rsid w:val="00F949DF"/>
    <w:rsid w:val="00F94B4F"/>
    <w:rsid w:val="00F94C74"/>
    <w:rsid w:val="00F950F2"/>
    <w:rsid w:val="00F9527F"/>
    <w:rsid w:val="00F954C0"/>
    <w:rsid w:val="00F9559F"/>
    <w:rsid w:val="00F95732"/>
    <w:rsid w:val="00F95803"/>
    <w:rsid w:val="00F95ABF"/>
    <w:rsid w:val="00F95ADC"/>
    <w:rsid w:val="00F95ADD"/>
    <w:rsid w:val="00F965BB"/>
    <w:rsid w:val="00F96C1D"/>
    <w:rsid w:val="00F96FBA"/>
    <w:rsid w:val="00F974F2"/>
    <w:rsid w:val="00F97675"/>
    <w:rsid w:val="00F97AB2"/>
    <w:rsid w:val="00FA0996"/>
    <w:rsid w:val="00FA0D3C"/>
    <w:rsid w:val="00FA0E4B"/>
    <w:rsid w:val="00FA0FEA"/>
    <w:rsid w:val="00FA1502"/>
    <w:rsid w:val="00FA177E"/>
    <w:rsid w:val="00FA1844"/>
    <w:rsid w:val="00FA1865"/>
    <w:rsid w:val="00FA1886"/>
    <w:rsid w:val="00FA1977"/>
    <w:rsid w:val="00FA1A96"/>
    <w:rsid w:val="00FA1B1B"/>
    <w:rsid w:val="00FA1FE2"/>
    <w:rsid w:val="00FA2277"/>
    <w:rsid w:val="00FA292E"/>
    <w:rsid w:val="00FA3276"/>
    <w:rsid w:val="00FA37F1"/>
    <w:rsid w:val="00FA3A73"/>
    <w:rsid w:val="00FA3E3F"/>
    <w:rsid w:val="00FA3F9D"/>
    <w:rsid w:val="00FA42C8"/>
    <w:rsid w:val="00FA4567"/>
    <w:rsid w:val="00FA4978"/>
    <w:rsid w:val="00FA4A23"/>
    <w:rsid w:val="00FA4A51"/>
    <w:rsid w:val="00FA4E92"/>
    <w:rsid w:val="00FA5335"/>
    <w:rsid w:val="00FA53B9"/>
    <w:rsid w:val="00FA5728"/>
    <w:rsid w:val="00FA6A70"/>
    <w:rsid w:val="00FA6DA9"/>
    <w:rsid w:val="00FA6E63"/>
    <w:rsid w:val="00FA6F3C"/>
    <w:rsid w:val="00FA710C"/>
    <w:rsid w:val="00FA7217"/>
    <w:rsid w:val="00FA7C6D"/>
    <w:rsid w:val="00FA7CDA"/>
    <w:rsid w:val="00FB03C0"/>
    <w:rsid w:val="00FB03EA"/>
    <w:rsid w:val="00FB0C54"/>
    <w:rsid w:val="00FB1640"/>
    <w:rsid w:val="00FB1962"/>
    <w:rsid w:val="00FB1DA4"/>
    <w:rsid w:val="00FB2231"/>
    <w:rsid w:val="00FB27B5"/>
    <w:rsid w:val="00FB281A"/>
    <w:rsid w:val="00FB2AF2"/>
    <w:rsid w:val="00FB3015"/>
    <w:rsid w:val="00FB3136"/>
    <w:rsid w:val="00FB3183"/>
    <w:rsid w:val="00FB381D"/>
    <w:rsid w:val="00FB3959"/>
    <w:rsid w:val="00FB3E61"/>
    <w:rsid w:val="00FB4777"/>
    <w:rsid w:val="00FB4BA0"/>
    <w:rsid w:val="00FB4E83"/>
    <w:rsid w:val="00FB4F76"/>
    <w:rsid w:val="00FB4F84"/>
    <w:rsid w:val="00FB4FEF"/>
    <w:rsid w:val="00FB52F3"/>
    <w:rsid w:val="00FB53AE"/>
    <w:rsid w:val="00FB571C"/>
    <w:rsid w:val="00FB60A6"/>
    <w:rsid w:val="00FB63C6"/>
    <w:rsid w:val="00FB6B74"/>
    <w:rsid w:val="00FB6F1A"/>
    <w:rsid w:val="00FB7598"/>
    <w:rsid w:val="00FB76E7"/>
    <w:rsid w:val="00FB7828"/>
    <w:rsid w:val="00FB7C17"/>
    <w:rsid w:val="00FC029F"/>
    <w:rsid w:val="00FC0854"/>
    <w:rsid w:val="00FC0BE7"/>
    <w:rsid w:val="00FC0C4C"/>
    <w:rsid w:val="00FC0C58"/>
    <w:rsid w:val="00FC0D33"/>
    <w:rsid w:val="00FC0EE7"/>
    <w:rsid w:val="00FC0FF7"/>
    <w:rsid w:val="00FC1B4F"/>
    <w:rsid w:val="00FC1CBA"/>
    <w:rsid w:val="00FC1D4F"/>
    <w:rsid w:val="00FC2045"/>
    <w:rsid w:val="00FC2670"/>
    <w:rsid w:val="00FC27A2"/>
    <w:rsid w:val="00FC28D7"/>
    <w:rsid w:val="00FC2913"/>
    <w:rsid w:val="00FC2BA3"/>
    <w:rsid w:val="00FC2E26"/>
    <w:rsid w:val="00FC32B0"/>
    <w:rsid w:val="00FC33F8"/>
    <w:rsid w:val="00FC3465"/>
    <w:rsid w:val="00FC4126"/>
    <w:rsid w:val="00FC4302"/>
    <w:rsid w:val="00FC49F8"/>
    <w:rsid w:val="00FC4BBF"/>
    <w:rsid w:val="00FC4C2E"/>
    <w:rsid w:val="00FC5672"/>
    <w:rsid w:val="00FC5822"/>
    <w:rsid w:val="00FC5DA9"/>
    <w:rsid w:val="00FC641F"/>
    <w:rsid w:val="00FC66FC"/>
    <w:rsid w:val="00FC6A94"/>
    <w:rsid w:val="00FC6C75"/>
    <w:rsid w:val="00FC6EF8"/>
    <w:rsid w:val="00FC6F7E"/>
    <w:rsid w:val="00FC718B"/>
    <w:rsid w:val="00FC71D7"/>
    <w:rsid w:val="00FC74C7"/>
    <w:rsid w:val="00FC7747"/>
    <w:rsid w:val="00FC79E0"/>
    <w:rsid w:val="00FC7AC4"/>
    <w:rsid w:val="00FC7BDE"/>
    <w:rsid w:val="00FC7F7E"/>
    <w:rsid w:val="00FD082B"/>
    <w:rsid w:val="00FD0BC8"/>
    <w:rsid w:val="00FD0D5B"/>
    <w:rsid w:val="00FD1195"/>
    <w:rsid w:val="00FD13DC"/>
    <w:rsid w:val="00FD194D"/>
    <w:rsid w:val="00FD1F5B"/>
    <w:rsid w:val="00FD204F"/>
    <w:rsid w:val="00FD20C1"/>
    <w:rsid w:val="00FD2215"/>
    <w:rsid w:val="00FD2584"/>
    <w:rsid w:val="00FD2879"/>
    <w:rsid w:val="00FD29A2"/>
    <w:rsid w:val="00FD3095"/>
    <w:rsid w:val="00FD30C2"/>
    <w:rsid w:val="00FD3250"/>
    <w:rsid w:val="00FD33B5"/>
    <w:rsid w:val="00FD355D"/>
    <w:rsid w:val="00FD3B17"/>
    <w:rsid w:val="00FD3BD9"/>
    <w:rsid w:val="00FD3C06"/>
    <w:rsid w:val="00FD4029"/>
    <w:rsid w:val="00FD402B"/>
    <w:rsid w:val="00FD4172"/>
    <w:rsid w:val="00FD46E4"/>
    <w:rsid w:val="00FD4780"/>
    <w:rsid w:val="00FD4AEC"/>
    <w:rsid w:val="00FD5908"/>
    <w:rsid w:val="00FD5A96"/>
    <w:rsid w:val="00FD6065"/>
    <w:rsid w:val="00FD631F"/>
    <w:rsid w:val="00FD639A"/>
    <w:rsid w:val="00FD66E5"/>
    <w:rsid w:val="00FD67D5"/>
    <w:rsid w:val="00FD6CCE"/>
    <w:rsid w:val="00FD7095"/>
    <w:rsid w:val="00FD73F6"/>
    <w:rsid w:val="00FD7824"/>
    <w:rsid w:val="00FD79D5"/>
    <w:rsid w:val="00FD7A19"/>
    <w:rsid w:val="00FD7A7D"/>
    <w:rsid w:val="00FD7CB0"/>
    <w:rsid w:val="00FD7DAF"/>
    <w:rsid w:val="00FE0033"/>
    <w:rsid w:val="00FE02B2"/>
    <w:rsid w:val="00FE0725"/>
    <w:rsid w:val="00FE085B"/>
    <w:rsid w:val="00FE0C01"/>
    <w:rsid w:val="00FE0F9D"/>
    <w:rsid w:val="00FE11A8"/>
    <w:rsid w:val="00FE1211"/>
    <w:rsid w:val="00FE157E"/>
    <w:rsid w:val="00FE1C19"/>
    <w:rsid w:val="00FE1F27"/>
    <w:rsid w:val="00FE1F6A"/>
    <w:rsid w:val="00FE210A"/>
    <w:rsid w:val="00FE2823"/>
    <w:rsid w:val="00FE29AF"/>
    <w:rsid w:val="00FE2AC2"/>
    <w:rsid w:val="00FE39B0"/>
    <w:rsid w:val="00FE3D45"/>
    <w:rsid w:val="00FE3D62"/>
    <w:rsid w:val="00FE3E69"/>
    <w:rsid w:val="00FE4487"/>
    <w:rsid w:val="00FE45DB"/>
    <w:rsid w:val="00FE4B66"/>
    <w:rsid w:val="00FE4D0C"/>
    <w:rsid w:val="00FE4F10"/>
    <w:rsid w:val="00FE4F24"/>
    <w:rsid w:val="00FE53D4"/>
    <w:rsid w:val="00FE5600"/>
    <w:rsid w:val="00FE5630"/>
    <w:rsid w:val="00FE5A68"/>
    <w:rsid w:val="00FE5C15"/>
    <w:rsid w:val="00FE600C"/>
    <w:rsid w:val="00FE6656"/>
    <w:rsid w:val="00FE66AD"/>
    <w:rsid w:val="00FE69C1"/>
    <w:rsid w:val="00FE6E6B"/>
    <w:rsid w:val="00FE715A"/>
    <w:rsid w:val="00FE7EC5"/>
    <w:rsid w:val="00FF0703"/>
    <w:rsid w:val="00FF0D0C"/>
    <w:rsid w:val="00FF10B0"/>
    <w:rsid w:val="00FF15C6"/>
    <w:rsid w:val="00FF182A"/>
    <w:rsid w:val="00FF1FA5"/>
    <w:rsid w:val="00FF2381"/>
    <w:rsid w:val="00FF2B38"/>
    <w:rsid w:val="00FF33E9"/>
    <w:rsid w:val="00FF38B8"/>
    <w:rsid w:val="00FF3C05"/>
    <w:rsid w:val="00FF4116"/>
    <w:rsid w:val="00FF4697"/>
    <w:rsid w:val="00FF4ADC"/>
    <w:rsid w:val="00FF4B9E"/>
    <w:rsid w:val="00FF4D8E"/>
    <w:rsid w:val="00FF51CF"/>
    <w:rsid w:val="00FF52CE"/>
    <w:rsid w:val="00FF563D"/>
    <w:rsid w:val="00FF56D7"/>
    <w:rsid w:val="00FF57AB"/>
    <w:rsid w:val="00FF57DF"/>
    <w:rsid w:val="00FF5B4C"/>
    <w:rsid w:val="00FF6217"/>
    <w:rsid w:val="00FF6419"/>
    <w:rsid w:val="00FF6853"/>
    <w:rsid w:val="00FF6D33"/>
    <w:rsid w:val="00FF7102"/>
    <w:rsid w:val="00FF75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25E3F14"/>
  <w15:docId w15:val="{02BEF756-1687-4529-8AA1-F9DBFA867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96FCB"/>
    <w:rPr>
      <w:rFonts w:eastAsia="Malgun Gothic"/>
      <w:sz w:val="22"/>
      <w:lang w:val="en-GB" w:eastAsia="en-US"/>
    </w:rPr>
  </w:style>
  <w:style w:type="paragraph" w:styleId="Heading1">
    <w:name w:val="heading 1"/>
    <w:aliases w:val="제목 1(no line),H1,h1,app heading 1,l1,Memo Heading 1,h11,h12,h13,h14,h15,h16,Heading 1_a,heading 1,h17,h111,h121,h131,h141,h151,h161,h18,h112,h122,h132,h142,h152,h162,h19,h113,h123,h133,h143,h153,h163,NMP Heading 1,标题 1,Alt+1,Alt+11,Alt+12"/>
    <w:next w:val="Normal"/>
    <w:link w:val="Heading1Char"/>
    <w:uiPriority w:val="9"/>
    <w:qFormat/>
    <w:rsid w:val="006970B9"/>
    <w:pPr>
      <w:keepNext/>
      <w:keepLines/>
      <w:numPr>
        <w:numId w:val="2"/>
      </w:numPr>
      <w:tabs>
        <w:tab w:val="num" w:pos="0"/>
        <w:tab w:val="left" w:pos="426"/>
      </w:tabs>
      <w:overflowPunct w:val="0"/>
      <w:autoSpaceDE w:val="0"/>
      <w:autoSpaceDN w:val="0"/>
      <w:adjustRightInd w:val="0"/>
      <w:spacing w:before="360" w:after="120" w:line="288" w:lineRule="auto"/>
      <w:ind w:left="799" w:hanging="799"/>
      <w:textAlignment w:val="baseline"/>
      <w:outlineLvl w:val="0"/>
    </w:pPr>
    <w:rPr>
      <w:rFonts w:ascii="Arial" w:hAnsi="Arial"/>
      <w:sz w:val="32"/>
      <w:szCs w:val="32"/>
      <w:lang w:val="en-GB"/>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qFormat/>
    <w:rsid w:val="002958FD"/>
    <w:pPr>
      <w:numPr>
        <w:ilvl w:val="1"/>
        <w:numId w:val="1"/>
      </w:numPr>
      <w:tabs>
        <w:tab w:val="clear" w:pos="426"/>
      </w:tabs>
      <w:spacing w:before="180"/>
      <w:outlineLvl w:val="1"/>
    </w:pPr>
    <w:rPr>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paragraph" w:styleId="Heading5">
    <w:name w:val="heading 5"/>
    <w:aliases w:val="h5,Heading5,H5"/>
    <w:basedOn w:val="Heading4"/>
    <w:next w:val="Normal"/>
    <w:link w:val="Heading5Char"/>
    <w:qFormat/>
    <w:rsid w:val="00932068"/>
    <w:pPr>
      <w:keepLines w:val="0"/>
      <w:tabs>
        <w:tab w:val="clear" w:pos="576"/>
        <w:tab w:val="num" w:pos="0"/>
        <w:tab w:val="num" w:pos="864"/>
      </w:tabs>
      <w:spacing w:before="240" w:after="60"/>
      <w:ind w:left="864" w:hanging="864"/>
      <w:outlineLvl w:val="4"/>
    </w:pPr>
    <w:rPr>
      <w:rFonts w:eastAsia="Batang"/>
      <w:b/>
      <w:bCs/>
      <w:iCs/>
      <w:sz w:val="18"/>
      <w:szCs w:val="26"/>
      <w:lang w:eastAsia="x-none"/>
    </w:rPr>
  </w:style>
  <w:style w:type="paragraph" w:styleId="Heading6">
    <w:name w:val="heading 6"/>
    <w:basedOn w:val="Normal"/>
    <w:next w:val="Normal"/>
    <w:link w:val="Heading6Char"/>
    <w:qFormat/>
    <w:rsid w:val="00932068"/>
    <w:pPr>
      <w:tabs>
        <w:tab w:val="num" w:pos="1152"/>
      </w:tabs>
      <w:spacing w:before="240" w:after="60"/>
      <w:ind w:left="1152" w:hanging="1152"/>
      <w:outlineLvl w:val="5"/>
    </w:pPr>
    <w:rPr>
      <w:rFonts w:ascii="Arial" w:eastAsia="Batang" w:hAnsi="Arial"/>
      <w:b/>
      <w:bCs/>
      <w:i/>
      <w:sz w:val="18"/>
      <w:szCs w:val="22"/>
      <w:lang w:eastAsia="x-none"/>
    </w:rPr>
  </w:style>
  <w:style w:type="paragraph" w:styleId="Heading7">
    <w:name w:val="heading 7"/>
    <w:basedOn w:val="Normal"/>
    <w:next w:val="Normal"/>
    <w:link w:val="Heading7Char"/>
    <w:qFormat/>
    <w:rsid w:val="00932068"/>
    <w:pPr>
      <w:tabs>
        <w:tab w:val="num" w:pos="1296"/>
      </w:tabs>
      <w:spacing w:before="240" w:after="60"/>
      <w:ind w:left="1296" w:hanging="1296"/>
      <w:outlineLvl w:val="6"/>
    </w:pPr>
    <w:rPr>
      <w:rFonts w:eastAsia="Batang"/>
      <w:sz w:val="24"/>
      <w:szCs w:val="24"/>
      <w:lang w:eastAsia="x-none"/>
    </w:rPr>
  </w:style>
  <w:style w:type="paragraph" w:styleId="Heading8">
    <w:name w:val="heading 8"/>
    <w:aliases w:val="Table Heading"/>
    <w:basedOn w:val="Normal"/>
    <w:next w:val="Normal"/>
    <w:link w:val="Heading8Char"/>
    <w:qFormat/>
    <w:rsid w:val="00932068"/>
    <w:pPr>
      <w:spacing w:before="240" w:after="60"/>
      <w:ind w:left="1440" w:hanging="1440"/>
      <w:outlineLvl w:val="7"/>
    </w:pPr>
    <w:rPr>
      <w:rFonts w:eastAsia="Batang"/>
      <w:i/>
      <w:iCs/>
      <w:sz w:val="24"/>
      <w:szCs w:val="24"/>
      <w:lang w:eastAsia="x-none"/>
    </w:rPr>
  </w:style>
  <w:style w:type="paragraph" w:styleId="Heading9">
    <w:name w:val="heading 9"/>
    <w:aliases w:val="Figure Heading,FH"/>
    <w:basedOn w:val="Normal"/>
    <w:next w:val="Normal"/>
    <w:link w:val="Heading9Char"/>
    <w:qFormat/>
    <w:rsid w:val="00932068"/>
    <w:pPr>
      <w:tabs>
        <w:tab w:val="num" w:pos="1584"/>
      </w:tabs>
      <w:spacing w:before="240" w:after="60"/>
      <w:ind w:left="1584" w:hanging="1584"/>
      <w:outlineLvl w:val="8"/>
    </w:pPr>
    <w:rPr>
      <w:rFonts w:ascii="Arial" w:eastAsia="Batang" w:hAnsi="Arial"/>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uiPriority w:val="9"/>
    <w:rsid w:val="006970B9"/>
    <w:rPr>
      <w:rFonts w:ascii="Arial" w:hAnsi="Arial"/>
      <w:sz w:val="32"/>
      <w:szCs w:val="32"/>
      <w:lang w:val="en-GB"/>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rsid w:val="002958FD"/>
    <w:rPr>
      <w:rFonts w:ascii="Arial" w:hAnsi="Arial"/>
      <w:sz w:val="24"/>
      <w:szCs w:val="32"/>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ListParagraph">
    <w:name w:val="List Paragraph"/>
    <w:aliases w:val="- Bullets,リスト段落,?? ??,?????,????,Lista1,中等深浅网格 1 - 着色 21,列出段落,列表段落,¥¡¡¡¡ì¬º¥¹¥È¶ÎÂä,ÁÐ³ö¶ÎÂä,列表段落1,—ño’i—Ž,¥ê¥¹¥È¶ÎÂä,1st level - Bullet List Paragraph,Lettre d'introduction,Paragrafo elenco,Normal bullet 2,Bullet list,목록단락,列表段落11,列,—ñ弌"/>
    <w:basedOn w:val="Normal"/>
    <w:link w:val="ListParagraphChar"/>
    <w:uiPriority w:val="34"/>
    <w:qFormat/>
    <w:rsid w:val="0072162A"/>
    <w:pPr>
      <w:ind w:leftChars="400" w:left="800"/>
    </w:p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uiPriority w:val="10"/>
    <w:rsid w:val="0072162A"/>
    <w:rPr>
      <w:rFonts w:ascii="Malgun Gothic" w:eastAsia="Malgun Gothic" w:hAnsi="Malgun Gothic" w:cs="Times New Roman"/>
      <w:lang w:val="en-GB" w:eastAsia="en-US"/>
    </w:rPr>
  </w:style>
  <w:style w:type="paragraph" w:styleId="BalloonText">
    <w:name w:val="Balloon Text"/>
    <w:basedOn w:val="Normal"/>
    <w:link w:val="BalloonTextChar"/>
    <w:uiPriority w:val="99"/>
    <w:rsid w:val="00746D48"/>
    <w:rPr>
      <w:rFonts w:ascii="Tahoma" w:hAnsi="Tahoma" w:cs="Tahoma"/>
      <w:sz w:val="16"/>
      <w:szCs w:val="16"/>
    </w:rPr>
  </w:style>
  <w:style w:type="table" w:styleId="TableGrid">
    <w:name w:val="Table Grid"/>
    <w:basedOn w:val="TableNormal"/>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aliases w:val="cap,cap Char,Caption Char,Caption Char1 Char,cap Char Char1,Caption Char Char1 Char,cap Char2,条目,cap1,cap2,cap11,Légende-figure,Légende-figure Char,Beschrifubg,Beschriftung Char,label,cap11 Char,cap11 Char Char Char,captions,Caption Char2,캡션1"/>
    <w:basedOn w:val="Normal"/>
    <w:next w:val="Normal"/>
    <w:link w:val="CaptionChar1"/>
    <w:uiPriority w:val="35"/>
    <w:unhideWhenUsed/>
    <w:qFormat/>
    <w:rsid w:val="00EC1D3E"/>
    <w:rPr>
      <w:b/>
      <w:bCs/>
    </w:rPr>
  </w:style>
  <w:style w:type="character" w:styleId="Emphasis">
    <w:name w:val="Emphasis"/>
    <w:uiPriority w:val="20"/>
    <w:qFormat/>
    <w:rsid w:val="001A56C7"/>
    <w:rPr>
      <w:i/>
      <w:iCs/>
    </w:rPr>
  </w:style>
  <w:style w:type="character" w:styleId="CommentReference">
    <w:name w:val="annotation reference"/>
    <w:uiPriority w:val="99"/>
    <w:qFormat/>
    <w:rsid w:val="001C6890"/>
    <w:rPr>
      <w:sz w:val="16"/>
      <w:szCs w:val="16"/>
    </w:rPr>
  </w:style>
  <w:style w:type="paragraph" w:styleId="CommentText">
    <w:name w:val="annotation text"/>
    <w:basedOn w:val="Normal"/>
    <w:link w:val="CommentTextChar"/>
    <w:qFormat/>
    <w:rsid w:val="001C6890"/>
  </w:style>
  <w:style w:type="character" w:customStyle="1" w:styleId="CommentTextChar">
    <w:name w:val="Comment Text Char"/>
    <w:link w:val="CommentText"/>
    <w:qForma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qFormat/>
    <w:rsid w:val="00592741"/>
    <w:pPr>
      <w:keepNext/>
      <w:keepLines/>
      <w:overflowPunct w:val="0"/>
      <w:autoSpaceDE w:val="0"/>
      <w:autoSpaceDN w:val="0"/>
      <w:adjustRightInd w:val="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jc w:val="center"/>
    </w:pPr>
    <w:rPr>
      <w:rFonts w:ascii="Arial" w:eastAsia="Batang" w:hAnsi="Arial" w:cs="Arial"/>
      <w:b/>
      <w:bCs/>
      <w:sz w:val="18"/>
      <w:szCs w:val="18"/>
      <w:lang w:val="en-US" w:eastAsia="ja-JP"/>
    </w:rPr>
  </w:style>
  <w:style w:type="paragraph" w:styleId="Footer">
    <w:name w:val="footer"/>
    <w:basedOn w:val="Normal"/>
    <w:link w:val="FooterChar"/>
    <w:uiPriority w:val="99"/>
    <w:rsid w:val="006B43E1"/>
    <w:pPr>
      <w:tabs>
        <w:tab w:val="center" w:pos="4680"/>
        <w:tab w:val="right" w:pos="9360"/>
      </w:tabs>
    </w:pPr>
  </w:style>
  <w:style w:type="character" w:customStyle="1" w:styleId="FooterChar">
    <w:name w:val="Footer Char"/>
    <w:link w:val="Footer"/>
    <w:uiPriority w:val="99"/>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jc w:val="both"/>
    </w:pPr>
    <w:rPr>
      <w:rFonts w:ascii="Book Antiqua" w:hAnsi="Book Antiqua"/>
    </w:rPr>
  </w:style>
  <w:style w:type="character" w:customStyle="1" w:styleId="Bullet-3Char">
    <w:name w:val="Bullet-3 Char"/>
    <w:link w:val="Bullet-3"/>
    <w:rsid w:val="003F540A"/>
    <w:rPr>
      <w:rFonts w:ascii="Book Antiqua" w:eastAsia="Malgun Gothic" w:hAnsi="Book Antiqua"/>
      <w:sz w:val="22"/>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sz w:val="22"/>
      <w:lang w:val="en-AU" w:eastAsia="en-US"/>
    </w:rPr>
  </w:style>
  <w:style w:type="character" w:customStyle="1" w:styleId="bulletlevel1Char">
    <w:name w:val="bullet level 1 Char"/>
    <w:link w:val="bulletlevel1"/>
    <w:rsid w:val="003F540A"/>
    <w:rPr>
      <w:rFonts w:ascii="Book Antiqua" w:eastAsia="Malgun Gothic" w:hAnsi="Book Antiqua"/>
      <w:sz w:val="22"/>
      <w:lang w:val="en-AU" w:eastAsia="en-US"/>
    </w:rPr>
  </w:style>
  <w:style w:type="character" w:customStyle="1" w:styleId="bulletlevel2Char">
    <w:name w:val="bullet level 2 Char"/>
    <w:link w:val="bulletlevel2"/>
    <w:rsid w:val="003F540A"/>
    <w:rPr>
      <w:rFonts w:ascii="Book Antiqua" w:eastAsia="Malgun Gothic" w:hAnsi="Book Antiqua"/>
      <w:sz w:val="22"/>
      <w:lang w:val="en-AU" w:eastAsia="en-US"/>
    </w:rPr>
  </w:style>
  <w:style w:type="paragraph" w:customStyle="1" w:styleId="TH">
    <w:name w:val="TH"/>
    <w:basedOn w:val="Normal"/>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
    <w:name w:val="스타일 양쪽 첫 줄:  2 글자"/>
    <w:basedOn w:val="Normal"/>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0">
    <w:name w:val="스타일 양쪽"/>
    <w:basedOn w:val="Normal"/>
    <w:rsid w:val="00FC71D7"/>
    <w:pPr>
      <w:spacing w:line="288" w:lineRule="auto"/>
      <w:jc w:val="both"/>
    </w:pPr>
    <w:rPr>
      <w:rFonts w:cs="Batang"/>
    </w:rPr>
  </w:style>
  <w:style w:type="paragraph" w:customStyle="1" w:styleId="EQ">
    <w:name w:val="EQ"/>
    <w:basedOn w:val="Normal"/>
    <w:next w:val="Normal"/>
    <w:qFormat/>
    <w:rsid w:val="00AC7214"/>
    <w:pPr>
      <w:keepLines/>
      <w:tabs>
        <w:tab w:val="center" w:pos="4536"/>
        <w:tab w:val="right" w:pos="9072"/>
      </w:tabs>
    </w:pPr>
    <w:rPr>
      <w:noProof/>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D3051E"/>
    <w:pPr>
      <w:spacing w:after="12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D3051E"/>
    <w:rPr>
      <w:rFonts w:ascii="Times" w:hAnsi="Times"/>
      <w:szCs w:val="24"/>
      <w:lang w:val="en-GB" w:eastAsia="en-US"/>
    </w:rPr>
  </w:style>
  <w:style w:type="paragraph" w:customStyle="1" w:styleId="20">
    <w:name w:val="스타일 스타일 양쪽 + 첫 줄:  2 글자"/>
    <w:basedOn w:val="Normal"/>
    <w:link w:val="2Char"/>
    <w:rsid w:val="00FD7DAF"/>
    <w:pPr>
      <w:spacing w:before="120" w:after="120" w:line="288" w:lineRule="auto"/>
      <w:ind w:firstLineChars="200" w:firstLine="200"/>
      <w:jc w:val="both"/>
    </w:pPr>
  </w:style>
  <w:style w:type="character" w:customStyle="1" w:styleId="2Char">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link w:val="B1Zchn"/>
    <w:qFormat/>
    <w:rsid w:val="00B73C8D"/>
    <w:pPr>
      <w:ind w:leftChars="0" w:left="568" w:firstLineChars="0" w:hanging="284"/>
      <w:contextualSpacing w:val="0"/>
    </w:pPr>
  </w:style>
  <w:style w:type="paragraph" w:styleId="List">
    <w:name w:val="List"/>
    <w:basedOn w:val="Normal"/>
    <w:link w:val="ListChar"/>
    <w:uiPriority w:val="99"/>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jc w:val="center"/>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rPr>
  </w:style>
  <w:style w:type="paragraph" w:customStyle="1" w:styleId="Normalwithindent">
    <w:name w:val="Normal with indent"/>
    <w:basedOn w:val="Normal"/>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Normal"/>
    <w:rsid w:val="00B80FAF"/>
    <w:pPr>
      <w:widowControl w:val="0"/>
      <w:autoSpaceDE w:val="0"/>
      <w:autoSpaceDN w:val="0"/>
      <w:adjustRightInd w:val="0"/>
      <w:spacing w:afterLines="50"/>
      <w:jc w:val="both"/>
    </w:pPr>
    <w:rPr>
      <w:rFonts w:eastAsia="Arial Unicode MS" w:cs="Arial"/>
      <w:kern w:val="2"/>
      <w:sz w:val="21"/>
      <w:lang w:eastAsia="zh-CN"/>
    </w:rPr>
  </w:style>
  <w:style w:type="character" w:styleId="Strong">
    <w:name w:val="Strong"/>
    <w:uiPriority w:val="22"/>
    <w:qFormat/>
    <w:rsid w:val="0058493F"/>
    <w:rPr>
      <w:b/>
      <w:bCs/>
    </w:rPr>
  </w:style>
  <w:style w:type="paragraph" w:styleId="NormalWeb">
    <w:name w:val="Normal (Web)"/>
    <w:basedOn w:val="Normal"/>
    <w:uiPriority w:val="99"/>
    <w:unhideWhenUsed/>
    <w:qFormat/>
    <w:rsid w:val="00CD2462"/>
    <w:pPr>
      <w:spacing w:before="100" w:beforeAutospacing="1" w:after="100" w:afterAutospacing="1"/>
    </w:pPr>
    <w:rPr>
      <w:rFonts w:eastAsiaTheme="minorEastAsia"/>
      <w:sz w:val="24"/>
      <w:szCs w:val="24"/>
      <w:lang w:val="en-US" w:eastAsia="ko-KR"/>
    </w:rPr>
  </w:style>
  <w:style w:type="character" w:styleId="Hyperlink">
    <w:name w:val="Hyperlink"/>
    <w:uiPriority w:val="99"/>
    <w:rsid w:val="00106779"/>
    <w:rPr>
      <w:color w:val="0000FF"/>
      <w:u w:val="single"/>
    </w:rPr>
  </w:style>
  <w:style w:type="paragraph" w:styleId="Revision">
    <w:name w:val="Revision"/>
    <w:hidden/>
    <w:uiPriority w:val="99"/>
    <w:semiHidden/>
    <w:rsid w:val="009A2CD3"/>
    <w:rPr>
      <w:rFonts w:eastAsia="Malgun Gothic"/>
      <w:lang w:val="en-GB" w:eastAsia="en-US"/>
    </w:rPr>
  </w:style>
  <w:style w:type="paragraph" w:customStyle="1" w:styleId="00MainText">
    <w:name w:val="00 Main Text"/>
    <w:basedOn w:val="Normal"/>
    <w:link w:val="00MainTextChar"/>
    <w:qFormat/>
    <w:rsid w:val="007D4042"/>
    <w:pPr>
      <w:spacing w:after="100" w:afterAutospacing="1" w:line="288" w:lineRule="auto"/>
      <w:ind w:firstLine="360"/>
      <w:jc w:val="both"/>
    </w:pPr>
    <w:rPr>
      <w:rFonts w:cs="Batang"/>
    </w:rPr>
  </w:style>
  <w:style w:type="character" w:customStyle="1" w:styleId="00MainTextChar">
    <w:name w:val="00 Main Text Char"/>
    <w:basedOn w:val="DefaultParagraphFont"/>
    <w:link w:val="00MainText"/>
    <w:rsid w:val="007D4042"/>
    <w:rPr>
      <w:rFonts w:eastAsia="Malgun Gothic" w:cs="Batang"/>
      <w:sz w:val="22"/>
      <w:lang w:val="en-GB" w:eastAsia="en-US"/>
    </w:rPr>
  </w:style>
  <w:style w:type="character" w:customStyle="1" w:styleId="2222Char">
    <w:name w:val="스타일 스타일 스타일 스타일 양쪽 첫 줄:  2 글자 + 첫 줄:  2 글자 + 첫 줄:  2 글자 + 첫 줄:  2... Char"/>
    <w:basedOn w:val="DefaultParagraphFont"/>
    <w:link w:val="2222"/>
    <w:rsid w:val="00345A06"/>
    <w:rPr>
      <w:rFonts w:eastAsia="Malgun Gothic" w:cs="Batang"/>
      <w:lang w:val="en-GB" w:eastAsia="en-US"/>
    </w:rPr>
  </w:style>
  <w:style w:type="paragraph" w:customStyle="1" w:styleId="maintext">
    <w:name w:val="main text"/>
    <w:basedOn w:val="Normal"/>
    <w:link w:val="maintextChar"/>
    <w:qFormat/>
    <w:rsid w:val="001C5D99"/>
    <w:pPr>
      <w:spacing w:before="60" w:after="60" w:line="288" w:lineRule="auto"/>
      <w:ind w:firstLineChars="200" w:firstLine="200"/>
      <w:jc w:val="both"/>
    </w:pPr>
    <w:rPr>
      <w:rFonts w:cs="Batang"/>
      <w:lang w:eastAsia="ko-KR"/>
    </w:rPr>
  </w:style>
  <w:style w:type="character" w:customStyle="1" w:styleId="maintextChar">
    <w:name w:val="main text Char"/>
    <w:basedOn w:val="DefaultParagraphFont"/>
    <w:link w:val="maintext"/>
    <w:qFormat/>
    <w:rsid w:val="001C5D99"/>
    <w:rPr>
      <w:rFonts w:eastAsia="Malgun Gothic" w:cs="Batang"/>
      <w:lang w:val="en-GB"/>
    </w:rPr>
  </w:style>
  <w:style w:type="character" w:customStyle="1" w:styleId="ListParagraphChar">
    <w:name w:val="List Paragraph Char"/>
    <w:aliases w:val="- Bullets Char,リスト段落 Char,?? ?? Char,????? Char,???? Char,Lista1 Char,中等深浅网格 1 - 着色 21 Char,列出段落 Char,列表段落 Char,¥¡¡¡¡ì¬º¥¹¥È¶ÎÂä Char,ÁÐ³ö¶ÎÂä Char,列表段落1 Char,—ño’i—Ž Char,¥ê¥¹¥È¶ÎÂä Char,1st level - Bullet List Paragraph Char"/>
    <w:link w:val="ListParagraph"/>
    <w:uiPriority w:val="34"/>
    <w:qFormat/>
    <w:rsid w:val="0065341A"/>
    <w:rPr>
      <w:rFonts w:eastAsia="Malgun Gothic"/>
      <w:lang w:val="en-GB" w:eastAsia="en-US"/>
    </w:rPr>
  </w:style>
  <w:style w:type="paragraph" w:customStyle="1" w:styleId="RAN1bullet1">
    <w:name w:val="RAN1 bullet1"/>
    <w:basedOn w:val="Normal"/>
    <w:link w:val="RAN1bullet1Char"/>
    <w:qFormat/>
    <w:rsid w:val="00BF3444"/>
    <w:pPr>
      <w:numPr>
        <w:numId w:val="6"/>
      </w:numPr>
    </w:pPr>
    <w:rPr>
      <w:rFonts w:ascii="Times" w:eastAsia="Batang" w:hAnsi="Times"/>
      <w:sz w:val="20"/>
      <w:szCs w:val="24"/>
    </w:rPr>
  </w:style>
  <w:style w:type="character" w:customStyle="1" w:styleId="RAN1bullet1Char">
    <w:name w:val="RAN1 bullet1 Char"/>
    <w:link w:val="RAN1bullet1"/>
    <w:qFormat/>
    <w:rsid w:val="00BF3444"/>
    <w:rPr>
      <w:rFonts w:ascii="Times" w:hAnsi="Times"/>
      <w:szCs w:val="24"/>
      <w:lang w:val="en-GB" w:eastAsia="en-US"/>
    </w:rPr>
  </w:style>
  <w:style w:type="paragraph" w:customStyle="1" w:styleId="01Section1">
    <w:name w:val="01 Section1"/>
    <w:basedOn w:val="Heading1"/>
    <w:link w:val="01Section1Char"/>
    <w:qFormat/>
    <w:rsid w:val="00193442"/>
    <w:pPr>
      <w:spacing w:before="240" w:after="60"/>
      <w:jc w:val="both"/>
    </w:pPr>
  </w:style>
  <w:style w:type="character" w:customStyle="1" w:styleId="01Section1Char">
    <w:name w:val="01 Section1 Char"/>
    <w:basedOn w:val="Heading1Char"/>
    <w:link w:val="01Section1"/>
    <w:rsid w:val="00193442"/>
    <w:rPr>
      <w:rFonts w:ascii="Arial" w:hAnsi="Arial"/>
      <w:sz w:val="32"/>
      <w:szCs w:val="32"/>
      <w:lang w:val="en-GB"/>
    </w:rPr>
  </w:style>
  <w:style w:type="paragraph" w:customStyle="1" w:styleId="Style1">
    <w:name w:val="Style1"/>
    <w:basedOn w:val="Normal"/>
    <w:link w:val="Style1Char"/>
    <w:qFormat/>
    <w:rsid w:val="00765DD3"/>
    <w:pPr>
      <w:spacing w:line="288" w:lineRule="auto"/>
      <w:ind w:firstLine="360"/>
      <w:jc w:val="both"/>
    </w:pPr>
    <w:rPr>
      <w:rFonts w:cs="Batang"/>
      <w:sz w:val="20"/>
    </w:rPr>
  </w:style>
  <w:style w:type="character" w:customStyle="1" w:styleId="Style1Char">
    <w:name w:val="Style1 Char"/>
    <w:basedOn w:val="DefaultParagraphFont"/>
    <w:link w:val="Style1"/>
    <w:qFormat/>
    <w:rsid w:val="00765DD3"/>
    <w:rPr>
      <w:rFonts w:eastAsia="Malgun Gothic" w:cs="Batang"/>
      <w:lang w:val="en-GB" w:eastAsia="en-US"/>
    </w:rPr>
  </w:style>
  <w:style w:type="paragraph" w:customStyle="1" w:styleId="0Maintext">
    <w:name w:val="0 Main text"/>
    <w:basedOn w:val="maintext"/>
    <w:link w:val="0MaintextChar"/>
    <w:qFormat/>
    <w:rsid w:val="00AA7C72"/>
    <w:pPr>
      <w:spacing w:before="0" w:after="100" w:afterAutospacing="1"/>
      <w:ind w:firstLineChars="0" w:firstLine="360"/>
    </w:pPr>
    <w:rPr>
      <w:sz w:val="20"/>
      <w:lang w:eastAsia="en-US"/>
    </w:rPr>
  </w:style>
  <w:style w:type="character" w:customStyle="1" w:styleId="0MaintextChar">
    <w:name w:val="0 Main text Char"/>
    <w:basedOn w:val="maintextChar"/>
    <w:link w:val="0Maintext"/>
    <w:rsid w:val="00AA7C72"/>
    <w:rPr>
      <w:rFonts w:eastAsia="Malgun Gothic" w:cs="Batang"/>
      <w:lang w:val="en-GB" w:eastAsia="en-US"/>
    </w:rPr>
  </w:style>
  <w:style w:type="table" w:customStyle="1" w:styleId="GridTable4-Accent51">
    <w:name w:val="Grid Table 4 - Accent 51"/>
    <w:basedOn w:val="TableNormal"/>
    <w:uiPriority w:val="49"/>
    <w:rsid w:val="00094396"/>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text">
    <w:name w:val="text"/>
    <w:basedOn w:val="Normal"/>
    <w:link w:val="textChar"/>
    <w:qFormat/>
    <w:rsid w:val="00AF2A55"/>
    <w:pPr>
      <w:widowControl w:val="0"/>
      <w:spacing w:after="240"/>
      <w:jc w:val="both"/>
    </w:pPr>
    <w:rPr>
      <w:rFonts w:ascii="Calibri" w:eastAsia="SimSun" w:hAnsi="Calibri"/>
      <w:kern w:val="2"/>
      <w:sz w:val="24"/>
      <w:lang w:val="en-US" w:eastAsia="zh-CN"/>
    </w:rPr>
  </w:style>
  <w:style w:type="paragraph" w:customStyle="1" w:styleId="bullet1">
    <w:name w:val="bullet1"/>
    <w:basedOn w:val="text"/>
    <w:link w:val="bullet1Char"/>
    <w:qFormat/>
    <w:rsid w:val="00AF2A55"/>
    <w:pPr>
      <w:widowControl/>
      <w:numPr>
        <w:numId w:val="7"/>
      </w:numPr>
      <w:spacing w:after="0"/>
      <w:jc w:val="left"/>
    </w:pPr>
    <w:rPr>
      <w:szCs w:val="24"/>
      <w:lang w:val="en-GB"/>
    </w:rPr>
  </w:style>
  <w:style w:type="character" w:customStyle="1" w:styleId="textChar">
    <w:name w:val="text Char"/>
    <w:link w:val="text"/>
    <w:rsid w:val="00AF2A55"/>
    <w:rPr>
      <w:rFonts w:ascii="Calibri" w:eastAsia="SimSun" w:hAnsi="Calibri"/>
      <w:kern w:val="2"/>
      <w:sz w:val="24"/>
      <w:lang w:eastAsia="zh-CN"/>
    </w:rPr>
  </w:style>
  <w:style w:type="paragraph" w:customStyle="1" w:styleId="bullet2">
    <w:name w:val="bullet2"/>
    <w:basedOn w:val="text"/>
    <w:link w:val="bullet2Char"/>
    <w:qFormat/>
    <w:rsid w:val="00AF2A55"/>
    <w:pPr>
      <w:widowControl/>
      <w:numPr>
        <w:ilvl w:val="1"/>
        <w:numId w:val="7"/>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AF2A55"/>
    <w:rPr>
      <w:rFonts w:ascii="Calibri" w:eastAsia="SimSun" w:hAnsi="Calibri"/>
      <w:kern w:val="2"/>
      <w:sz w:val="24"/>
      <w:szCs w:val="24"/>
      <w:lang w:val="en-GB" w:eastAsia="zh-CN"/>
    </w:rPr>
  </w:style>
  <w:style w:type="paragraph" w:customStyle="1" w:styleId="bullet3">
    <w:name w:val="bullet3"/>
    <w:basedOn w:val="text"/>
    <w:link w:val="bullet3Char"/>
    <w:qFormat/>
    <w:rsid w:val="00AF2A55"/>
    <w:pPr>
      <w:widowControl/>
      <w:numPr>
        <w:ilvl w:val="2"/>
        <w:numId w:val="7"/>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AF2A55"/>
    <w:pPr>
      <w:widowControl/>
      <w:numPr>
        <w:ilvl w:val="3"/>
        <w:numId w:val="7"/>
      </w:numPr>
      <w:tabs>
        <w:tab w:val="num" w:pos="360"/>
      </w:tabs>
      <w:spacing w:after="0"/>
      <w:ind w:left="0" w:firstLine="0"/>
      <w:jc w:val="left"/>
    </w:pPr>
    <w:rPr>
      <w:rFonts w:ascii="Times" w:eastAsia="Batang" w:hAnsi="Times"/>
      <w:kern w:val="0"/>
      <w:sz w:val="20"/>
      <w:szCs w:val="24"/>
      <w:lang w:val="en-GB" w:eastAsia="en-US"/>
    </w:rPr>
  </w:style>
  <w:style w:type="character" w:customStyle="1" w:styleId="B1Zchn">
    <w:name w:val="B1 Zchn"/>
    <w:link w:val="B1"/>
    <w:qFormat/>
    <w:rsid w:val="00D94666"/>
    <w:rPr>
      <w:rFonts w:eastAsia="Malgun Gothic"/>
      <w:sz w:val="22"/>
      <w:lang w:val="en-GB" w:eastAsia="en-US"/>
    </w:rPr>
  </w:style>
  <w:style w:type="paragraph" w:customStyle="1" w:styleId="berschrift1H1">
    <w:name w:val="Überschrift 1.H1"/>
    <w:basedOn w:val="Normal"/>
    <w:next w:val="Normal"/>
    <w:rsid w:val="00D94666"/>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eastAsia="Times New Roman" w:hAnsi="Arial"/>
      <w:sz w:val="36"/>
      <w:lang w:eastAsia="de-DE"/>
    </w:rPr>
  </w:style>
  <w:style w:type="paragraph" w:customStyle="1" w:styleId="PL">
    <w:name w:val="PL"/>
    <w:link w:val="PLChar"/>
    <w:qFormat/>
    <w:rsid w:val="00C6574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val="en-GB" w:eastAsia="sv-SE"/>
    </w:rPr>
  </w:style>
  <w:style w:type="character" w:customStyle="1" w:styleId="PLChar">
    <w:name w:val="PL Char"/>
    <w:link w:val="PL"/>
    <w:qFormat/>
    <w:rsid w:val="00C65743"/>
    <w:rPr>
      <w:rFonts w:ascii="Courier New" w:hAnsi="Courier New"/>
      <w:noProof/>
      <w:sz w:val="16"/>
      <w:shd w:val="clear" w:color="auto" w:fill="E6E6E6"/>
      <w:lang w:val="en-GB" w:eastAsia="sv-SE"/>
    </w:rPr>
  </w:style>
  <w:style w:type="paragraph" w:customStyle="1" w:styleId="B3">
    <w:name w:val="B3"/>
    <w:basedOn w:val="Normal"/>
    <w:link w:val="B3Char"/>
    <w:qFormat/>
    <w:rsid w:val="00FE69C1"/>
    <w:pPr>
      <w:ind w:left="1135" w:hanging="284"/>
    </w:pPr>
    <w:rPr>
      <w:rFonts w:eastAsia="Times New Roman"/>
      <w:sz w:val="20"/>
    </w:rPr>
  </w:style>
  <w:style w:type="character" w:customStyle="1" w:styleId="B3Char">
    <w:name w:val="B3 Char"/>
    <w:link w:val="B3"/>
    <w:rsid w:val="00FE69C1"/>
    <w:rPr>
      <w:rFonts w:eastAsia="Times New Roman"/>
      <w:lang w:eastAsia="en-US"/>
    </w:rPr>
  </w:style>
  <w:style w:type="character" w:styleId="FollowedHyperlink">
    <w:name w:val="FollowedHyperlink"/>
    <w:uiPriority w:val="99"/>
    <w:rsid w:val="000B7076"/>
    <w:rPr>
      <w:color w:val="800080"/>
      <w:u w:val="single"/>
    </w:rPr>
  </w:style>
  <w:style w:type="table" w:customStyle="1" w:styleId="PlainTable31">
    <w:name w:val="Plain Table 31"/>
    <w:basedOn w:val="TableNormal"/>
    <w:uiPriority w:val="43"/>
    <w:rsid w:val="004B36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1">
    <w:name w:val="列出段落1"/>
    <w:basedOn w:val="Normal"/>
    <w:uiPriority w:val="34"/>
    <w:qFormat/>
    <w:rsid w:val="005A4235"/>
    <w:pPr>
      <w:ind w:leftChars="400" w:left="840" w:hanging="720"/>
    </w:pPr>
    <w:rPr>
      <w:rFonts w:ascii="Times" w:eastAsia="Batang" w:hAnsi="Times" w:cs="Times"/>
      <w:sz w:val="20"/>
      <w:szCs w:val="24"/>
      <w:lang w:eastAsia="zh-CN"/>
    </w:rPr>
  </w:style>
  <w:style w:type="paragraph" w:customStyle="1" w:styleId="LGTdoc1">
    <w:name w:val="LGTdoc_제목1"/>
    <w:basedOn w:val="Normal"/>
    <w:rsid w:val="00930C03"/>
    <w:pPr>
      <w:adjustRightInd w:val="0"/>
      <w:snapToGrid w:val="0"/>
      <w:spacing w:beforeLines="50" w:after="100" w:afterAutospacing="1"/>
      <w:jc w:val="both"/>
    </w:pPr>
    <w:rPr>
      <w:rFonts w:eastAsia="Batang"/>
      <w:b/>
      <w:snapToGrid w:val="0"/>
      <w:sz w:val="28"/>
      <w:lang w:eastAsia="ko-KR"/>
    </w:rPr>
  </w:style>
  <w:style w:type="paragraph" w:styleId="TableofFigures">
    <w:name w:val="table of figures"/>
    <w:basedOn w:val="Normal"/>
    <w:next w:val="Normal"/>
    <w:uiPriority w:val="99"/>
    <w:unhideWhenUsed/>
    <w:rsid w:val="00295BA8"/>
    <w:pPr>
      <w:overflowPunct w:val="0"/>
      <w:autoSpaceDE w:val="0"/>
      <w:autoSpaceDN w:val="0"/>
      <w:adjustRightInd w:val="0"/>
      <w:spacing w:before="180"/>
      <w:ind w:left="1411" w:hanging="1411"/>
      <w:textAlignment w:val="baseline"/>
    </w:pPr>
    <w:rPr>
      <w:rFonts w:eastAsia="SimSun"/>
      <w:b/>
      <w:i/>
      <w:sz w:val="20"/>
      <w:lang w:val="en-US"/>
    </w:rPr>
  </w:style>
  <w:style w:type="character" w:styleId="PlaceholderText">
    <w:name w:val="Placeholder Text"/>
    <w:basedOn w:val="DefaultParagraphFont"/>
    <w:uiPriority w:val="99"/>
    <w:rsid w:val="00130D38"/>
    <w:rPr>
      <w:color w:val="808080"/>
    </w:rPr>
  </w:style>
  <w:style w:type="paragraph" w:styleId="DocumentMap">
    <w:name w:val="Document Map"/>
    <w:basedOn w:val="Normal"/>
    <w:link w:val="DocumentMapChar"/>
    <w:unhideWhenUsed/>
    <w:rsid w:val="00414D88"/>
    <w:rPr>
      <w:rFonts w:ascii="SimSun" w:eastAsia="SimSun"/>
      <w:sz w:val="18"/>
      <w:szCs w:val="18"/>
    </w:rPr>
  </w:style>
  <w:style w:type="character" w:customStyle="1" w:styleId="DocumentMapChar">
    <w:name w:val="Document Map Char"/>
    <w:basedOn w:val="DefaultParagraphFont"/>
    <w:link w:val="DocumentMap"/>
    <w:rsid w:val="00414D88"/>
    <w:rPr>
      <w:rFonts w:ascii="SimSun" w:eastAsia="SimSun"/>
      <w:sz w:val="18"/>
      <w:szCs w:val="18"/>
      <w:lang w:val="en-GB" w:eastAsia="en-US"/>
    </w:rPr>
  </w:style>
  <w:style w:type="character" w:customStyle="1" w:styleId="TALCar">
    <w:name w:val="TAL Car"/>
    <w:qFormat/>
    <w:rsid w:val="00944EF2"/>
    <w:rPr>
      <w:rFonts w:ascii="Arial" w:eastAsia="Times New Roman" w:hAnsi="Arial" w:cs="Times New Roman"/>
      <w:sz w:val="18"/>
      <w:szCs w:val="20"/>
      <w:lang w:val="en-GB" w:eastAsia="en-GB"/>
    </w:rPr>
  </w:style>
  <w:style w:type="character" w:customStyle="1" w:styleId="CaptionChar1">
    <w:name w:val="Caption Char1"/>
    <w:aliases w:val="cap Char1,cap Char Char,Caption Char Char,Caption Char1 Char Char,cap Char Char1 Char,Caption Char Char1 Char Char,cap Char2 Char,条目 Char,cap1 Char,cap2 Char,cap11 Char1,Légende-figure Char1,Légende-figure Char Char,Beschrifubg Char"/>
    <w:link w:val="Caption"/>
    <w:uiPriority w:val="35"/>
    <w:rsid w:val="006D6CC4"/>
    <w:rPr>
      <w:rFonts w:eastAsia="Malgun Gothic"/>
      <w:b/>
      <w:bCs/>
      <w:sz w:val="22"/>
      <w:lang w:val="en-GB" w:eastAsia="en-US"/>
    </w:rPr>
  </w:style>
  <w:style w:type="paragraph" w:customStyle="1" w:styleId="Observation">
    <w:name w:val="Observation"/>
    <w:basedOn w:val="Normal"/>
    <w:qFormat/>
    <w:rsid w:val="00F950F2"/>
    <w:pPr>
      <w:numPr>
        <w:numId w:val="9"/>
      </w:numPr>
      <w:tabs>
        <w:tab w:val="left" w:pos="1701"/>
      </w:tabs>
      <w:overflowPunct w:val="0"/>
      <w:autoSpaceDE w:val="0"/>
      <w:autoSpaceDN w:val="0"/>
      <w:adjustRightInd w:val="0"/>
      <w:spacing w:after="120"/>
      <w:ind w:left="1701" w:hanging="1701"/>
      <w:jc w:val="both"/>
    </w:pPr>
    <w:rPr>
      <w:rFonts w:eastAsia="Times New Roman"/>
      <w:b/>
      <w:bCs/>
      <w:sz w:val="20"/>
      <w:lang w:eastAsia="zh-CN"/>
    </w:rPr>
  </w:style>
  <w:style w:type="character" w:styleId="PageNumber">
    <w:name w:val="page number"/>
    <w:basedOn w:val="DefaultParagraphFont"/>
    <w:unhideWhenUsed/>
    <w:rsid w:val="007470AD"/>
  </w:style>
  <w:style w:type="character" w:customStyle="1" w:styleId="Heading5Char">
    <w:name w:val="Heading 5 Char"/>
    <w:aliases w:val="h5 Char,Heading5 Char,H5 Char"/>
    <w:basedOn w:val="DefaultParagraphFont"/>
    <w:link w:val="Heading5"/>
    <w:rsid w:val="00932068"/>
    <w:rPr>
      <w:rFonts w:ascii="Arial" w:hAnsi="Arial"/>
      <w:b/>
      <w:bCs/>
      <w:iCs/>
      <w:sz w:val="18"/>
      <w:szCs w:val="26"/>
      <w:lang w:val="en-GB" w:eastAsia="x-none"/>
    </w:rPr>
  </w:style>
  <w:style w:type="character" w:customStyle="1" w:styleId="Heading6Char">
    <w:name w:val="Heading 6 Char"/>
    <w:basedOn w:val="DefaultParagraphFont"/>
    <w:link w:val="Heading6"/>
    <w:rsid w:val="00932068"/>
    <w:rPr>
      <w:rFonts w:ascii="Arial" w:hAnsi="Arial"/>
      <w:b/>
      <w:bCs/>
      <w:i/>
      <w:sz w:val="18"/>
      <w:szCs w:val="22"/>
      <w:lang w:val="en-GB" w:eastAsia="x-none"/>
    </w:rPr>
  </w:style>
  <w:style w:type="character" w:customStyle="1" w:styleId="Heading7Char">
    <w:name w:val="Heading 7 Char"/>
    <w:basedOn w:val="DefaultParagraphFont"/>
    <w:link w:val="Heading7"/>
    <w:rsid w:val="00932068"/>
    <w:rPr>
      <w:sz w:val="24"/>
      <w:szCs w:val="24"/>
      <w:lang w:val="en-GB" w:eastAsia="x-none"/>
    </w:rPr>
  </w:style>
  <w:style w:type="character" w:customStyle="1" w:styleId="Heading8Char">
    <w:name w:val="Heading 8 Char"/>
    <w:aliases w:val="Table Heading Char"/>
    <w:basedOn w:val="DefaultParagraphFont"/>
    <w:link w:val="Heading8"/>
    <w:rsid w:val="00932068"/>
    <w:rPr>
      <w:i/>
      <w:iCs/>
      <w:sz w:val="24"/>
      <w:szCs w:val="24"/>
      <w:lang w:val="en-GB" w:eastAsia="x-none"/>
    </w:rPr>
  </w:style>
  <w:style w:type="character" w:customStyle="1" w:styleId="Heading9Char">
    <w:name w:val="Heading 9 Char"/>
    <w:aliases w:val="Figure Heading Char,FH Char"/>
    <w:basedOn w:val="DefaultParagraphFont"/>
    <w:link w:val="Heading9"/>
    <w:rsid w:val="00932068"/>
    <w:rPr>
      <w:rFonts w:ascii="Arial" w:hAnsi="Arial"/>
      <w:sz w:val="22"/>
      <w:szCs w:val="22"/>
      <w:lang w:val="en-GB" w:eastAsia="x-none"/>
    </w:rPr>
  </w:style>
  <w:style w:type="paragraph" w:customStyle="1" w:styleId="TAH0">
    <w:name w:val="TAH"/>
    <w:basedOn w:val="TAC"/>
    <w:link w:val="TAHCar"/>
    <w:qFormat/>
    <w:rsid w:val="004822DE"/>
    <w:rPr>
      <w:b/>
    </w:rPr>
  </w:style>
  <w:style w:type="paragraph" w:customStyle="1" w:styleId="TAC">
    <w:name w:val="TAC"/>
    <w:basedOn w:val="TAL"/>
    <w:link w:val="TACChar"/>
    <w:qFormat/>
    <w:rsid w:val="004822DE"/>
    <w:pPr>
      <w:overflowPunct/>
      <w:autoSpaceDE/>
      <w:autoSpaceDN/>
      <w:adjustRightInd/>
      <w:jc w:val="center"/>
      <w:textAlignment w:val="auto"/>
    </w:pPr>
    <w:rPr>
      <w:rFonts w:eastAsiaTheme="minorEastAsia"/>
      <w:lang w:eastAsia="en-US"/>
    </w:rPr>
  </w:style>
  <w:style w:type="character" w:customStyle="1" w:styleId="TACChar">
    <w:name w:val="TAC Char"/>
    <w:link w:val="TAC"/>
    <w:qFormat/>
    <w:locked/>
    <w:rsid w:val="004822DE"/>
    <w:rPr>
      <w:rFonts w:ascii="Arial" w:eastAsiaTheme="minorEastAsia" w:hAnsi="Arial"/>
      <w:sz w:val="18"/>
      <w:lang w:val="en-GB" w:eastAsia="en-US"/>
    </w:rPr>
  </w:style>
  <w:style w:type="character" w:customStyle="1" w:styleId="TAHCar">
    <w:name w:val="TAH Car"/>
    <w:link w:val="TAH0"/>
    <w:qFormat/>
    <w:rsid w:val="004822DE"/>
    <w:rPr>
      <w:rFonts w:ascii="Arial" w:eastAsiaTheme="minorEastAsia" w:hAnsi="Arial"/>
      <w:b/>
      <w:sz w:val="18"/>
      <w:lang w:val="en-GB" w:eastAsia="en-US"/>
    </w:rPr>
  </w:style>
  <w:style w:type="paragraph" w:customStyle="1" w:styleId="LGTdoc">
    <w:name w:val="LGTdoc_본문"/>
    <w:basedOn w:val="Normal"/>
    <w:link w:val="LGTdocChar"/>
    <w:qFormat/>
    <w:rsid w:val="003A702D"/>
    <w:pPr>
      <w:widowControl w:val="0"/>
      <w:autoSpaceDE w:val="0"/>
      <w:autoSpaceDN w:val="0"/>
      <w:adjustRightInd w:val="0"/>
      <w:snapToGrid w:val="0"/>
      <w:spacing w:afterLines="50" w:line="264" w:lineRule="auto"/>
      <w:jc w:val="both"/>
    </w:pPr>
    <w:rPr>
      <w:rFonts w:eastAsia="Batang"/>
      <w:kern w:val="2"/>
      <w:szCs w:val="24"/>
      <w:lang w:eastAsia="ko-KR"/>
    </w:rPr>
  </w:style>
  <w:style w:type="character" w:customStyle="1" w:styleId="LGTdocChar">
    <w:name w:val="LGTdoc_본문 Char"/>
    <w:link w:val="LGTdoc"/>
    <w:qFormat/>
    <w:rsid w:val="003A702D"/>
    <w:rPr>
      <w:kern w:val="2"/>
      <w:sz w:val="22"/>
      <w:szCs w:val="24"/>
      <w:lang w:val="en-GB"/>
    </w:rPr>
  </w:style>
  <w:style w:type="paragraph" w:customStyle="1" w:styleId="B2">
    <w:name w:val="B2"/>
    <w:basedOn w:val="Normal"/>
    <w:link w:val="B2Char"/>
    <w:qFormat/>
    <w:rsid w:val="000E294D"/>
    <w:pPr>
      <w:ind w:left="851" w:hanging="284"/>
    </w:pPr>
    <w:rPr>
      <w:rFonts w:eastAsia="Times New Roman"/>
      <w:sz w:val="20"/>
      <w:lang w:val="x-none"/>
    </w:rPr>
  </w:style>
  <w:style w:type="character" w:customStyle="1" w:styleId="B2Char">
    <w:name w:val="B2 Char"/>
    <w:link w:val="B2"/>
    <w:qFormat/>
    <w:rsid w:val="000E294D"/>
    <w:rPr>
      <w:rFonts w:eastAsia="Times New Roman"/>
      <w:lang w:val="x-none" w:eastAsia="en-US"/>
    </w:rPr>
  </w:style>
  <w:style w:type="paragraph" w:customStyle="1" w:styleId="H6">
    <w:name w:val="H6"/>
    <w:basedOn w:val="Heading5"/>
    <w:next w:val="Normal"/>
    <w:rsid w:val="00D21492"/>
    <w:pPr>
      <w:keepLines/>
      <w:tabs>
        <w:tab w:val="clear" w:pos="0"/>
        <w:tab w:val="clear" w:pos="864"/>
      </w:tabs>
      <w:spacing w:before="120" w:after="180"/>
      <w:ind w:left="1985" w:hanging="1985"/>
      <w:outlineLvl w:val="9"/>
    </w:pPr>
    <w:rPr>
      <w:rFonts w:eastAsia="SimSun"/>
      <w:b w:val="0"/>
      <w:bCs w:val="0"/>
      <w:iCs w:val="0"/>
      <w:sz w:val="20"/>
      <w:szCs w:val="20"/>
      <w:lang w:eastAsia="en-US"/>
    </w:rPr>
  </w:style>
  <w:style w:type="paragraph" w:styleId="TOC9">
    <w:name w:val="toc 9"/>
    <w:basedOn w:val="TOC8"/>
    <w:uiPriority w:val="39"/>
    <w:rsid w:val="00D21492"/>
    <w:pPr>
      <w:ind w:left="1418" w:hanging="1418"/>
    </w:pPr>
  </w:style>
  <w:style w:type="paragraph" w:styleId="TOC8">
    <w:name w:val="toc 8"/>
    <w:basedOn w:val="TOC1"/>
    <w:uiPriority w:val="39"/>
    <w:rsid w:val="00D21492"/>
    <w:pPr>
      <w:spacing w:before="180"/>
      <w:ind w:left="2693" w:hanging="2693"/>
    </w:pPr>
    <w:rPr>
      <w:b/>
    </w:rPr>
  </w:style>
  <w:style w:type="paragraph" w:styleId="TOC1">
    <w:name w:val="toc 1"/>
    <w:aliases w:val="Observation TOC2"/>
    <w:uiPriority w:val="39"/>
    <w:rsid w:val="00D21492"/>
    <w:pPr>
      <w:keepNext/>
      <w:keepLines/>
      <w:widowControl w:val="0"/>
      <w:tabs>
        <w:tab w:val="right" w:leader="dot" w:pos="9639"/>
      </w:tabs>
      <w:spacing w:before="120"/>
      <w:ind w:left="567" w:right="425" w:hanging="567"/>
    </w:pPr>
    <w:rPr>
      <w:rFonts w:eastAsia="SimSun"/>
      <w:noProof/>
      <w:sz w:val="22"/>
      <w:lang w:val="en-GB" w:eastAsia="en-US"/>
    </w:rPr>
  </w:style>
  <w:style w:type="paragraph" w:customStyle="1" w:styleId="ZD">
    <w:name w:val="ZD"/>
    <w:rsid w:val="00D21492"/>
    <w:pPr>
      <w:framePr w:wrap="notBeside" w:vAnchor="page" w:hAnchor="margin" w:y="15764"/>
      <w:widowControl w:val="0"/>
    </w:pPr>
    <w:rPr>
      <w:rFonts w:ascii="Arial" w:eastAsia="SimSun" w:hAnsi="Arial"/>
      <w:noProof/>
      <w:sz w:val="32"/>
      <w:lang w:val="en-GB" w:eastAsia="en-US"/>
    </w:rPr>
  </w:style>
  <w:style w:type="paragraph" w:styleId="TOC5">
    <w:name w:val="toc 5"/>
    <w:basedOn w:val="TOC4"/>
    <w:uiPriority w:val="39"/>
    <w:rsid w:val="00D21492"/>
    <w:pPr>
      <w:ind w:left="1701" w:hanging="1701"/>
    </w:pPr>
  </w:style>
  <w:style w:type="paragraph" w:styleId="TOC4">
    <w:name w:val="toc 4"/>
    <w:basedOn w:val="TOC3"/>
    <w:uiPriority w:val="39"/>
    <w:rsid w:val="00D21492"/>
    <w:pPr>
      <w:ind w:left="1418" w:hanging="1418"/>
    </w:pPr>
  </w:style>
  <w:style w:type="paragraph" w:styleId="TOC3">
    <w:name w:val="toc 3"/>
    <w:basedOn w:val="TOC2"/>
    <w:uiPriority w:val="39"/>
    <w:rsid w:val="00D21492"/>
    <w:pPr>
      <w:ind w:left="1134" w:hanging="1134"/>
    </w:pPr>
  </w:style>
  <w:style w:type="paragraph" w:styleId="TOC2">
    <w:name w:val="toc 2"/>
    <w:basedOn w:val="TOC1"/>
    <w:uiPriority w:val="39"/>
    <w:rsid w:val="00D21492"/>
    <w:pPr>
      <w:keepNext w:val="0"/>
      <w:spacing w:before="0"/>
      <w:ind w:left="851" w:hanging="851"/>
    </w:pPr>
    <w:rPr>
      <w:sz w:val="20"/>
    </w:rPr>
  </w:style>
  <w:style w:type="paragraph" w:customStyle="1" w:styleId="TT">
    <w:name w:val="TT"/>
    <w:basedOn w:val="Heading1"/>
    <w:next w:val="Normal"/>
    <w:rsid w:val="00D21492"/>
    <w:pPr>
      <w:numPr>
        <w:numId w:val="0"/>
      </w:numPr>
      <w:pBdr>
        <w:top w:val="single" w:sz="12" w:space="3" w:color="auto"/>
      </w:pBdr>
      <w:tabs>
        <w:tab w:val="clear" w:pos="426"/>
      </w:tabs>
      <w:overflowPunct/>
      <w:autoSpaceDE/>
      <w:autoSpaceDN/>
      <w:adjustRightInd/>
      <w:spacing w:before="240" w:after="180" w:line="240" w:lineRule="auto"/>
      <w:ind w:left="1134" w:hanging="1134"/>
      <w:textAlignment w:val="auto"/>
      <w:outlineLvl w:val="9"/>
    </w:pPr>
    <w:rPr>
      <w:rFonts w:eastAsia="SimSun"/>
      <w:sz w:val="36"/>
      <w:szCs w:val="20"/>
      <w:lang w:eastAsia="en-US"/>
    </w:rPr>
  </w:style>
  <w:style w:type="paragraph" w:customStyle="1" w:styleId="NF">
    <w:name w:val="NF"/>
    <w:basedOn w:val="NO"/>
    <w:rsid w:val="00D21492"/>
    <w:pPr>
      <w:keepNext/>
    </w:pPr>
    <w:rPr>
      <w:rFonts w:ascii="Arial" w:hAnsi="Arial"/>
      <w:sz w:val="18"/>
    </w:rPr>
  </w:style>
  <w:style w:type="paragraph" w:customStyle="1" w:styleId="NO">
    <w:name w:val="NO"/>
    <w:basedOn w:val="Normal"/>
    <w:link w:val="NOChar"/>
    <w:rsid w:val="00D21492"/>
    <w:pPr>
      <w:keepLines/>
      <w:ind w:left="1135" w:hanging="851"/>
    </w:pPr>
    <w:rPr>
      <w:rFonts w:eastAsia="SimSun"/>
      <w:sz w:val="20"/>
    </w:rPr>
  </w:style>
  <w:style w:type="paragraph" w:customStyle="1" w:styleId="TAR">
    <w:name w:val="TAR"/>
    <w:basedOn w:val="TAL"/>
    <w:rsid w:val="00D21492"/>
    <w:pPr>
      <w:overflowPunct/>
      <w:autoSpaceDE/>
      <w:autoSpaceDN/>
      <w:adjustRightInd/>
      <w:jc w:val="right"/>
      <w:textAlignment w:val="auto"/>
    </w:pPr>
    <w:rPr>
      <w:rFonts w:eastAsia="SimSun"/>
      <w:lang w:eastAsia="en-US"/>
    </w:rPr>
  </w:style>
  <w:style w:type="paragraph" w:customStyle="1" w:styleId="LD">
    <w:name w:val="LD"/>
    <w:rsid w:val="00D21492"/>
    <w:pPr>
      <w:keepNext/>
      <w:keepLines/>
      <w:spacing w:line="180" w:lineRule="exact"/>
    </w:pPr>
    <w:rPr>
      <w:rFonts w:ascii="Courier New" w:eastAsia="SimSun" w:hAnsi="Courier New"/>
      <w:noProof/>
      <w:lang w:val="en-GB" w:eastAsia="en-US"/>
    </w:rPr>
  </w:style>
  <w:style w:type="paragraph" w:customStyle="1" w:styleId="EX">
    <w:name w:val="EX"/>
    <w:basedOn w:val="Normal"/>
    <w:qFormat/>
    <w:rsid w:val="00D21492"/>
    <w:pPr>
      <w:keepLines/>
      <w:ind w:left="1702" w:hanging="1418"/>
    </w:pPr>
    <w:rPr>
      <w:rFonts w:eastAsia="SimSun"/>
      <w:sz w:val="20"/>
    </w:rPr>
  </w:style>
  <w:style w:type="paragraph" w:customStyle="1" w:styleId="FP">
    <w:name w:val="FP"/>
    <w:basedOn w:val="Normal"/>
    <w:rsid w:val="00D21492"/>
    <w:rPr>
      <w:rFonts w:eastAsia="SimSun"/>
      <w:sz w:val="20"/>
    </w:rPr>
  </w:style>
  <w:style w:type="paragraph" w:customStyle="1" w:styleId="NW">
    <w:name w:val="NW"/>
    <w:basedOn w:val="NO"/>
    <w:rsid w:val="00D21492"/>
  </w:style>
  <w:style w:type="paragraph" w:customStyle="1" w:styleId="EW">
    <w:name w:val="EW"/>
    <w:basedOn w:val="EX"/>
    <w:rsid w:val="00D21492"/>
  </w:style>
  <w:style w:type="paragraph" w:styleId="TOC6">
    <w:name w:val="toc 6"/>
    <w:basedOn w:val="TOC5"/>
    <w:next w:val="Normal"/>
    <w:uiPriority w:val="39"/>
    <w:rsid w:val="00D21492"/>
    <w:pPr>
      <w:ind w:left="1985" w:hanging="1985"/>
    </w:pPr>
  </w:style>
  <w:style w:type="paragraph" w:styleId="TOC7">
    <w:name w:val="toc 7"/>
    <w:basedOn w:val="TOC6"/>
    <w:next w:val="Normal"/>
    <w:uiPriority w:val="39"/>
    <w:rsid w:val="00D21492"/>
    <w:pPr>
      <w:ind w:left="2268" w:hanging="2268"/>
    </w:pPr>
  </w:style>
  <w:style w:type="paragraph" w:customStyle="1" w:styleId="EditorsNote">
    <w:name w:val="Editor's Note"/>
    <w:basedOn w:val="NO"/>
    <w:rsid w:val="00D21492"/>
    <w:rPr>
      <w:color w:val="FF0000"/>
    </w:rPr>
  </w:style>
  <w:style w:type="paragraph" w:customStyle="1" w:styleId="ZA">
    <w:name w:val="ZA"/>
    <w:rsid w:val="00D21492"/>
    <w:pPr>
      <w:framePr w:w="10206" w:h="794" w:hRule="exact" w:wrap="notBeside" w:vAnchor="page" w:hAnchor="margin" w:y="1135"/>
      <w:widowControl w:val="0"/>
      <w:pBdr>
        <w:bottom w:val="single" w:sz="12" w:space="1" w:color="auto"/>
      </w:pBdr>
      <w:jc w:val="right"/>
    </w:pPr>
    <w:rPr>
      <w:rFonts w:ascii="Arial" w:eastAsia="SimSun" w:hAnsi="Arial"/>
      <w:noProof/>
      <w:sz w:val="40"/>
      <w:lang w:val="en-GB" w:eastAsia="en-US"/>
    </w:rPr>
  </w:style>
  <w:style w:type="paragraph" w:customStyle="1" w:styleId="ZB">
    <w:name w:val="ZB"/>
    <w:rsid w:val="00D21492"/>
    <w:pPr>
      <w:framePr w:w="10206" w:h="284" w:hRule="exact" w:wrap="notBeside" w:vAnchor="page" w:hAnchor="margin" w:y="1986"/>
      <w:widowControl w:val="0"/>
      <w:ind w:right="28"/>
      <w:jc w:val="right"/>
    </w:pPr>
    <w:rPr>
      <w:rFonts w:ascii="Arial" w:eastAsia="SimSun" w:hAnsi="Arial"/>
      <w:i/>
      <w:noProof/>
      <w:lang w:val="en-GB" w:eastAsia="en-US"/>
    </w:rPr>
  </w:style>
  <w:style w:type="paragraph" w:customStyle="1" w:styleId="ZT">
    <w:name w:val="ZT"/>
    <w:rsid w:val="00D21492"/>
    <w:pPr>
      <w:framePr w:wrap="notBeside" w:hAnchor="margin" w:yAlign="center"/>
      <w:widowControl w:val="0"/>
      <w:spacing w:line="240" w:lineRule="atLeast"/>
      <w:jc w:val="right"/>
    </w:pPr>
    <w:rPr>
      <w:rFonts w:ascii="Arial" w:eastAsia="SimSun" w:hAnsi="Arial"/>
      <w:b/>
      <w:sz w:val="34"/>
      <w:lang w:val="en-GB" w:eastAsia="en-US"/>
    </w:rPr>
  </w:style>
  <w:style w:type="paragraph" w:customStyle="1" w:styleId="ZU">
    <w:name w:val="ZU"/>
    <w:rsid w:val="00D21492"/>
    <w:pPr>
      <w:framePr w:w="10206" w:wrap="notBeside" w:vAnchor="page" w:hAnchor="margin" w:y="6238"/>
      <w:widowControl w:val="0"/>
      <w:pBdr>
        <w:top w:val="single" w:sz="12" w:space="1" w:color="auto"/>
      </w:pBdr>
      <w:jc w:val="right"/>
    </w:pPr>
    <w:rPr>
      <w:rFonts w:ascii="Arial" w:eastAsia="SimSun" w:hAnsi="Arial"/>
      <w:noProof/>
      <w:lang w:val="en-GB" w:eastAsia="en-US"/>
    </w:rPr>
  </w:style>
  <w:style w:type="paragraph" w:customStyle="1" w:styleId="TAN">
    <w:name w:val="TAN"/>
    <w:basedOn w:val="TAL"/>
    <w:rsid w:val="00D21492"/>
    <w:pPr>
      <w:overflowPunct/>
      <w:autoSpaceDE/>
      <w:autoSpaceDN/>
      <w:adjustRightInd/>
      <w:ind w:left="851" w:hanging="851"/>
      <w:textAlignment w:val="auto"/>
    </w:pPr>
    <w:rPr>
      <w:rFonts w:eastAsia="SimSun"/>
      <w:lang w:eastAsia="en-US"/>
    </w:rPr>
  </w:style>
  <w:style w:type="paragraph" w:customStyle="1" w:styleId="ZH">
    <w:name w:val="ZH"/>
    <w:rsid w:val="00D21492"/>
    <w:pPr>
      <w:framePr w:wrap="notBeside" w:vAnchor="page" w:hAnchor="margin" w:xAlign="center" w:y="6805"/>
      <w:widowControl w:val="0"/>
    </w:pPr>
    <w:rPr>
      <w:rFonts w:ascii="Arial" w:eastAsia="SimSun" w:hAnsi="Arial"/>
      <w:noProof/>
      <w:lang w:val="en-GB" w:eastAsia="en-US"/>
    </w:rPr>
  </w:style>
  <w:style w:type="paragraph" w:customStyle="1" w:styleId="TF">
    <w:name w:val="TF"/>
    <w:aliases w:val="left"/>
    <w:basedOn w:val="TH"/>
    <w:link w:val="TFZchn"/>
    <w:rsid w:val="00D21492"/>
    <w:pPr>
      <w:keepNext w:val="0"/>
      <w:overflowPunct/>
      <w:autoSpaceDE/>
      <w:autoSpaceDN/>
      <w:adjustRightInd/>
      <w:spacing w:before="0" w:after="240"/>
      <w:textAlignment w:val="auto"/>
    </w:pPr>
    <w:rPr>
      <w:rFonts w:eastAsia="SimSun"/>
      <w:sz w:val="20"/>
    </w:rPr>
  </w:style>
  <w:style w:type="paragraph" w:customStyle="1" w:styleId="ZG">
    <w:name w:val="ZG"/>
    <w:rsid w:val="00D21492"/>
    <w:pPr>
      <w:framePr w:wrap="notBeside" w:vAnchor="page" w:hAnchor="margin" w:xAlign="right" w:y="6805"/>
      <w:widowControl w:val="0"/>
      <w:jc w:val="right"/>
    </w:pPr>
    <w:rPr>
      <w:rFonts w:ascii="Arial" w:eastAsia="SimSun" w:hAnsi="Arial"/>
      <w:noProof/>
      <w:lang w:val="en-GB" w:eastAsia="en-US"/>
    </w:rPr>
  </w:style>
  <w:style w:type="paragraph" w:customStyle="1" w:styleId="B4">
    <w:name w:val="B4"/>
    <w:basedOn w:val="Normal"/>
    <w:rsid w:val="00D21492"/>
    <w:pPr>
      <w:ind w:left="1418" w:hanging="284"/>
    </w:pPr>
    <w:rPr>
      <w:rFonts w:eastAsia="SimSun"/>
      <w:sz w:val="20"/>
    </w:rPr>
  </w:style>
  <w:style w:type="paragraph" w:customStyle="1" w:styleId="B5">
    <w:name w:val="B5"/>
    <w:basedOn w:val="Normal"/>
    <w:rsid w:val="00D21492"/>
    <w:pPr>
      <w:ind w:left="1702" w:hanging="284"/>
    </w:pPr>
    <w:rPr>
      <w:rFonts w:eastAsia="SimSun"/>
      <w:sz w:val="20"/>
    </w:rPr>
  </w:style>
  <w:style w:type="paragraph" w:customStyle="1" w:styleId="ZTD">
    <w:name w:val="ZTD"/>
    <w:basedOn w:val="ZB"/>
    <w:rsid w:val="00D21492"/>
    <w:pPr>
      <w:framePr w:hRule="auto" w:wrap="notBeside" w:y="852"/>
    </w:pPr>
    <w:rPr>
      <w:i w:val="0"/>
      <w:sz w:val="40"/>
    </w:rPr>
  </w:style>
  <w:style w:type="paragraph" w:customStyle="1" w:styleId="ZV">
    <w:name w:val="ZV"/>
    <w:basedOn w:val="ZU"/>
    <w:rsid w:val="00D21492"/>
    <w:pPr>
      <w:framePr w:wrap="notBeside" w:y="16161"/>
    </w:pPr>
  </w:style>
  <w:style w:type="paragraph" w:customStyle="1" w:styleId="TAJ">
    <w:name w:val="TAJ"/>
    <w:basedOn w:val="TH"/>
    <w:rsid w:val="00D21492"/>
    <w:pPr>
      <w:overflowPunct/>
      <w:autoSpaceDE/>
      <w:autoSpaceDN/>
      <w:adjustRightInd/>
      <w:textAlignment w:val="auto"/>
    </w:pPr>
    <w:rPr>
      <w:rFonts w:eastAsia="SimSun"/>
      <w:sz w:val="20"/>
    </w:rPr>
  </w:style>
  <w:style w:type="paragraph" w:customStyle="1" w:styleId="Guidance">
    <w:name w:val="Guidance"/>
    <w:basedOn w:val="Normal"/>
    <w:rsid w:val="00D21492"/>
    <w:rPr>
      <w:rFonts w:eastAsia="SimSun"/>
      <w:i/>
      <w:color w:val="0000FF"/>
      <w:sz w:val="20"/>
    </w:rPr>
  </w:style>
  <w:style w:type="character" w:customStyle="1" w:styleId="BalloonTextChar">
    <w:name w:val="Balloon Text Char"/>
    <w:link w:val="BalloonText"/>
    <w:uiPriority w:val="99"/>
    <w:rsid w:val="00D21492"/>
    <w:rPr>
      <w:rFonts w:ascii="Tahoma" w:eastAsia="Malgun Gothic" w:hAnsi="Tahoma" w:cs="Tahoma"/>
      <w:sz w:val="16"/>
      <w:szCs w:val="16"/>
      <w:lang w:val="en-GB" w:eastAsia="en-US"/>
    </w:rPr>
  </w:style>
  <w:style w:type="character" w:customStyle="1" w:styleId="B1Char1">
    <w:name w:val="B1 Char1"/>
    <w:qFormat/>
    <w:rsid w:val="00D21492"/>
    <w:rPr>
      <w:lang w:val="en-GB" w:eastAsia="en-US"/>
    </w:rPr>
  </w:style>
  <w:style w:type="character" w:customStyle="1" w:styleId="B10">
    <w:name w:val="B1 (文字)"/>
    <w:uiPriority w:val="99"/>
    <w:qFormat/>
    <w:locked/>
    <w:rsid w:val="00D21492"/>
    <w:rPr>
      <w:rFonts w:ascii="Times New Roman" w:eastAsia="Times New Roman" w:hAnsi="Times New Roman" w:cs="Times New Roman"/>
      <w:sz w:val="20"/>
      <w:szCs w:val="20"/>
      <w:lang w:val="en-GB" w:eastAsia="en-US"/>
    </w:rPr>
  </w:style>
  <w:style w:type="character" w:customStyle="1" w:styleId="msoins0">
    <w:name w:val="msoins"/>
    <w:basedOn w:val="DefaultParagraphFont"/>
    <w:rsid w:val="00D21492"/>
  </w:style>
  <w:style w:type="paragraph" w:styleId="Index2">
    <w:name w:val="index 2"/>
    <w:basedOn w:val="Index1"/>
    <w:rsid w:val="00D21492"/>
    <w:pPr>
      <w:ind w:left="284"/>
    </w:pPr>
  </w:style>
  <w:style w:type="paragraph" w:styleId="Index1">
    <w:name w:val="index 1"/>
    <w:basedOn w:val="Normal"/>
    <w:rsid w:val="00D21492"/>
    <w:pPr>
      <w:keepLines/>
    </w:pPr>
    <w:rPr>
      <w:rFonts w:eastAsia="SimSun"/>
      <w:sz w:val="20"/>
    </w:rPr>
  </w:style>
  <w:style w:type="paragraph" w:styleId="ListNumber2">
    <w:name w:val="List Number 2"/>
    <w:basedOn w:val="ListNumber"/>
    <w:rsid w:val="00D21492"/>
    <w:pPr>
      <w:ind w:left="851"/>
    </w:pPr>
  </w:style>
  <w:style w:type="character" w:styleId="FootnoteReference">
    <w:name w:val="footnote reference"/>
    <w:rsid w:val="00D2149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D21492"/>
    <w:pPr>
      <w:keepLines/>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D21492"/>
    <w:rPr>
      <w:rFonts w:eastAsia="SimSun"/>
      <w:sz w:val="16"/>
      <w:lang w:val="en-GB" w:eastAsia="en-US"/>
    </w:rPr>
  </w:style>
  <w:style w:type="paragraph" w:styleId="ListBullet2">
    <w:name w:val="List Bullet 2"/>
    <w:aliases w:val="lb2"/>
    <w:basedOn w:val="ListBullet"/>
    <w:rsid w:val="00D21492"/>
    <w:pPr>
      <w:ind w:left="851"/>
    </w:pPr>
  </w:style>
  <w:style w:type="paragraph" w:styleId="ListBullet3">
    <w:name w:val="List Bullet 3"/>
    <w:basedOn w:val="ListBullet2"/>
    <w:rsid w:val="00D21492"/>
    <w:pPr>
      <w:ind w:left="1135"/>
    </w:pPr>
  </w:style>
  <w:style w:type="paragraph" w:styleId="ListNumber">
    <w:name w:val="List Number"/>
    <w:basedOn w:val="List"/>
    <w:rsid w:val="00D21492"/>
    <w:pPr>
      <w:ind w:leftChars="0" w:left="568" w:firstLineChars="0" w:hanging="284"/>
      <w:contextualSpacing w:val="0"/>
    </w:pPr>
    <w:rPr>
      <w:rFonts w:eastAsia="SimSun"/>
      <w:sz w:val="20"/>
    </w:rPr>
  </w:style>
  <w:style w:type="paragraph" w:styleId="List2">
    <w:name w:val="List 2"/>
    <w:basedOn w:val="List"/>
    <w:link w:val="List2Char"/>
    <w:rsid w:val="00D21492"/>
    <w:pPr>
      <w:ind w:leftChars="0" w:left="851" w:firstLineChars="0" w:hanging="284"/>
      <w:contextualSpacing w:val="0"/>
    </w:pPr>
    <w:rPr>
      <w:rFonts w:eastAsia="SimSun"/>
    </w:rPr>
  </w:style>
  <w:style w:type="paragraph" w:styleId="List3">
    <w:name w:val="List 3"/>
    <w:basedOn w:val="List2"/>
    <w:link w:val="List3Char"/>
    <w:rsid w:val="00D21492"/>
    <w:pPr>
      <w:ind w:left="1135"/>
    </w:pPr>
  </w:style>
  <w:style w:type="paragraph" w:styleId="List4">
    <w:name w:val="List 4"/>
    <w:basedOn w:val="List3"/>
    <w:rsid w:val="00D21492"/>
    <w:pPr>
      <w:ind w:left="1418"/>
    </w:pPr>
  </w:style>
  <w:style w:type="paragraph" w:styleId="List5">
    <w:name w:val="List 5"/>
    <w:basedOn w:val="List4"/>
    <w:rsid w:val="00D21492"/>
    <w:pPr>
      <w:ind w:left="1702"/>
    </w:pPr>
  </w:style>
  <w:style w:type="paragraph" w:styleId="ListBullet">
    <w:name w:val="List Bullet"/>
    <w:basedOn w:val="List"/>
    <w:rsid w:val="00D21492"/>
    <w:pPr>
      <w:ind w:leftChars="0" w:left="568" w:firstLineChars="0" w:hanging="284"/>
      <w:contextualSpacing w:val="0"/>
    </w:pPr>
    <w:rPr>
      <w:rFonts w:eastAsia="SimSun"/>
      <w:sz w:val="20"/>
    </w:rPr>
  </w:style>
  <w:style w:type="paragraph" w:styleId="ListBullet4">
    <w:name w:val="List Bullet 4"/>
    <w:basedOn w:val="ListBullet3"/>
    <w:rsid w:val="00D21492"/>
    <w:pPr>
      <w:ind w:left="1418"/>
    </w:pPr>
  </w:style>
  <w:style w:type="paragraph" w:customStyle="1" w:styleId="tdoc-header">
    <w:name w:val="tdoc-header"/>
    <w:rsid w:val="00D21492"/>
    <w:rPr>
      <w:rFonts w:ascii="Arial" w:eastAsia="SimSun" w:hAnsi="Arial"/>
      <w:noProof/>
      <w:sz w:val="24"/>
      <w:lang w:val="en-GB" w:eastAsia="en-US"/>
    </w:rPr>
  </w:style>
  <w:style w:type="character" w:customStyle="1" w:styleId="a1">
    <w:name w:val="已访问的超链接"/>
    <w:rsid w:val="00D21492"/>
    <w:rPr>
      <w:color w:val="800080"/>
      <w:u w:val="single"/>
    </w:rPr>
  </w:style>
  <w:style w:type="paragraph" w:styleId="IndexHeading">
    <w:name w:val="index heading"/>
    <w:basedOn w:val="Normal"/>
    <w:next w:val="Normal"/>
    <w:rsid w:val="00D21492"/>
    <w:pPr>
      <w:pBdr>
        <w:top w:val="single" w:sz="12" w:space="0" w:color="auto"/>
      </w:pBdr>
      <w:spacing w:before="360" w:after="240"/>
    </w:pPr>
    <w:rPr>
      <w:rFonts w:eastAsia="SimSun"/>
      <w:b/>
      <w:i/>
      <w:sz w:val="26"/>
    </w:rPr>
  </w:style>
  <w:style w:type="paragraph" w:customStyle="1" w:styleId="INDENT1">
    <w:name w:val="INDENT1"/>
    <w:basedOn w:val="Normal"/>
    <w:rsid w:val="00D21492"/>
    <w:pPr>
      <w:ind w:left="851"/>
    </w:pPr>
    <w:rPr>
      <w:rFonts w:eastAsia="SimSun"/>
      <w:sz w:val="20"/>
    </w:rPr>
  </w:style>
  <w:style w:type="paragraph" w:customStyle="1" w:styleId="INDENT2">
    <w:name w:val="INDENT2"/>
    <w:basedOn w:val="Normal"/>
    <w:rsid w:val="00D21492"/>
    <w:pPr>
      <w:ind w:left="1135" w:hanging="284"/>
    </w:pPr>
    <w:rPr>
      <w:rFonts w:eastAsia="SimSun"/>
      <w:sz w:val="20"/>
    </w:rPr>
  </w:style>
  <w:style w:type="paragraph" w:customStyle="1" w:styleId="INDENT3">
    <w:name w:val="INDENT3"/>
    <w:basedOn w:val="Normal"/>
    <w:rsid w:val="00D21492"/>
    <w:pPr>
      <w:ind w:left="1701" w:hanging="567"/>
    </w:pPr>
    <w:rPr>
      <w:rFonts w:eastAsia="SimSun"/>
      <w:sz w:val="20"/>
    </w:rPr>
  </w:style>
  <w:style w:type="paragraph" w:customStyle="1" w:styleId="FigureTitle">
    <w:name w:val="Figure_Title"/>
    <w:basedOn w:val="Normal"/>
    <w:next w:val="Normal"/>
    <w:rsid w:val="00D21492"/>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D21492"/>
    <w:pPr>
      <w:keepNext/>
      <w:keepLines/>
    </w:pPr>
    <w:rPr>
      <w:rFonts w:eastAsia="SimSun"/>
      <w:b/>
      <w:sz w:val="20"/>
    </w:rPr>
  </w:style>
  <w:style w:type="paragraph" w:customStyle="1" w:styleId="enumlev2">
    <w:name w:val="enumlev2"/>
    <w:basedOn w:val="Normal"/>
    <w:rsid w:val="00D21492"/>
    <w:pPr>
      <w:tabs>
        <w:tab w:val="left" w:pos="794"/>
        <w:tab w:val="left" w:pos="1191"/>
        <w:tab w:val="left" w:pos="1588"/>
        <w:tab w:val="left" w:pos="1985"/>
      </w:tabs>
      <w:spacing w:before="86"/>
      <w:ind w:left="1588" w:hanging="397"/>
      <w:jc w:val="both"/>
    </w:pPr>
    <w:rPr>
      <w:rFonts w:eastAsia="SimSun"/>
      <w:sz w:val="20"/>
      <w:lang w:val="en-US"/>
    </w:rPr>
  </w:style>
  <w:style w:type="paragraph" w:customStyle="1" w:styleId="CouvRecTitle">
    <w:name w:val="Couv Rec Title"/>
    <w:basedOn w:val="Normal"/>
    <w:rsid w:val="00D21492"/>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D21492"/>
    <w:rPr>
      <w:rFonts w:ascii="Courier New" w:eastAsia="SimSun" w:hAnsi="Courier New"/>
      <w:sz w:val="20"/>
      <w:lang w:val="nb-NO"/>
    </w:rPr>
  </w:style>
  <w:style w:type="character" w:customStyle="1" w:styleId="PlainTextChar">
    <w:name w:val="Plain Text Char"/>
    <w:basedOn w:val="DefaultParagraphFont"/>
    <w:link w:val="PlainText"/>
    <w:uiPriority w:val="99"/>
    <w:rsid w:val="00D21492"/>
    <w:rPr>
      <w:rFonts w:ascii="Courier New" w:eastAsia="SimSun" w:hAnsi="Courier New"/>
      <w:lang w:val="nb-NO" w:eastAsia="en-US"/>
    </w:rPr>
  </w:style>
  <w:style w:type="paragraph" w:customStyle="1" w:styleId="CharCharCharCharCharChar">
    <w:name w:val="Char Char Char Char Char Char"/>
    <w:semiHidden/>
    <w:rsid w:val="00D21492"/>
    <w:pPr>
      <w:keepNext/>
      <w:numPr>
        <w:numId w:val="10"/>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Reference0">
    <w:name w:val="Reference"/>
    <w:basedOn w:val="Normal"/>
    <w:link w:val="ReferenceChar"/>
    <w:qFormat/>
    <w:rsid w:val="00D21492"/>
    <w:pPr>
      <w:keepLines/>
      <w:tabs>
        <w:tab w:val="num" w:pos="720"/>
      </w:tabs>
      <w:ind w:left="720" w:hanging="360"/>
      <w:jc w:val="both"/>
    </w:pPr>
    <w:rPr>
      <w:rFonts w:eastAsia="SimSun"/>
      <w:sz w:val="18"/>
      <w:lang w:val="en-US"/>
    </w:rPr>
  </w:style>
  <w:style w:type="paragraph" w:customStyle="1" w:styleId="NumberedList">
    <w:name w:val="Numbered List"/>
    <w:basedOn w:val="Normal"/>
    <w:rsid w:val="00D21492"/>
    <w:pPr>
      <w:numPr>
        <w:numId w:val="12"/>
      </w:numPr>
      <w:jc w:val="both"/>
    </w:pPr>
    <w:rPr>
      <w:rFonts w:eastAsia="MS Mincho"/>
      <w:sz w:val="20"/>
    </w:rPr>
  </w:style>
  <w:style w:type="paragraph" w:customStyle="1" w:styleId="FigureCaption">
    <w:name w:val="Figure Caption"/>
    <w:aliases w:val="fc Char,Figure Caption Char"/>
    <w:basedOn w:val="Normal"/>
    <w:rsid w:val="00D21492"/>
    <w:pPr>
      <w:keepLines/>
      <w:spacing w:before="60" w:after="120" w:line="300" w:lineRule="atLeast"/>
      <w:ind w:left="1008" w:hanging="1008"/>
      <w:jc w:val="both"/>
    </w:pPr>
    <w:rPr>
      <w:rFonts w:eastAsia="????"/>
      <w:sz w:val="20"/>
      <w:lang w:val="en-US"/>
    </w:rPr>
  </w:style>
  <w:style w:type="paragraph" w:customStyle="1" w:styleId="Equation-Numbered">
    <w:name w:val="Equation-Numbered"/>
    <w:basedOn w:val="Normal"/>
    <w:next w:val="Normal"/>
    <w:autoRedefine/>
    <w:rsid w:val="00D21492"/>
    <w:pPr>
      <w:spacing w:before="120" w:after="120" w:line="240" w:lineRule="atLeast"/>
      <w:jc w:val="right"/>
    </w:pPr>
    <w:rPr>
      <w:rFonts w:eastAsia="SimSun"/>
      <w:lang w:val="en-US"/>
    </w:rPr>
  </w:style>
  <w:style w:type="paragraph" w:customStyle="1" w:styleId="multifig">
    <w:name w:val="multifig"/>
    <w:basedOn w:val="Normal"/>
    <w:rsid w:val="00D21492"/>
    <w:pPr>
      <w:keepNext/>
      <w:tabs>
        <w:tab w:val="center" w:pos="2160"/>
        <w:tab w:val="center" w:pos="6480"/>
      </w:tabs>
      <w:spacing w:line="240" w:lineRule="atLeast"/>
    </w:pPr>
    <w:rPr>
      <w:rFonts w:eastAsia="SimSun"/>
      <w:sz w:val="24"/>
      <w:lang w:val="en-US"/>
    </w:rPr>
  </w:style>
  <w:style w:type="paragraph" w:customStyle="1" w:styleId="TableCaption">
    <w:name w:val="TableCaption"/>
    <w:basedOn w:val="Normal"/>
    <w:rsid w:val="00D21492"/>
    <w:pPr>
      <w:keepNext/>
      <w:tabs>
        <w:tab w:val="left" w:pos="936"/>
      </w:tabs>
      <w:spacing w:before="120" w:after="60"/>
      <w:ind w:left="936" w:hanging="936"/>
      <w:jc w:val="both"/>
    </w:pPr>
    <w:rPr>
      <w:rFonts w:eastAsia="SimSun"/>
      <w:lang w:val="en-US"/>
    </w:rPr>
  </w:style>
  <w:style w:type="paragraph" w:customStyle="1" w:styleId="EquationNumbered">
    <w:name w:val="Equation Numbered"/>
    <w:basedOn w:val="Normal"/>
    <w:rsid w:val="00D21492"/>
    <w:pPr>
      <w:tabs>
        <w:tab w:val="center" w:pos="4320"/>
        <w:tab w:val="right" w:pos="8640"/>
      </w:tabs>
      <w:spacing w:before="60" w:after="60" w:line="300" w:lineRule="atLeast"/>
    </w:pPr>
    <w:rPr>
      <w:rFonts w:eastAsia="SimSun"/>
      <w:lang w:val="en-US"/>
    </w:rPr>
  </w:style>
  <w:style w:type="paragraph" w:customStyle="1" w:styleId="Style10ptChar">
    <w:name w:val="Style 10 pt Char"/>
    <w:basedOn w:val="Normal"/>
    <w:rsid w:val="00D21492"/>
    <w:pPr>
      <w:spacing w:before="120" w:line="240" w:lineRule="exact"/>
      <w:jc w:val="both"/>
    </w:pPr>
    <w:rPr>
      <w:rFonts w:eastAsia="MS Mincho"/>
      <w:sz w:val="20"/>
      <w:lang w:val="en-US"/>
    </w:rPr>
  </w:style>
  <w:style w:type="character" w:customStyle="1" w:styleId="Style10ptCharChar">
    <w:name w:val="Style 10 pt Char Char"/>
    <w:rsid w:val="00D21492"/>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D21492"/>
    <w:pPr>
      <w:spacing w:before="60" w:after="60" w:line="240" w:lineRule="exact"/>
      <w:jc w:val="both"/>
    </w:pPr>
    <w:rPr>
      <w:rFonts w:eastAsia="MS Mincho"/>
      <w:b/>
      <w:sz w:val="20"/>
      <w:lang w:val="en-US"/>
    </w:rPr>
  </w:style>
  <w:style w:type="character" w:customStyle="1" w:styleId="Style10ptBoldCharChar">
    <w:name w:val="Style 10 pt Bold Char Char"/>
    <w:rsid w:val="00D21492"/>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D214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sz w:val="20"/>
      <w:lang w:val="x-none" w:eastAsia="ko-KR"/>
    </w:rPr>
  </w:style>
  <w:style w:type="character" w:customStyle="1" w:styleId="HTMLPreformattedChar">
    <w:name w:val="HTML Preformatted Char"/>
    <w:basedOn w:val="DefaultParagraphFont"/>
    <w:link w:val="HTMLPreformatted"/>
    <w:rsid w:val="00D21492"/>
    <w:rPr>
      <w:rFonts w:ascii="Courier New" w:hAnsi="Courier New"/>
      <w:lang w:val="x-none"/>
    </w:rPr>
  </w:style>
  <w:style w:type="paragraph" w:customStyle="1" w:styleId="Bullet0">
    <w:name w:val="Bullet"/>
    <w:basedOn w:val="Normal"/>
    <w:rsid w:val="00D21492"/>
    <w:pPr>
      <w:numPr>
        <w:numId w:val="11"/>
      </w:numPr>
    </w:pPr>
    <w:rPr>
      <w:rFonts w:eastAsia="SimSun"/>
      <w:sz w:val="24"/>
      <w:szCs w:val="24"/>
      <w:lang w:val="en-US"/>
    </w:rPr>
  </w:style>
  <w:style w:type="character" w:customStyle="1" w:styleId="FigureCaption1">
    <w:name w:val="Figure Caption1"/>
    <w:aliases w:val="fc Char1,Figure Caption Char Char"/>
    <w:rsid w:val="00D21492"/>
    <w:rPr>
      <w:rFonts w:ascii="Arial" w:eastAsia="????" w:hAnsi="Arial" w:cs="Arial"/>
      <w:color w:val="0000FF"/>
      <w:kern w:val="2"/>
      <w:lang w:val="en-US" w:eastAsia="en-US" w:bidi="ar-SA"/>
    </w:rPr>
  </w:style>
  <w:style w:type="paragraph" w:customStyle="1" w:styleId="FigureCentered">
    <w:name w:val="FigureCentered"/>
    <w:basedOn w:val="Normal"/>
    <w:next w:val="Normal"/>
    <w:rsid w:val="00D21492"/>
    <w:pPr>
      <w:keepNext/>
      <w:spacing w:before="60" w:after="60" w:line="240" w:lineRule="atLeast"/>
      <w:jc w:val="center"/>
    </w:pPr>
    <w:rPr>
      <w:rFonts w:eastAsia="SimSun"/>
      <w:sz w:val="24"/>
      <w:lang w:val="en-US"/>
    </w:rPr>
  </w:style>
  <w:style w:type="character" w:customStyle="1" w:styleId="Equation-NumberedChar">
    <w:name w:val="Equation-Numbered Char"/>
    <w:rsid w:val="00D21492"/>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D21492"/>
    <w:pPr>
      <w:widowControl w:val="0"/>
      <w:adjustRightInd w:val="0"/>
      <w:spacing w:beforeLines="35" w:before="35"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rsid w:val="00D21492"/>
    <w:pPr>
      <w:numPr>
        <w:numId w:val="13"/>
      </w:numPr>
      <w:jc w:val="both"/>
    </w:pPr>
    <w:rPr>
      <w:rFonts w:eastAsia="MS Mincho"/>
      <w:sz w:val="20"/>
    </w:rPr>
  </w:style>
  <w:style w:type="paragraph" w:customStyle="1" w:styleId="PaperTableCell">
    <w:name w:val="PaperTableCell"/>
    <w:basedOn w:val="Normal"/>
    <w:rsid w:val="00D21492"/>
    <w:pPr>
      <w:jc w:val="both"/>
    </w:pPr>
    <w:rPr>
      <w:rFonts w:eastAsia="SimSun"/>
      <w:sz w:val="16"/>
      <w:szCs w:val="24"/>
      <w:lang w:val="en-US"/>
    </w:rPr>
  </w:style>
  <w:style w:type="character" w:styleId="LineNumber">
    <w:name w:val="line number"/>
    <w:rsid w:val="00D21492"/>
    <w:rPr>
      <w:rFonts w:ascii="Arial" w:eastAsia="SimSun" w:hAnsi="Arial" w:cs="Arial"/>
      <w:color w:val="0000FF"/>
      <w:kern w:val="2"/>
      <w:sz w:val="18"/>
      <w:lang w:val="en-US" w:eastAsia="zh-CN" w:bidi="ar-SA"/>
    </w:rPr>
  </w:style>
  <w:style w:type="paragraph" w:customStyle="1" w:styleId="figure0">
    <w:name w:val="figure"/>
    <w:basedOn w:val="Normal"/>
    <w:rsid w:val="00D21492"/>
    <w:pPr>
      <w:keepNext/>
      <w:keepLines/>
      <w:spacing w:before="60" w:after="60" w:line="240" w:lineRule="atLeast"/>
      <w:jc w:val="center"/>
    </w:pPr>
    <w:rPr>
      <w:rFonts w:eastAsia="SimSun"/>
      <w:sz w:val="20"/>
      <w:lang w:val="en-US"/>
    </w:rPr>
  </w:style>
  <w:style w:type="character" w:customStyle="1" w:styleId="moz-txt-tag">
    <w:name w:val="moz-txt-tag"/>
    <w:rsid w:val="00D21492"/>
    <w:rPr>
      <w:rFonts w:ascii="Arial" w:eastAsia="SimSun" w:hAnsi="Arial" w:cs="Arial"/>
      <w:color w:val="0000FF"/>
      <w:kern w:val="2"/>
      <w:lang w:val="en-US" w:eastAsia="zh-CN" w:bidi="ar-SA"/>
    </w:rPr>
  </w:style>
  <w:style w:type="character" w:customStyle="1" w:styleId="GuidanceChar">
    <w:name w:val="Guidance Char"/>
    <w:rsid w:val="00D21492"/>
    <w:rPr>
      <w:i/>
      <w:color w:val="0000FF"/>
      <w:lang w:val="en-GB" w:eastAsia="en-US" w:bidi="ar-SA"/>
    </w:rPr>
  </w:style>
  <w:style w:type="paragraph" w:styleId="BodyTextIndent3">
    <w:name w:val="Body Text Indent 3"/>
    <w:basedOn w:val="Normal"/>
    <w:link w:val="BodyTextIndent3Char"/>
    <w:rsid w:val="00D21492"/>
    <w:pPr>
      <w:overflowPunct w:val="0"/>
      <w:autoSpaceDE w:val="0"/>
      <w:autoSpaceDN w:val="0"/>
      <w:adjustRightInd w:val="0"/>
      <w:ind w:left="1080"/>
      <w:textAlignment w:val="baseline"/>
    </w:pPr>
    <w:rPr>
      <w:rFonts w:eastAsia="SimSun"/>
      <w:sz w:val="20"/>
      <w:lang w:val="x-none" w:eastAsia="ja-JP"/>
    </w:rPr>
  </w:style>
  <w:style w:type="character" w:customStyle="1" w:styleId="BodyTextIndent3Char">
    <w:name w:val="Body Text Indent 3 Char"/>
    <w:basedOn w:val="DefaultParagraphFont"/>
    <w:link w:val="BodyTextIndent3"/>
    <w:rsid w:val="00D21492"/>
    <w:rPr>
      <w:rFonts w:eastAsia="SimSun"/>
      <w:lang w:val="x-none" w:eastAsia="ja-JP"/>
    </w:rPr>
  </w:style>
  <w:style w:type="paragraph" w:customStyle="1" w:styleId="tac0">
    <w:name w:val="tac"/>
    <w:basedOn w:val="Normal"/>
    <w:rsid w:val="00D21492"/>
    <w:pPr>
      <w:keepNext/>
      <w:jc w:val="center"/>
    </w:pPr>
    <w:rPr>
      <w:rFonts w:ascii="Arial" w:eastAsia="Calibri" w:hAnsi="Arial" w:cs="Arial"/>
      <w:sz w:val="18"/>
      <w:szCs w:val="18"/>
      <w:lang w:val="en-US"/>
    </w:rPr>
  </w:style>
  <w:style w:type="paragraph" w:customStyle="1" w:styleId="th0">
    <w:name w:val="th"/>
    <w:basedOn w:val="Normal"/>
    <w:rsid w:val="00D21492"/>
    <w:pPr>
      <w:keepNext/>
      <w:spacing w:before="60"/>
      <w:jc w:val="center"/>
    </w:pPr>
    <w:rPr>
      <w:rFonts w:ascii="Arial" w:eastAsia="Calibri" w:hAnsi="Arial" w:cs="Arial"/>
      <w:b/>
      <w:bCs/>
      <w:sz w:val="20"/>
      <w:lang w:val="en-US"/>
    </w:rPr>
  </w:style>
  <w:style w:type="paragraph" w:customStyle="1" w:styleId="CharCharCharCharCharChar1CharChar">
    <w:name w:val="Char Char Char Char Char Char1 Char Char"/>
    <w:next w:val="Normal"/>
    <w:semiHidden/>
    <w:rsid w:val="00D21492"/>
    <w:pPr>
      <w:keepNext/>
      <w:tabs>
        <w:tab w:val="num" w:pos="720"/>
      </w:tabs>
      <w:autoSpaceDE w:val="0"/>
      <w:autoSpaceDN w:val="0"/>
      <w:adjustRightInd w:val="0"/>
      <w:ind w:left="720" w:hanging="360"/>
      <w:jc w:val="both"/>
    </w:pPr>
    <w:rPr>
      <w:rFonts w:eastAsia="SimSun"/>
      <w:kern w:val="2"/>
      <w:lang w:val="en-GB" w:eastAsia="zh-CN"/>
    </w:rPr>
  </w:style>
  <w:style w:type="character" w:customStyle="1" w:styleId="im-content1">
    <w:name w:val="im-content1"/>
    <w:rsid w:val="00D21492"/>
    <w:rPr>
      <w:vanish w:val="0"/>
      <w:webHidden w:val="0"/>
      <w:color w:val="333333"/>
      <w:specVanish w:val="0"/>
    </w:rPr>
  </w:style>
  <w:style w:type="paragraph" w:customStyle="1" w:styleId="References">
    <w:name w:val="References"/>
    <w:basedOn w:val="Normal"/>
    <w:rsid w:val="00D21492"/>
    <w:pPr>
      <w:numPr>
        <w:numId w:val="14"/>
      </w:numPr>
      <w:autoSpaceDE w:val="0"/>
      <w:autoSpaceDN w:val="0"/>
      <w:spacing w:before="60" w:after="60" w:line="360" w:lineRule="atLeast"/>
      <w:jc w:val="both"/>
    </w:pPr>
    <w:rPr>
      <w:rFonts w:eastAsia="SimSun"/>
      <w:szCs w:val="16"/>
      <w:lang w:val="en-US"/>
    </w:rPr>
  </w:style>
  <w:style w:type="character" w:customStyle="1" w:styleId="apple-converted-space">
    <w:name w:val="apple-converted-space"/>
    <w:basedOn w:val="DefaultParagraphFont"/>
    <w:rsid w:val="00D21492"/>
  </w:style>
  <w:style w:type="paragraph" w:customStyle="1" w:styleId="a2">
    <w:name w:val="문단"/>
    <w:basedOn w:val="Normal"/>
    <w:uiPriority w:val="99"/>
    <w:rsid w:val="00D21492"/>
    <w:pPr>
      <w:autoSpaceDE w:val="0"/>
      <w:autoSpaceDN w:val="0"/>
      <w:ind w:firstLine="800"/>
      <w:jc w:val="both"/>
    </w:pPr>
    <w:rPr>
      <w:rFonts w:ascii="Gulim" w:eastAsia="Gulim" w:hAnsi="SimSun" w:cs="SimSun"/>
      <w:color w:val="000000"/>
      <w:sz w:val="20"/>
      <w:lang w:val="en-US" w:eastAsia="zh-CN"/>
    </w:rPr>
  </w:style>
  <w:style w:type="character" w:customStyle="1" w:styleId="TALChar">
    <w:name w:val="TAL Char"/>
    <w:qFormat/>
    <w:rsid w:val="00D21492"/>
    <w:rPr>
      <w:rFonts w:ascii="Arial" w:hAnsi="Arial"/>
      <w:sz w:val="18"/>
      <w:lang w:val="en-GB" w:eastAsia="en-US"/>
    </w:rPr>
  </w:style>
  <w:style w:type="character" w:customStyle="1" w:styleId="TFZchn">
    <w:name w:val="TF Zchn"/>
    <w:link w:val="TF"/>
    <w:locked/>
    <w:rsid w:val="00D21492"/>
    <w:rPr>
      <w:rFonts w:ascii="Arial" w:eastAsia="SimSun" w:hAnsi="Arial"/>
      <w:b/>
      <w:lang w:val="en-GB" w:eastAsia="en-US"/>
    </w:rPr>
  </w:style>
  <w:style w:type="paragraph" w:customStyle="1" w:styleId="RAN1bullet2">
    <w:name w:val="RAN1 bullet2"/>
    <w:basedOn w:val="Normal"/>
    <w:link w:val="RAN1bullet2Char"/>
    <w:qFormat/>
    <w:rsid w:val="00D21492"/>
    <w:pPr>
      <w:numPr>
        <w:ilvl w:val="1"/>
        <w:numId w:val="15"/>
      </w:numPr>
      <w:tabs>
        <w:tab w:val="left" w:pos="1440"/>
      </w:tabs>
    </w:pPr>
    <w:rPr>
      <w:rFonts w:ascii="Times" w:eastAsia="Batang" w:hAnsi="Times"/>
      <w:sz w:val="20"/>
      <w:lang w:val="en-US"/>
    </w:rPr>
  </w:style>
  <w:style w:type="character" w:customStyle="1" w:styleId="RAN1bullet2Char">
    <w:name w:val="RAN1 bullet2 Char"/>
    <w:link w:val="RAN1bullet2"/>
    <w:qFormat/>
    <w:rsid w:val="00D21492"/>
    <w:rPr>
      <w:rFonts w:ascii="Times" w:hAnsi="Times"/>
      <w:lang w:eastAsia="en-US"/>
    </w:rPr>
  </w:style>
  <w:style w:type="paragraph" w:customStyle="1" w:styleId="RAN1tdoc">
    <w:name w:val="RAN1 tdoc"/>
    <w:basedOn w:val="Normal"/>
    <w:link w:val="RAN1tdocChar"/>
    <w:qFormat/>
    <w:rsid w:val="00D21492"/>
    <w:pPr>
      <w:ind w:left="720" w:hanging="720"/>
    </w:pPr>
    <w:rPr>
      <w:rFonts w:ascii="Times" w:eastAsia="Batang" w:hAnsi="Times"/>
      <w:b/>
      <w:color w:val="0000FF"/>
      <w:sz w:val="20"/>
      <w:szCs w:val="24"/>
      <w:u w:val="single" w:color="0000FF"/>
    </w:rPr>
  </w:style>
  <w:style w:type="character" w:customStyle="1" w:styleId="RAN1tdocChar">
    <w:name w:val="RAN1 tdoc Char"/>
    <w:link w:val="RAN1tdoc"/>
    <w:rsid w:val="00D21492"/>
    <w:rPr>
      <w:rFonts w:ascii="Times" w:hAnsi="Times"/>
      <w:b/>
      <w:color w:val="0000FF"/>
      <w:szCs w:val="24"/>
      <w:u w:val="single" w:color="0000FF"/>
      <w:lang w:val="en-GB" w:eastAsia="en-US"/>
    </w:rPr>
  </w:style>
  <w:style w:type="paragraph" w:customStyle="1" w:styleId="RAN1bullet3">
    <w:name w:val="RAN1 bullet3"/>
    <w:basedOn w:val="RAN1bullet2"/>
    <w:link w:val="RAN1bullet3Char"/>
    <w:qFormat/>
    <w:rsid w:val="00D21492"/>
    <w:pPr>
      <w:numPr>
        <w:ilvl w:val="2"/>
        <w:numId w:val="16"/>
      </w:numPr>
    </w:pPr>
  </w:style>
  <w:style w:type="character" w:customStyle="1" w:styleId="RAN1bullet3Char">
    <w:name w:val="RAN1 bullet3 Char"/>
    <w:link w:val="RAN1bullet3"/>
    <w:qFormat/>
    <w:rsid w:val="00D21492"/>
    <w:rPr>
      <w:rFonts w:ascii="Times" w:hAnsi="Times"/>
      <w:lang w:eastAsia="en-US"/>
    </w:rPr>
  </w:style>
  <w:style w:type="paragraph" w:customStyle="1" w:styleId="Proposal">
    <w:name w:val="Proposal"/>
    <w:basedOn w:val="Normal"/>
    <w:link w:val="ProposalChar"/>
    <w:qFormat/>
    <w:rsid w:val="00D21492"/>
    <w:pPr>
      <w:tabs>
        <w:tab w:val="left" w:pos="1701"/>
      </w:tabs>
      <w:overflowPunct w:val="0"/>
      <w:autoSpaceDE w:val="0"/>
      <w:autoSpaceDN w:val="0"/>
      <w:adjustRightInd w:val="0"/>
      <w:spacing w:after="120"/>
      <w:ind w:left="1701" w:hanging="1701"/>
      <w:jc w:val="both"/>
      <w:textAlignment w:val="baseline"/>
    </w:pPr>
    <w:rPr>
      <w:rFonts w:eastAsiaTheme="minorEastAsia"/>
      <w:b/>
      <w:bCs/>
      <w:sz w:val="20"/>
      <w:lang w:eastAsia="zh-CN"/>
    </w:rPr>
  </w:style>
  <w:style w:type="character" w:customStyle="1" w:styleId="ProposalChar">
    <w:name w:val="Proposal Char"/>
    <w:link w:val="Proposal"/>
    <w:qFormat/>
    <w:rsid w:val="00D21492"/>
    <w:rPr>
      <w:rFonts w:eastAsiaTheme="minorEastAsia"/>
      <w:b/>
      <w:bCs/>
      <w:lang w:val="en-GB" w:eastAsia="zh-CN"/>
    </w:rPr>
  </w:style>
  <w:style w:type="paragraph" w:customStyle="1" w:styleId="ZchnZchn">
    <w:name w:val="Zchn Zchn"/>
    <w:rsid w:val="00D21492"/>
    <w:pPr>
      <w:keepNext/>
      <w:tabs>
        <w:tab w:val="num"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bullet">
    <w:name w:val="bullet"/>
    <w:basedOn w:val="ListParagraph"/>
    <w:link w:val="bulletChar"/>
    <w:qFormat/>
    <w:rsid w:val="00D21492"/>
    <w:pPr>
      <w:numPr>
        <w:numId w:val="17"/>
      </w:numPr>
      <w:ind w:leftChars="0" w:left="0"/>
      <w:contextualSpacing/>
    </w:pPr>
    <w:rPr>
      <w:rFonts w:eastAsiaTheme="minorEastAsia"/>
      <w:sz w:val="20"/>
      <w:szCs w:val="24"/>
      <w:lang w:val="en-US"/>
    </w:rPr>
  </w:style>
  <w:style w:type="character" w:customStyle="1" w:styleId="bulletChar">
    <w:name w:val="bullet Char"/>
    <w:link w:val="bullet"/>
    <w:rsid w:val="00D21492"/>
    <w:rPr>
      <w:rFonts w:eastAsiaTheme="minorEastAsia"/>
      <w:szCs w:val="24"/>
      <w:lang w:eastAsia="en-US"/>
    </w:rPr>
  </w:style>
  <w:style w:type="paragraph" w:styleId="TOCHeading">
    <w:name w:val="TOC Heading"/>
    <w:basedOn w:val="Heading1"/>
    <w:next w:val="Normal"/>
    <w:uiPriority w:val="39"/>
    <w:unhideWhenUsed/>
    <w:qFormat/>
    <w:rsid w:val="00D21492"/>
    <w:pPr>
      <w:numPr>
        <w:numId w:val="0"/>
      </w:numPr>
      <w:tabs>
        <w:tab w:val="clear" w:pos="426"/>
      </w:tabs>
      <w:overflowPunct/>
      <w:autoSpaceDE/>
      <w:autoSpaceDN/>
      <w:adjustRightInd/>
      <w:spacing w:before="240" w:after="0" w:line="259" w:lineRule="auto"/>
      <w:textAlignment w:val="auto"/>
      <w:outlineLvl w:val="9"/>
    </w:pPr>
    <w:rPr>
      <w:rFonts w:ascii="Calibri Light" w:eastAsiaTheme="minorEastAsia" w:hAnsi="Calibri Light"/>
      <w:color w:val="2F5496"/>
      <w:lang w:val="en-US" w:eastAsia="en-US"/>
    </w:rPr>
  </w:style>
  <w:style w:type="paragraph" w:customStyle="1" w:styleId="Comments">
    <w:name w:val="Comments"/>
    <w:basedOn w:val="Normal"/>
    <w:link w:val="CommentsChar"/>
    <w:qFormat/>
    <w:rsid w:val="00D21492"/>
    <w:pPr>
      <w:spacing w:before="40"/>
    </w:pPr>
    <w:rPr>
      <w:rFonts w:ascii="Arial" w:eastAsia="MS Mincho" w:hAnsi="Arial"/>
      <w:i/>
      <w:sz w:val="18"/>
      <w:szCs w:val="24"/>
      <w:lang w:eastAsia="en-GB"/>
    </w:rPr>
  </w:style>
  <w:style w:type="character" w:customStyle="1" w:styleId="CommentsChar">
    <w:name w:val="Comments Char"/>
    <w:link w:val="Comments"/>
    <w:rsid w:val="00D21492"/>
    <w:rPr>
      <w:rFonts w:ascii="Arial" w:eastAsia="MS Mincho" w:hAnsi="Arial"/>
      <w:i/>
      <w:sz w:val="18"/>
      <w:szCs w:val="24"/>
      <w:lang w:val="en-GB" w:eastAsia="en-GB"/>
    </w:rPr>
  </w:style>
  <w:style w:type="paragraph" w:customStyle="1" w:styleId="onecomwebmail-msonormal">
    <w:name w:val="onecomwebmail-msonormal"/>
    <w:basedOn w:val="Normal"/>
    <w:rsid w:val="00D21492"/>
    <w:pPr>
      <w:spacing w:before="100" w:beforeAutospacing="1" w:after="100" w:afterAutospacing="1"/>
    </w:pPr>
    <w:rPr>
      <w:rFonts w:eastAsiaTheme="minorEastAsia"/>
      <w:sz w:val="24"/>
      <w:szCs w:val="24"/>
      <w:lang w:val="en-US"/>
    </w:rPr>
  </w:style>
  <w:style w:type="character" w:customStyle="1" w:styleId="bullet2Char">
    <w:name w:val="bullet2 Char"/>
    <w:link w:val="bullet2"/>
    <w:qFormat/>
    <w:rsid w:val="00D21492"/>
    <w:rPr>
      <w:rFonts w:ascii="Times" w:eastAsia="SimSun" w:hAnsi="Times"/>
      <w:kern w:val="2"/>
      <w:sz w:val="24"/>
      <w:szCs w:val="24"/>
      <w:lang w:val="en-GB" w:eastAsia="zh-CN"/>
    </w:rPr>
  </w:style>
  <w:style w:type="character" w:customStyle="1" w:styleId="bullet3Char">
    <w:name w:val="bullet3 Char"/>
    <w:link w:val="bullet3"/>
    <w:rsid w:val="00D21492"/>
    <w:rPr>
      <w:rFonts w:ascii="Times" w:hAnsi="Times"/>
      <w:szCs w:val="24"/>
      <w:lang w:val="en-GB" w:eastAsia="en-US"/>
    </w:rPr>
  </w:style>
  <w:style w:type="paragraph" w:customStyle="1" w:styleId="tdoc">
    <w:name w:val="tdoc"/>
    <w:basedOn w:val="Normal"/>
    <w:link w:val="tdocChar"/>
    <w:qFormat/>
    <w:rsid w:val="00D21492"/>
    <w:pPr>
      <w:ind w:left="1440" w:hanging="1440"/>
    </w:pPr>
    <w:rPr>
      <w:rFonts w:ascii="Times" w:eastAsia="Batang" w:hAnsi="Times"/>
      <w:sz w:val="20"/>
      <w:szCs w:val="24"/>
    </w:rPr>
  </w:style>
  <w:style w:type="character" w:customStyle="1" w:styleId="tdocChar">
    <w:name w:val="tdoc Char"/>
    <w:link w:val="tdoc"/>
    <w:rsid w:val="00D21492"/>
    <w:rPr>
      <w:rFonts w:ascii="Times" w:hAnsi="Times"/>
      <w:szCs w:val="24"/>
      <w:lang w:val="en-GB" w:eastAsia="en-US"/>
    </w:rPr>
  </w:style>
  <w:style w:type="character" w:customStyle="1" w:styleId="NOChar">
    <w:name w:val="NO Char"/>
    <w:link w:val="NO"/>
    <w:rsid w:val="00D21492"/>
    <w:rPr>
      <w:rFonts w:eastAsia="SimSun"/>
      <w:lang w:val="en-GB" w:eastAsia="en-US"/>
    </w:rPr>
  </w:style>
  <w:style w:type="table" w:customStyle="1" w:styleId="TableGrid1">
    <w:name w:val="Table Grid1"/>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D21492"/>
  </w:style>
  <w:style w:type="table" w:customStyle="1" w:styleId="TableGrid2">
    <w:name w:val="Table Grid2"/>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D21492"/>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eastAsia="zh-CN"/>
    </w:rPr>
  </w:style>
  <w:style w:type="paragraph" w:customStyle="1" w:styleId="41">
    <w:name w:val="标题41"/>
    <w:basedOn w:val="Normal"/>
    <w:next w:val="NormalIndent"/>
    <w:rsid w:val="00D21492"/>
    <w:pPr>
      <w:widowControl w:val="0"/>
      <w:ind w:firstLine="420"/>
      <w:jc w:val="both"/>
    </w:pPr>
    <w:rPr>
      <w:rFonts w:eastAsiaTheme="minorEastAsia"/>
      <w:kern w:val="2"/>
      <w:sz w:val="21"/>
      <w:lang w:val="en-US" w:eastAsia="zh-CN"/>
    </w:rPr>
  </w:style>
  <w:style w:type="paragraph" w:customStyle="1" w:styleId="a3">
    <w:name w:val="表格文字居左"/>
    <w:basedOn w:val="Normal"/>
    <w:next w:val="Normal"/>
    <w:rsid w:val="00D21492"/>
    <w:pPr>
      <w:widowControl w:val="0"/>
      <w:jc w:val="both"/>
    </w:pPr>
    <w:rPr>
      <w:rFonts w:ascii="Arial" w:eastAsiaTheme="minorEastAsia" w:hAnsi="Arial" w:cs="SimSun"/>
      <w:kern w:val="2"/>
      <w:sz w:val="21"/>
      <w:lang w:val="en-US" w:eastAsia="zh-CN"/>
    </w:rPr>
  </w:style>
  <w:style w:type="paragraph" w:customStyle="1" w:styleId="z-TopofForm1">
    <w:name w:val="z-Top of Form1"/>
    <w:basedOn w:val="Normal"/>
    <w:next w:val="Normal"/>
    <w:hidden/>
    <w:uiPriority w:val="99"/>
    <w:unhideWhenUsed/>
    <w:rsid w:val="00D21492"/>
    <w:pPr>
      <w:pBdr>
        <w:bottom w:val="single" w:sz="6" w:space="1" w:color="auto"/>
      </w:pBdr>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D21492"/>
    <w:rPr>
      <w:rFonts w:ascii="Arial" w:hAnsi="Arial"/>
      <w:vanish/>
      <w:sz w:val="16"/>
      <w:szCs w:val="16"/>
      <w:lang w:eastAsia="zh-CN"/>
    </w:rPr>
  </w:style>
  <w:style w:type="character" w:customStyle="1" w:styleId="hps">
    <w:name w:val="hps"/>
    <w:basedOn w:val="DefaultParagraphFont"/>
    <w:rsid w:val="00D21492"/>
  </w:style>
  <w:style w:type="paragraph" w:customStyle="1" w:styleId="z-BottomofForm1">
    <w:name w:val="z-Bottom of Form1"/>
    <w:basedOn w:val="Normal"/>
    <w:next w:val="Normal"/>
    <w:hidden/>
    <w:uiPriority w:val="99"/>
    <w:unhideWhenUsed/>
    <w:rsid w:val="00D21492"/>
    <w:pPr>
      <w:pBdr>
        <w:top w:val="single" w:sz="6" w:space="1" w:color="auto"/>
      </w:pBdr>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D21492"/>
    <w:rPr>
      <w:rFonts w:ascii="Arial" w:hAnsi="Arial"/>
      <w:vanish/>
      <w:sz w:val="16"/>
      <w:szCs w:val="16"/>
      <w:lang w:eastAsia="zh-CN"/>
    </w:rPr>
  </w:style>
  <w:style w:type="paragraph" w:customStyle="1" w:styleId="Date1">
    <w:name w:val="Date1"/>
    <w:basedOn w:val="Normal"/>
    <w:next w:val="Normal"/>
    <w:uiPriority w:val="99"/>
    <w:unhideWhenUsed/>
    <w:rsid w:val="00D21492"/>
    <w:pPr>
      <w:spacing w:after="200" w:line="276" w:lineRule="auto"/>
      <w:ind w:leftChars="2500" w:left="100"/>
    </w:pPr>
    <w:rPr>
      <w:rFonts w:eastAsiaTheme="minorEastAsia"/>
      <w:sz w:val="20"/>
      <w:lang w:val="en-US" w:eastAsia="zh-CN"/>
    </w:rPr>
  </w:style>
  <w:style w:type="character" w:customStyle="1" w:styleId="DateChar">
    <w:name w:val="Date Char"/>
    <w:basedOn w:val="DefaultParagraphFont"/>
    <w:link w:val="Date"/>
    <w:uiPriority w:val="99"/>
    <w:rsid w:val="00D21492"/>
    <w:rPr>
      <w:lang w:eastAsia="zh-CN"/>
    </w:rPr>
  </w:style>
  <w:style w:type="paragraph" w:customStyle="1" w:styleId="tablecell">
    <w:name w:val="tablecell"/>
    <w:basedOn w:val="Normal"/>
    <w:qFormat/>
    <w:rsid w:val="00D21492"/>
    <w:pPr>
      <w:autoSpaceDE w:val="0"/>
      <w:autoSpaceDN w:val="0"/>
      <w:adjustRightInd w:val="0"/>
      <w:snapToGrid w:val="0"/>
      <w:spacing w:before="40" w:after="40"/>
    </w:pPr>
    <w:rPr>
      <w:rFonts w:eastAsiaTheme="minorEastAsia"/>
      <w:sz w:val="20"/>
      <w:lang w:val="en-US"/>
    </w:rPr>
  </w:style>
  <w:style w:type="character" w:customStyle="1" w:styleId="shorttext">
    <w:name w:val="short_text"/>
    <w:basedOn w:val="DefaultParagraphFont"/>
    <w:rsid w:val="00D21492"/>
  </w:style>
  <w:style w:type="paragraph" w:customStyle="1" w:styleId="tableheader">
    <w:name w:val="tableheader"/>
    <w:basedOn w:val="Normal"/>
    <w:qFormat/>
    <w:rsid w:val="00D21492"/>
    <w:pPr>
      <w:snapToGrid w:val="0"/>
      <w:spacing w:before="40" w:after="40"/>
      <w:jc w:val="center"/>
    </w:pPr>
    <w:rPr>
      <w:rFonts w:eastAsiaTheme="minorEastAsia" w:cs="Calibri"/>
      <w:b/>
      <w:bCs/>
      <w:color w:val="000000"/>
      <w:sz w:val="20"/>
      <w:lang w:val="en-US"/>
    </w:rPr>
  </w:style>
  <w:style w:type="character" w:customStyle="1" w:styleId="keyword">
    <w:name w:val="keyword"/>
    <w:basedOn w:val="DefaultParagraphFont"/>
    <w:rsid w:val="00D21492"/>
  </w:style>
  <w:style w:type="paragraph" w:customStyle="1" w:styleId="Test">
    <w:name w:val="Test"/>
    <w:basedOn w:val="Normal"/>
    <w:rsid w:val="00D21492"/>
    <w:pPr>
      <w:spacing w:before="60" w:after="60" w:line="280" w:lineRule="atLeast"/>
      <w:ind w:left="2160"/>
      <w:jc w:val="both"/>
    </w:pPr>
    <w:rPr>
      <w:rFonts w:eastAsia="MS Mincho"/>
      <w:sz w:val="20"/>
    </w:rPr>
  </w:style>
  <w:style w:type="paragraph" w:customStyle="1" w:styleId="Doc-text2">
    <w:name w:val="Doc-text2"/>
    <w:basedOn w:val="Normal"/>
    <w:link w:val="Doc-text2Char"/>
    <w:qFormat/>
    <w:rsid w:val="00D21492"/>
    <w:pPr>
      <w:spacing w:after="200" w:line="276" w:lineRule="auto"/>
    </w:pPr>
    <w:rPr>
      <w:rFonts w:eastAsiaTheme="minorEastAsia"/>
      <w:sz w:val="20"/>
      <w:lang w:val="en-US" w:eastAsia="zh-CN"/>
    </w:rPr>
  </w:style>
  <w:style w:type="character" w:customStyle="1" w:styleId="Doc-text2Char">
    <w:name w:val="Doc-text2 Char"/>
    <w:link w:val="Doc-text2"/>
    <w:rsid w:val="00D21492"/>
    <w:rPr>
      <w:rFonts w:eastAsiaTheme="minorEastAsia"/>
      <w:lang w:eastAsia="zh-CN"/>
    </w:rPr>
  </w:style>
  <w:style w:type="paragraph" w:customStyle="1" w:styleId="BodyTextIndent1">
    <w:name w:val="Body Text Indent1"/>
    <w:basedOn w:val="Normal"/>
    <w:next w:val="BodyTextIndent"/>
    <w:link w:val="BodyTextIndentChar"/>
    <w:uiPriority w:val="99"/>
    <w:unhideWhenUsed/>
    <w:rsid w:val="00D21492"/>
    <w:pPr>
      <w:spacing w:after="120" w:line="276" w:lineRule="auto"/>
      <w:ind w:left="360"/>
    </w:pPr>
    <w:rPr>
      <w:rFonts w:eastAsiaTheme="minorEastAsia"/>
      <w:sz w:val="20"/>
      <w:lang w:val="en-US" w:eastAsia="zh-CN"/>
    </w:rPr>
  </w:style>
  <w:style w:type="character" w:customStyle="1" w:styleId="BodyTextIndentChar">
    <w:name w:val="Body Text Indent Char"/>
    <w:basedOn w:val="DefaultParagraphFont"/>
    <w:link w:val="BodyTextIndent1"/>
    <w:uiPriority w:val="99"/>
    <w:rsid w:val="00D21492"/>
    <w:rPr>
      <w:rFonts w:eastAsiaTheme="minorEastAsia"/>
      <w:lang w:eastAsia="zh-CN"/>
    </w:rPr>
  </w:style>
  <w:style w:type="paragraph" w:customStyle="1" w:styleId="ordinary-output">
    <w:name w:val="ordinary-output"/>
    <w:basedOn w:val="Normal"/>
    <w:rsid w:val="00D21492"/>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D21492"/>
  </w:style>
  <w:style w:type="paragraph" w:customStyle="1" w:styleId="3GPPNormalText">
    <w:name w:val="3GPP Normal Text"/>
    <w:basedOn w:val="BodyText"/>
    <w:link w:val="3GPPNormalTextChar"/>
    <w:qFormat/>
    <w:rsid w:val="00D21492"/>
    <w:pPr>
      <w:tabs>
        <w:tab w:val="left" w:pos="1440"/>
      </w:tabs>
      <w:ind w:left="1440" w:hanging="1440"/>
    </w:pPr>
    <w:rPr>
      <w:rFonts w:ascii="Times New Roman" w:eastAsia="MS Mincho" w:hAnsi="Times New Roman"/>
      <w:lang w:val="en-US" w:eastAsia="zh-CN"/>
    </w:rPr>
  </w:style>
  <w:style w:type="character" w:customStyle="1" w:styleId="3GPPNormalTextChar">
    <w:name w:val="3GPP Normal Text Char"/>
    <w:link w:val="3GPPNormalText"/>
    <w:rsid w:val="00D21492"/>
    <w:rPr>
      <w:rFonts w:eastAsia="MS Mincho"/>
      <w:sz w:val="22"/>
      <w:szCs w:val="24"/>
      <w:lang w:eastAsia="zh-CN"/>
    </w:rPr>
  </w:style>
  <w:style w:type="paragraph" w:styleId="ListNumber3">
    <w:name w:val="List Number 3"/>
    <w:basedOn w:val="Normal"/>
    <w:rsid w:val="00D21492"/>
    <w:pPr>
      <w:numPr>
        <w:numId w:val="18"/>
      </w:numPr>
      <w:overflowPunct w:val="0"/>
      <w:autoSpaceDE w:val="0"/>
      <w:autoSpaceDN w:val="0"/>
      <w:adjustRightInd w:val="0"/>
      <w:textAlignment w:val="baseline"/>
    </w:pPr>
    <w:rPr>
      <w:rFonts w:eastAsiaTheme="minorEastAsia"/>
      <w:sz w:val="20"/>
    </w:rPr>
  </w:style>
  <w:style w:type="table" w:customStyle="1" w:styleId="10">
    <w:name w:val="网格型1"/>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0"/>
    <w:rsid w:val="00D21492"/>
    <w:rPr>
      <w:rFonts w:eastAsia="SimSun"/>
      <w:sz w:val="18"/>
      <w:lang w:eastAsia="en-US"/>
    </w:rPr>
  </w:style>
  <w:style w:type="paragraph" w:customStyle="1" w:styleId="Subtitle1">
    <w:name w:val="Subtitle1"/>
    <w:basedOn w:val="Normal"/>
    <w:next w:val="Normal"/>
    <w:uiPriority w:val="11"/>
    <w:qFormat/>
    <w:rsid w:val="00D21492"/>
    <w:pPr>
      <w:numPr>
        <w:ilvl w:val="1"/>
      </w:numPr>
      <w:snapToGrid w:val="0"/>
    </w:pPr>
    <w:rPr>
      <w:rFonts w:ascii="Calibri Light" w:eastAsiaTheme="minorEastAsia" w:hAnsi="Calibri Light"/>
      <w:b/>
      <w:i/>
      <w:iCs/>
      <w:color w:val="4472C4"/>
      <w:spacing w:val="15"/>
      <w:sz w:val="20"/>
      <w:szCs w:val="24"/>
      <w:lang w:val="en-US" w:eastAsia="zh-CN"/>
    </w:rPr>
  </w:style>
  <w:style w:type="character" w:customStyle="1" w:styleId="SubtitleChar">
    <w:name w:val="Subtitle Char"/>
    <w:basedOn w:val="DefaultParagraphFont"/>
    <w:link w:val="Subtitle"/>
    <w:uiPriority w:val="11"/>
    <w:rsid w:val="00D21492"/>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D21492"/>
  </w:style>
  <w:style w:type="paragraph" w:styleId="Title">
    <w:name w:val="Title"/>
    <w:aliases w:val="Heading 31"/>
    <w:basedOn w:val="Normal"/>
    <w:link w:val="TitleChar1"/>
    <w:qFormat/>
    <w:rsid w:val="00D21492"/>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D21492"/>
    <w:rPr>
      <w:rFonts w:asciiTheme="majorHAnsi" w:eastAsiaTheme="majorEastAsia" w:hAnsiTheme="majorHAnsi" w:cstheme="majorBidi"/>
      <w:spacing w:val="-10"/>
      <w:kern w:val="28"/>
      <w:sz w:val="56"/>
      <w:szCs w:val="56"/>
      <w:lang w:val="en-GB" w:eastAsia="en-US"/>
    </w:rPr>
  </w:style>
  <w:style w:type="character" w:customStyle="1" w:styleId="TitleChar1">
    <w:name w:val="Title Char1"/>
    <w:aliases w:val="Heading 31 Char"/>
    <w:link w:val="Title"/>
    <w:rsid w:val="00D21492"/>
    <w:rPr>
      <w:rFonts w:ascii="Arial" w:eastAsia="MS Mincho" w:hAnsi="Arial"/>
      <w:b/>
      <w:sz w:val="24"/>
      <w:lang w:val="de-DE" w:eastAsia="ja-JP"/>
    </w:rPr>
  </w:style>
  <w:style w:type="character" w:customStyle="1" w:styleId="B1Char">
    <w:name w:val="B1 Char"/>
    <w:locked/>
    <w:rsid w:val="00D21492"/>
    <w:rPr>
      <w:rFonts w:ascii="Times New Roman" w:eastAsia="SimSun" w:hAnsi="Times New Roman" w:cs="Times New Roman"/>
      <w:sz w:val="20"/>
      <w:szCs w:val="20"/>
      <w:lang w:val="en-GB"/>
    </w:rPr>
  </w:style>
  <w:style w:type="paragraph" w:customStyle="1" w:styleId="TableText">
    <w:name w:val="TableText"/>
    <w:basedOn w:val="BodyTextIndent"/>
    <w:rsid w:val="00D21492"/>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D21492"/>
    <w:pPr>
      <w:widowControl/>
      <w:tabs>
        <w:tab w:val="center" w:pos="4680"/>
        <w:tab w:val="right" w:pos="9360"/>
        <w:tab w:val="right" w:pos="9639"/>
        <w:tab w:val="right" w:pos="10206"/>
      </w:tabs>
      <w:jc w:val="both"/>
    </w:pPr>
    <w:rPr>
      <w:rFonts w:eastAsia="MS Mincho" w:cs="Arial"/>
      <w:noProof w:val="0"/>
      <w:sz w:val="28"/>
    </w:rPr>
  </w:style>
  <w:style w:type="paragraph" w:customStyle="1" w:styleId="TitleText">
    <w:name w:val="Title Text"/>
    <w:basedOn w:val="Normal"/>
    <w:next w:val="Normal"/>
    <w:rsid w:val="00D21492"/>
    <w:pPr>
      <w:overflowPunct w:val="0"/>
      <w:autoSpaceDE w:val="0"/>
      <w:autoSpaceDN w:val="0"/>
      <w:adjustRightInd w:val="0"/>
      <w:spacing w:after="220"/>
      <w:textAlignment w:val="baseline"/>
    </w:pPr>
    <w:rPr>
      <w:rFonts w:eastAsia="MS Mincho"/>
      <w:b/>
      <w:sz w:val="20"/>
      <w:lang w:val="en-US" w:eastAsia="ja-JP"/>
    </w:rPr>
  </w:style>
  <w:style w:type="paragraph" w:customStyle="1" w:styleId="91">
    <w:name w:val="目录 91"/>
    <w:basedOn w:val="TOC8"/>
    <w:rsid w:val="00D21492"/>
    <w:rPr>
      <w:rFonts w:eastAsiaTheme="minorEastAsia"/>
    </w:rPr>
  </w:style>
  <w:style w:type="paragraph" w:customStyle="1" w:styleId="CRfront">
    <w:name w:val="CR_front"/>
    <w:next w:val="Normal"/>
    <w:rsid w:val="00D21492"/>
    <w:rPr>
      <w:rFonts w:ascii="Arial" w:eastAsia="MS Mincho" w:hAnsi="Arial"/>
      <w:lang w:val="en-GB" w:eastAsia="en-US"/>
    </w:rPr>
  </w:style>
  <w:style w:type="paragraph" w:customStyle="1" w:styleId="berschrift2Head2A2">
    <w:name w:val="Überschrift 2.Head2A.2"/>
    <w:basedOn w:val="Heading1"/>
    <w:next w:val="Normal"/>
    <w:rsid w:val="00D21492"/>
    <w:pPr>
      <w:numPr>
        <w:numId w:val="0"/>
      </w:numPr>
      <w:tabs>
        <w:tab w:val="clear" w:pos="426"/>
        <w:tab w:val="num" w:pos="432"/>
      </w:tabs>
      <w:overflowPunct/>
      <w:autoSpaceDE/>
      <w:autoSpaceDN/>
      <w:adjustRightInd/>
      <w:spacing w:before="180" w:after="180" w:line="240" w:lineRule="auto"/>
      <w:ind w:left="432" w:hanging="432"/>
      <w:textAlignment w:val="auto"/>
      <w:outlineLvl w:val="1"/>
    </w:pPr>
    <w:rPr>
      <w:rFonts w:eastAsia="MS Mincho"/>
      <w:szCs w:val="20"/>
      <w:lang w:eastAsia="de-DE"/>
    </w:rPr>
  </w:style>
  <w:style w:type="paragraph" w:customStyle="1" w:styleId="berschrift3h3H3Underrubrik2">
    <w:name w:val="Überschrift 3.h3.H3.Underrubrik2"/>
    <w:basedOn w:val="Heading2"/>
    <w:next w:val="Normal"/>
    <w:rsid w:val="00D21492"/>
    <w:pPr>
      <w:numPr>
        <w:numId w:val="0"/>
      </w:numPr>
      <w:tabs>
        <w:tab w:val="num" w:pos="576"/>
      </w:tabs>
      <w:overflowPunct/>
      <w:autoSpaceDE/>
      <w:autoSpaceDN/>
      <w:adjustRightInd/>
      <w:spacing w:before="120" w:after="180" w:line="240" w:lineRule="auto"/>
      <w:ind w:left="576" w:hanging="576"/>
      <w:textAlignment w:val="auto"/>
      <w:outlineLvl w:val="2"/>
    </w:pPr>
    <w:rPr>
      <w:rFonts w:eastAsia="MS Mincho"/>
      <w:sz w:val="28"/>
      <w:szCs w:val="20"/>
      <w:lang w:eastAsia="de-DE"/>
    </w:rPr>
  </w:style>
  <w:style w:type="paragraph" w:customStyle="1" w:styleId="Bullets">
    <w:name w:val="Bullets"/>
    <w:basedOn w:val="BodyText"/>
    <w:rsid w:val="00D21492"/>
    <w:pPr>
      <w:widowControl w:val="0"/>
      <w:spacing w:after="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D2149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D21492"/>
    <w:pPr>
      <w:spacing w:before="360" w:line="240" w:lineRule="atLeast"/>
      <w:jc w:val="center"/>
    </w:pPr>
    <w:rPr>
      <w:rFonts w:eastAsia="MS Mincho"/>
      <w:sz w:val="20"/>
      <w:lang w:val="en-US" w:eastAsia="ja-JP"/>
    </w:rPr>
  </w:style>
  <w:style w:type="paragraph" w:styleId="BodyTextIndent2">
    <w:name w:val="Body Text Indent 2"/>
    <w:basedOn w:val="Normal"/>
    <w:link w:val="BodyTextIndent2Char"/>
    <w:rsid w:val="00D21492"/>
    <w:pPr>
      <w:ind w:leftChars="100" w:left="200"/>
    </w:pPr>
    <w:rPr>
      <w:rFonts w:eastAsia="MS Mincho"/>
      <w:sz w:val="20"/>
      <w:lang w:eastAsia="ja-JP"/>
    </w:rPr>
  </w:style>
  <w:style w:type="character" w:customStyle="1" w:styleId="BodyTextIndent2Char">
    <w:name w:val="Body Text Indent 2 Char"/>
    <w:basedOn w:val="DefaultParagraphFont"/>
    <w:link w:val="BodyTextIndent2"/>
    <w:rsid w:val="00D21492"/>
    <w:rPr>
      <w:rFonts w:eastAsia="MS Mincho"/>
      <w:lang w:val="en-GB" w:eastAsia="ja-JP"/>
    </w:rPr>
  </w:style>
  <w:style w:type="paragraph" w:styleId="BodyText2">
    <w:name w:val="Body Text 2"/>
    <w:basedOn w:val="Normal"/>
    <w:link w:val="BodyText2Char"/>
    <w:rsid w:val="00D21492"/>
    <w:rPr>
      <w:rFonts w:eastAsia="MS Mincho"/>
      <w:i/>
      <w:iCs/>
      <w:sz w:val="20"/>
      <w:lang w:eastAsia="ja-JP"/>
    </w:rPr>
  </w:style>
  <w:style w:type="character" w:customStyle="1" w:styleId="BodyText2Char">
    <w:name w:val="Body Text 2 Char"/>
    <w:basedOn w:val="DefaultParagraphFont"/>
    <w:link w:val="BodyText2"/>
    <w:rsid w:val="00D21492"/>
    <w:rPr>
      <w:rFonts w:eastAsia="MS Mincho"/>
      <w:i/>
      <w:iCs/>
      <w:lang w:val="en-GB" w:eastAsia="ja-JP"/>
    </w:rPr>
  </w:style>
  <w:style w:type="character" w:customStyle="1" w:styleId="ListChar">
    <w:name w:val="List Char"/>
    <w:link w:val="List"/>
    <w:uiPriority w:val="99"/>
    <w:rsid w:val="00D21492"/>
    <w:rPr>
      <w:rFonts w:eastAsia="Malgun Gothic"/>
      <w:sz w:val="22"/>
      <w:lang w:val="en-GB" w:eastAsia="en-US"/>
    </w:rPr>
  </w:style>
  <w:style w:type="character" w:customStyle="1" w:styleId="List2Char">
    <w:name w:val="List 2 Char"/>
    <w:basedOn w:val="ListChar"/>
    <w:link w:val="List2"/>
    <w:rsid w:val="00D21492"/>
    <w:rPr>
      <w:rFonts w:eastAsia="SimSun"/>
      <w:sz w:val="22"/>
      <w:lang w:val="en-GB" w:eastAsia="en-US"/>
    </w:rPr>
  </w:style>
  <w:style w:type="character" w:customStyle="1" w:styleId="List3Char">
    <w:name w:val="List 3 Char"/>
    <w:basedOn w:val="List2Char"/>
    <w:link w:val="List3"/>
    <w:rsid w:val="00D21492"/>
    <w:rPr>
      <w:rFonts w:eastAsia="SimSun"/>
      <w:sz w:val="22"/>
      <w:lang w:val="en-GB" w:eastAsia="en-US"/>
    </w:rPr>
  </w:style>
  <w:style w:type="paragraph" w:styleId="ListContinue2">
    <w:name w:val="List Continue 2"/>
    <w:basedOn w:val="Normal"/>
    <w:rsid w:val="00D21492"/>
    <w:pPr>
      <w:ind w:leftChars="400" w:left="850"/>
    </w:pPr>
    <w:rPr>
      <w:rFonts w:eastAsia="MS Mincho"/>
      <w:sz w:val="20"/>
      <w:lang w:eastAsia="ja-JP"/>
    </w:rPr>
  </w:style>
  <w:style w:type="paragraph" w:styleId="BodyTextIndent">
    <w:name w:val="Body Text Indent"/>
    <w:basedOn w:val="Normal"/>
    <w:link w:val="BodyTextIndentChar1"/>
    <w:uiPriority w:val="99"/>
    <w:rsid w:val="00D21492"/>
    <w:pPr>
      <w:spacing w:after="120"/>
      <w:ind w:left="283"/>
    </w:pPr>
    <w:rPr>
      <w:rFonts w:eastAsiaTheme="minorEastAsia"/>
      <w:sz w:val="20"/>
    </w:rPr>
  </w:style>
  <w:style w:type="character" w:customStyle="1" w:styleId="BodyTextIndentChar1">
    <w:name w:val="Body Text Indent Char1"/>
    <w:basedOn w:val="DefaultParagraphFont"/>
    <w:link w:val="BodyTextIndent"/>
    <w:uiPriority w:val="99"/>
    <w:rsid w:val="00D21492"/>
    <w:rPr>
      <w:rFonts w:eastAsiaTheme="minorEastAsia"/>
      <w:lang w:val="en-GB" w:eastAsia="en-US"/>
    </w:rPr>
  </w:style>
  <w:style w:type="paragraph" w:styleId="BodyTextFirstIndent2">
    <w:name w:val="Body Text First Indent 2"/>
    <w:basedOn w:val="BodyTextIndent"/>
    <w:link w:val="BodyTextFirstIndent2Char"/>
    <w:rsid w:val="00D21492"/>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D21492"/>
    <w:rPr>
      <w:rFonts w:eastAsia="MS Mincho"/>
      <w:lang w:val="en-GB" w:eastAsia="en-US"/>
    </w:rPr>
  </w:style>
  <w:style w:type="paragraph" w:customStyle="1" w:styleId="List1">
    <w:name w:val="List 1"/>
    <w:basedOn w:val="Normal"/>
    <w:rsid w:val="00D21492"/>
    <w:pPr>
      <w:spacing w:after="120"/>
      <w:ind w:left="568" w:hanging="284"/>
    </w:pPr>
    <w:rPr>
      <w:rFonts w:ascii="Arial" w:eastAsia="MS Mincho" w:hAnsi="Arial"/>
      <w:sz w:val="20"/>
      <w:szCs w:val="22"/>
      <w:lang w:eastAsia="ja-JP"/>
    </w:rPr>
  </w:style>
  <w:style w:type="paragraph" w:customStyle="1" w:styleId="assocaitedwith">
    <w:name w:val="assocaited with"/>
    <w:basedOn w:val="Normal"/>
    <w:rsid w:val="00D21492"/>
    <w:pPr>
      <w:jc w:val="center"/>
    </w:pPr>
    <w:rPr>
      <w:rFonts w:eastAsia="MS Mincho"/>
      <w:sz w:val="20"/>
      <w:lang w:eastAsia="ja-JP"/>
    </w:rPr>
  </w:style>
  <w:style w:type="paragraph" w:customStyle="1" w:styleId="Nor">
    <w:name w:val="Nor'"/>
    <w:basedOn w:val="assocaitedwith"/>
    <w:rsid w:val="00D21492"/>
    <w:rPr>
      <w:b/>
    </w:rPr>
  </w:style>
  <w:style w:type="table" w:styleId="TableClassic2">
    <w:name w:val="Table Classic 2"/>
    <w:basedOn w:val="TableNormal"/>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Subtle2">
    <w:name w:val="Table Subtle 2"/>
    <w:basedOn w:val="TableNormal"/>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D21492"/>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D21492"/>
    <w:rPr>
      <w:rFonts w:ascii="Calibri" w:eastAsia="SimSun" w:hAnsi="Calibri"/>
      <w:kern w:val="2"/>
      <w:sz w:val="21"/>
      <w:szCs w:val="22"/>
      <w:lang w:eastAsia="zh-CN"/>
    </w:rPr>
  </w:style>
  <w:style w:type="paragraph" w:customStyle="1" w:styleId="00BodyText">
    <w:name w:val="00 BodyText"/>
    <w:basedOn w:val="Normal"/>
    <w:rsid w:val="00D21492"/>
    <w:pPr>
      <w:spacing w:after="220"/>
    </w:pPr>
    <w:rPr>
      <w:rFonts w:ascii="Arial" w:eastAsia="SimSun" w:hAnsi="Arial"/>
      <w:szCs w:val="24"/>
      <w:lang w:val="en-US"/>
    </w:rPr>
  </w:style>
  <w:style w:type="paragraph" w:customStyle="1" w:styleId="a4">
    <w:name w:val="样式 正文"/>
    <w:basedOn w:val="Normal"/>
    <w:link w:val="Char"/>
    <w:rsid w:val="00D21492"/>
    <w:pPr>
      <w:widowControl w:val="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4"/>
    <w:rsid w:val="00D21492"/>
    <w:rPr>
      <w:rFonts w:eastAsia="SimSun" w:cs="SimSun"/>
      <w:kern w:val="2"/>
      <w:sz w:val="21"/>
      <w:lang w:eastAsia="zh-CN"/>
    </w:rPr>
  </w:style>
  <w:style w:type="paragraph" w:customStyle="1" w:styleId="a5">
    <w:name w:val="公式"/>
    <w:basedOn w:val="Normal"/>
    <w:rsid w:val="00D21492"/>
    <w:pPr>
      <w:widowControl w:val="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D21492"/>
    <w:pPr>
      <w:spacing w:before="180" w:after="60"/>
    </w:pPr>
    <w:rPr>
      <w:rFonts w:ascii="Times New Roman" w:eastAsia="MS Mincho" w:hAnsi="Times New Roman"/>
      <w:sz w:val="20"/>
    </w:rPr>
  </w:style>
  <w:style w:type="character" w:customStyle="1" w:styleId="Normal9pointspacingChar">
    <w:name w:val="Normal 9 point spacing Char"/>
    <w:link w:val="Normal9pointspacing"/>
    <w:rsid w:val="00D21492"/>
    <w:rPr>
      <w:rFonts w:eastAsia="MS Mincho"/>
      <w:szCs w:val="24"/>
      <w:lang w:val="en-GB" w:eastAsia="en-US"/>
    </w:rPr>
  </w:style>
  <w:style w:type="paragraph" w:customStyle="1" w:styleId="Doc-title">
    <w:name w:val="Doc-title"/>
    <w:basedOn w:val="Normal"/>
    <w:link w:val="Doc-titleChar"/>
    <w:qFormat/>
    <w:rsid w:val="00D21492"/>
    <w:pPr>
      <w:spacing w:before="60"/>
      <w:ind w:left="1259" w:hanging="1259"/>
    </w:pPr>
    <w:rPr>
      <w:rFonts w:ascii="Arial" w:eastAsia="SimSun" w:hAnsi="Arial" w:cs="Arial"/>
      <w:sz w:val="20"/>
      <w:lang w:val="en-US" w:eastAsia="zh-CN"/>
    </w:rPr>
  </w:style>
  <w:style w:type="paragraph" w:customStyle="1" w:styleId="3GPPHeader">
    <w:name w:val="3GPP_Header"/>
    <w:basedOn w:val="Normal"/>
    <w:qFormat/>
    <w:rsid w:val="00D21492"/>
    <w:pPr>
      <w:tabs>
        <w:tab w:val="left" w:pos="1701"/>
        <w:tab w:val="right" w:pos="9639"/>
      </w:tabs>
      <w:spacing w:after="240" w:line="259" w:lineRule="auto"/>
    </w:pPr>
    <w:rPr>
      <w:rFonts w:ascii="Calibri" w:eastAsia="Calibri" w:hAnsi="Calibri"/>
      <w:b/>
      <w:sz w:val="24"/>
      <w:szCs w:val="22"/>
      <w:lang w:val="en-US"/>
    </w:rPr>
  </w:style>
  <w:style w:type="paragraph" w:customStyle="1" w:styleId="TableofFigures1">
    <w:name w:val="Table of Figures1"/>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references0">
    <w:name w:val="references"/>
    <w:rsid w:val="00D21492"/>
    <w:pPr>
      <w:numPr>
        <w:numId w:val="19"/>
      </w:numPr>
      <w:spacing w:after="50" w:line="180" w:lineRule="exact"/>
      <w:jc w:val="both"/>
    </w:pPr>
    <w:rPr>
      <w:rFonts w:eastAsia="MS Mincho"/>
      <w:noProof/>
      <w:sz w:val="16"/>
      <w:szCs w:val="16"/>
      <w:lang w:eastAsia="en-US"/>
    </w:rPr>
  </w:style>
  <w:style w:type="paragraph" w:customStyle="1" w:styleId="IndexHeading1">
    <w:name w:val="Index Heading1"/>
    <w:basedOn w:val="Normal"/>
    <w:next w:val="Normal"/>
    <w:rsid w:val="00D21492"/>
    <w:pPr>
      <w:pBdr>
        <w:top w:val="single" w:sz="12" w:space="0" w:color="auto"/>
      </w:pBdr>
      <w:spacing w:before="360" w:after="240"/>
    </w:pPr>
    <w:rPr>
      <w:rFonts w:eastAsiaTheme="minorEastAsia"/>
      <w:b/>
      <w:i/>
      <w:sz w:val="26"/>
    </w:rPr>
  </w:style>
  <w:style w:type="paragraph" w:customStyle="1" w:styleId="BodyTextIndent31">
    <w:name w:val="Body Text Indent 31"/>
    <w:basedOn w:val="Normal"/>
    <w:next w:val="BodyTextIndent3"/>
    <w:rsid w:val="00D21492"/>
    <w:pPr>
      <w:overflowPunct w:val="0"/>
      <w:autoSpaceDE w:val="0"/>
      <w:autoSpaceDN w:val="0"/>
      <w:adjustRightInd w:val="0"/>
      <w:ind w:left="1080"/>
      <w:textAlignment w:val="baseline"/>
    </w:pPr>
    <w:rPr>
      <w:rFonts w:eastAsiaTheme="minorEastAsia"/>
      <w:sz w:val="20"/>
      <w:lang w:val="en-US" w:eastAsia="ja-JP"/>
    </w:rPr>
  </w:style>
  <w:style w:type="paragraph" w:customStyle="1" w:styleId="numberedlist0">
    <w:name w:val="numbered list"/>
    <w:basedOn w:val="ListBullet"/>
    <w:rsid w:val="00D2149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customStyle="1" w:styleId="TabList">
    <w:name w:val="TabList"/>
    <w:basedOn w:val="Normal"/>
    <w:rsid w:val="00D21492"/>
    <w:pPr>
      <w:tabs>
        <w:tab w:val="left" w:pos="1134"/>
      </w:tabs>
      <w:overflowPunct w:val="0"/>
      <w:autoSpaceDE w:val="0"/>
      <w:autoSpaceDN w:val="0"/>
      <w:adjustRightInd w:val="0"/>
      <w:textAlignment w:val="baseline"/>
    </w:pPr>
    <w:rPr>
      <w:rFonts w:eastAsia="MS Mincho"/>
      <w:sz w:val="20"/>
      <w:lang w:eastAsia="en-GB"/>
    </w:rPr>
  </w:style>
  <w:style w:type="paragraph" w:customStyle="1" w:styleId="tabletext0">
    <w:name w:val="table text"/>
    <w:basedOn w:val="Normal"/>
    <w:next w:val="table"/>
    <w:rsid w:val="00D21492"/>
    <w:pPr>
      <w:overflowPunct w:val="0"/>
      <w:autoSpaceDE w:val="0"/>
      <w:autoSpaceDN w:val="0"/>
      <w:adjustRightInd w:val="0"/>
      <w:textAlignment w:val="baseline"/>
    </w:pPr>
    <w:rPr>
      <w:rFonts w:eastAsia="MS Mincho"/>
      <w:i/>
      <w:sz w:val="20"/>
      <w:lang w:eastAsia="en-GB"/>
    </w:rPr>
  </w:style>
  <w:style w:type="paragraph" w:customStyle="1" w:styleId="table">
    <w:name w:val="table"/>
    <w:basedOn w:val="Normal"/>
    <w:next w:val="Normal"/>
    <w:rsid w:val="00D21492"/>
    <w:pPr>
      <w:overflowPunct w:val="0"/>
      <w:autoSpaceDE w:val="0"/>
      <w:autoSpaceDN w:val="0"/>
      <w:adjustRightInd w:val="0"/>
      <w:jc w:val="center"/>
      <w:textAlignment w:val="baseline"/>
    </w:pPr>
    <w:rPr>
      <w:rFonts w:eastAsia="MS Mincho"/>
      <w:sz w:val="20"/>
      <w:lang w:val="en-US" w:eastAsia="en-GB"/>
    </w:rPr>
  </w:style>
  <w:style w:type="paragraph" w:customStyle="1" w:styleId="HE">
    <w:name w:val="HE"/>
    <w:basedOn w:val="Normal"/>
    <w:rsid w:val="00D21492"/>
    <w:pPr>
      <w:overflowPunct w:val="0"/>
      <w:autoSpaceDE w:val="0"/>
      <w:autoSpaceDN w:val="0"/>
      <w:adjustRightInd w:val="0"/>
      <w:textAlignment w:val="baseline"/>
    </w:pPr>
    <w:rPr>
      <w:rFonts w:eastAsia="MS Mincho"/>
      <w:b/>
      <w:sz w:val="20"/>
      <w:lang w:eastAsia="en-GB"/>
    </w:rPr>
  </w:style>
  <w:style w:type="paragraph" w:customStyle="1" w:styleId="textintend1">
    <w:name w:val="text intend 1"/>
    <w:basedOn w:val="text"/>
    <w:rsid w:val="00D21492"/>
    <w:pPr>
      <w:widowControl/>
      <w:numPr>
        <w:numId w:val="20"/>
      </w:numPr>
      <w:tabs>
        <w:tab w:val="clear" w:pos="992"/>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rsid w:val="00D21492"/>
    <w:pPr>
      <w:widowControl/>
      <w:numPr>
        <w:numId w:val="21"/>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D21492"/>
    <w:pPr>
      <w:widowControl/>
      <w:numPr>
        <w:numId w:val="22"/>
      </w:numPr>
      <w:tabs>
        <w:tab w:val="clear" w:pos="1843"/>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rsid w:val="00D21492"/>
    <w:pPr>
      <w:widowControl w:val="0"/>
      <w:numPr>
        <w:numId w:val="23"/>
      </w:numPr>
      <w:overflowPunct w:val="0"/>
      <w:autoSpaceDE w:val="0"/>
      <w:autoSpaceDN w:val="0"/>
      <w:adjustRightInd w:val="0"/>
      <w:spacing w:before="60" w:after="60"/>
      <w:jc w:val="both"/>
      <w:textAlignment w:val="baseline"/>
    </w:pPr>
    <w:rPr>
      <w:rFonts w:eastAsia="MS Mincho"/>
      <w:sz w:val="20"/>
      <w:lang w:eastAsia="en-GB"/>
    </w:rPr>
  </w:style>
  <w:style w:type="paragraph" w:customStyle="1" w:styleId="TdocHeading1">
    <w:name w:val="Tdoc_Heading_1"/>
    <w:basedOn w:val="Heading1"/>
    <w:next w:val="Normal"/>
    <w:autoRedefine/>
    <w:rsid w:val="00D21492"/>
    <w:pPr>
      <w:keepLines w:val="0"/>
      <w:numPr>
        <w:numId w:val="24"/>
      </w:numPr>
      <w:tabs>
        <w:tab w:val="clear" w:pos="426"/>
      </w:tabs>
      <w:spacing w:before="240" w:after="0" w:line="240" w:lineRule="auto"/>
    </w:pPr>
    <w:rPr>
      <w:rFonts w:eastAsiaTheme="minorEastAsia"/>
      <w:b/>
      <w:noProof/>
      <w:kern w:val="28"/>
      <w:sz w:val="24"/>
      <w:szCs w:val="20"/>
      <w:lang w:val="en-US" w:eastAsia="zh-CN"/>
    </w:rPr>
  </w:style>
  <w:style w:type="paragraph" w:customStyle="1" w:styleId="Meetingcaption">
    <w:name w:val="Meeting caption"/>
    <w:basedOn w:val="Normal"/>
    <w:rsid w:val="00D2149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snapToGrid w:val="0"/>
      <w:lang w:val="fr-FR" w:eastAsia="en-GB"/>
    </w:rPr>
  </w:style>
  <w:style w:type="paragraph" w:customStyle="1" w:styleId="para">
    <w:name w:val="para"/>
    <w:basedOn w:val="Normal"/>
    <w:rsid w:val="00D21492"/>
    <w:pPr>
      <w:overflowPunct w:val="0"/>
      <w:autoSpaceDE w:val="0"/>
      <w:autoSpaceDN w:val="0"/>
      <w:adjustRightInd w:val="0"/>
      <w:spacing w:after="240"/>
      <w:jc w:val="both"/>
      <w:textAlignment w:val="baseline"/>
    </w:pPr>
    <w:rPr>
      <w:rFonts w:ascii="Helvetica" w:eastAsiaTheme="minorEastAsia" w:hAnsi="Helvetica"/>
      <w:sz w:val="20"/>
      <w:lang w:eastAsia="en-GB"/>
    </w:rPr>
  </w:style>
  <w:style w:type="paragraph" w:customStyle="1" w:styleId="Cell">
    <w:name w:val="Cell"/>
    <w:basedOn w:val="Normal"/>
    <w:rsid w:val="00D21492"/>
    <w:pPr>
      <w:overflowPunct w:val="0"/>
      <w:autoSpaceDE w:val="0"/>
      <w:autoSpaceDN w:val="0"/>
      <w:adjustRightInd w:val="0"/>
      <w:spacing w:line="240" w:lineRule="exact"/>
      <w:jc w:val="center"/>
      <w:textAlignment w:val="baseline"/>
    </w:pPr>
    <w:rPr>
      <w:rFonts w:eastAsiaTheme="minorEastAsia"/>
      <w:sz w:val="16"/>
      <w:lang w:val="en-US" w:eastAsia="ja-JP"/>
    </w:rPr>
  </w:style>
  <w:style w:type="paragraph" w:customStyle="1" w:styleId="h60">
    <w:name w:val="h6"/>
    <w:basedOn w:val="Normal"/>
    <w:rsid w:val="00D2149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b11">
    <w:name w:val="b1"/>
    <w:basedOn w:val="Normal"/>
    <w:rsid w:val="00D2149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CharCharCharChar">
    <w:name w:val="Char Char Char Char"/>
    <w:rsid w:val="00D21492"/>
    <w:pPr>
      <w:keepNext/>
      <w:tabs>
        <w:tab w:val="left" w:pos="-1134"/>
      </w:tabs>
      <w:autoSpaceDE w:val="0"/>
      <w:autoSpaceDN w:val="0"/>
      <w:adjustRightInd w:val="0"/>
      <w:spacing w:before="60" w:after="60"/>
      <w:jc w:val="both"/>
    </w:pPr>
    <w:rPr>
      <w:rFonts w:eastAsiaTheme="minorEastAsia"/>
      <w:lang w:val="en-GB" w:eastAsia="en-GB"/>
    </w:rPr>
  </w:style>
  <w:style w:type="paragraph" w:customStyle="1" w:styleId="CharCharCharCharCharCharCharCharCharCharCharChar">
    <w:name w:val="Char Char Char Char Char Char Char Char Char Char Char Char"/>
    <w:semiHidden/>
    <w:rsid w:val="00D2149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character" w:customStyle="1" w:styleId="h4CharChar">
    <w:name w:val="h4 Char Char"/>
    <w:rsid w:val="00D21492"/>
    <w:rPr>
      <w:rFonts w:ascii="Arial" w:hAnsi="Arial"/>
      <w:sz w:val="24"/>
      <w:lang w:val="en-GB" w:eastAsia="ja-JP" w:bidi="ar-SA"/>
    </w:rPr>
  </w:style>
  <w:style w:type="paragraph" w:customStyle="1" w:styleId="NormalAfter3pt">
    <w:name w:val="Normal + After:  3 pt"/>
    <w:basedOn w:val="Normal"/>
    <w:rsid w:val="00D21492"/>
    <w:pPr>
      <w:tabs>
        <w:tab w:val="num" w:pos="2560"/>
      </w:tabs>
      <w:ind w:left="2560" w:hanging="357"/>
    </w:pPr>
    <w:rPr>
      <w:rFonts w:eastAsiaTheme="minorEastAsia"/>
      <w:sz w:val="20"/>
      <w:lang w:val="en-AU" w:eastAsia="ko-KR"/>
    </w:rPr>
  </w:style>
  <w:style w:type="character" w:customStyle="1" w:styleId="CharChar5">
    <w:name w:val="Char Char5"/>
    <w:semiHidden/>
    <w:rsid w:val="00D21492"/>
    <w:rPr>
      <w:rFonts w:ascii="Times New Roman" w:hAnsi="Times New Roman"/>
      <w:lang w:eastAsia="en-US"/>
    </w:rPr>
  </w:style>
  <w:style w:type="paragraph" w:customStyle="1" w:styleId="CharChar3CharCharCharCharCharChar">
    <w:name w:val="Char Char3 Char Char Char Char Char Char"/>
    <w:semiHidden/>
    <w:rsid w:val="00D21492"/>
    <w:pPr>
      <w:keepNext/>
      <w:autoSpaceDE w:val="0"/>
      <w:autoSpaceDN w:val="0"/>
      <w:adjustRightInd w:val="0"/>
      <w:spacing w:before="60" w:after="60"/>
      <w:ind w:left="567" w:hanging="283"/>
      <w:jc w:val="both"/>
    </w:pPr>
    <w:rPr>
      <w:rFonts w:ascii="Arial" w:eastAsiaTheme="minorEastAsia" w:hAnsi="Arial" w:cs="Arial"/>
      <w:color w:val="0000FF"/>
      <w:kern w:val="2"/>
      <w:lang w:eastAsia="zh-CN"/>
    </w:rPr>
  </w:style>
  <w:style w:type="paragraph" w:customStyle="1" w:styleId="CharChar1CharChar">
    <w:name w:val="Char Char1 Char Char"/>
    <w:rsid w:val="00D21492"/>
    <w:pPr>
      <w:keepNext/>
      <w:tabs>
        <w:tab w:val="left" w:pos="-1134"/>
      </w:tabs>
      <w:autoSpaceDE w:val="0"/>
      <w:autoSpaceDN w:val="0"/>
      <w:adjustRightInd w:val="0"/>
      <w:spacing w:before="60" w:after="60"/>
      <w:jc w:val="both"/>
    </w:pPr>
    <w:rPr>
      <w:rFonts w:eastAsiaTheme="minorEastAsia"/>
      <w:lang w:val="en-GB" w:eastAsia="en-GB"/>
    </w:rPr>
  </w:style>
  <w:style w:type="paragraph" w:customStyle="1" w:styleId="TableCell0">
    <w:name w:val="Table Cell"/>
    <w:basedOn w:val="TAC"/>
    <w:link w:val="TableCellChar"/>
    <w:qFormat/>
    <w:rsid w:val="00D21492"/>
    <w:pPr>
      <w:overflowPunct w:val="0"/>
      <w:autoSpaceDE w:val="0"/>
      <w:autoSpaceDN w:val="0"/>
      <w:adjustRightInd w:val="0"/>
    </w:pPr>
    <w:rPr>
      <w:lang w:val="en-US" w:eastAsia="zh-CN"/>
    </w:rPr>
  </w:style>
  <w:style w:type="character" w:customStyle="1" w:styleId="TableCellChar">
    <w:name w:val="Table Cell Char"/>
    <w:link w:val="TableCell0"/>
    <w:rsid w:val="00D21492"/>
    <w:rPr>
      <w:rFonts w:ascii="Arial" w:eastAsiaTheme="minorEastAsia" w:hAnsi="Arial"/>
      <w:sz w:val="18"/>
      <w:lang w:eastAsia="zh-CN"/>
    </w:rPr>
  </w:style>
  <w:style w:type="paragraph" w:customStyle="1" w:styleId="CharCharCharCharCharChar1">
    <w:name w:val="Char Char Char Char Char Char1"/>
    <w:semiHidden/>
    <w:rsid w:val="00D2149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CharCharCharCharCharChar1CharChar1">
    <w:name w:val="Char Char Char Char Char Char1 Char Char1"/>
    <w:next w:val="Normal"/>
    <w:semiHidden/>
    <w:rsid w:val="00D21492"/>
    <w:pPr>
      <w:keepNext/>
      <w:tabs>
        <w:tab w:val="num" w:pos="720"/>
      </w:tabs>
      <w:autoSpaceDE w:val="0"/>
      <w:autoSpaceDN w:val="0"/>
      <w:adjustRightInd w:val="0"/>
      <w:ind w:left="720" w:hanging="360"/>
      <w:jc w:val="both"/>
    </w:pPr>
    <w:rPr>
      <w:rFonts w:eastAsiaTheme="minorEastAsia"/>
      <w:kern w:val="2"/>
      <w:lang w:val="en-GB" w:eastAsia="zh-CN"/>
    </w:rPr>
  </w:style>
  <w:style w:type="numbering" w:customStyle="1" w:styleId="12">
    <w:name w:val="无列表1"/>
    <w:next w:val="NoList"/>
    <w:uiPriority w:val="99"/>
    <w:semiHidden/>
    <w:unhideWhenUsed/>
    <w:rsid w:val="00D21492"/>
  </w:style>
  <w:style w:type="character" w:customStyle="1" w:styleId="opdicttext22">
    <w:name w:val="op_dict_text22"/>
    <w:basedOn w:val="DefaultParagraphFont"/>
    <w:rsid w:val="00D21492"/>
  </w:style>
  <w:style w:type="character" w:customStyle="1" w:styleId="def">
    <w:name w:val="def"/>
    <w:basedOn w:val="DefaultParagraphFont"/>
    <w:rsid w:val="00D21492"/>
  </w:style>
  <w:style w:type="paragraph" w:styleId="NoSpacing">
    <w:name w:val="No Spacing"/>
    <w:uiPriority w:val="1"/>
    <w:qFormat/>
    <w:rsid w:val="00D21492"/>
    <w:rPr>
      <w:rFonts w:ascii="Calibri" w:eastAsia="SimSun" w:hAnsi="Calibri"/>
      <w:sz w:val="22"/>
      <w:szCs w:val="22"/>
      <w:lang w:eastAsia="zh-CN"/>
    </w:rPr>
  </w:style>
  <w:style w:type="character" w:customStyle="1" w:styleId="high-light-bg4">
    <w:name w:val="high-light-bg4"/>
    <w:basedOn w:val="DefaultParagraphFont"/>
    <w:rsid w:val="00D21492"/>
  </w:style>
  <w:style w:type="character" w:customStyle="1" w:styleId="TitleChar2">
    <w:name w:val="Title Char2"/>
    <w:basedOn w:val="DefaultParagraphFont"/>
    <w:uiPriority w:val="10"/>
    <w:locked/>
    <w:rsid w:val="00D21492"/>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D21492"/>
    <w:pPr>
      <w:keepLines w:val="0"/>
      <w:numPr>
        <w:numId w:val="0"/>
      </w:numPr>
      <w:tabs>
        <w:tab w:val="clear" w:pos="426"/>
        <w:tab w:val="left" w:pos="0"/>
        <w:tab w:val="num" w:pos="360"/>
      </w:tabs>
      <w:overflowPunct/>
      <w:autoSpaceDE/>
      <w:autoSpaceDN/>
      <w:adjustRightInd/>
      <w:spacing w:after="240" w:line="240" w:lineRule="auto"/>
      <w:ind w:left="360" w:hanging="360"/>
      <w:textAlignment w:val="auto"/>
      <w:outlineLvl w:val="9"/>
    </w:pPr>
    <w:rPr>
      <w:rFonts w:ascii="Times New Roman" w:eastAsia="MS Gothic" w:hAnsi="Times New Roman"/>
      <w:kern w:val="28"/>
      <w:szCs w:val="20"/>
      <w:lang w:eastAsia="ja-JP"/>
    </w:rPr>
  </w:style>
  <w:style w:type="paragraph" w:customStyle="1" w:styleId="lptext">
    <w:name w:val="lˆptext"/>
    <w:basedOn w:val="Normal"/>
    <w:rsid w:val="00D21492"/>
    <w:pPr>
      <w:spacing w:before="100" w:after="100"/>
      <w:ind w:left="860"/>
    </w:pPr>
    <w:rPr>
      <w:rFonts w:ascii="Times" w:eastAsia="MS Gothic" w:hAnsi="Times"/>
      <w:sz w:val="24"/>
      <w:lang w:eastAsia="ja-JP"/>
    </w:rPr>
  </w:style>
  <w:style w:type="paragraph" w:customStyle="1" w:styleId="a">
    <w:name w:val="佐藤２"/>
    <w:basedOn w:val="Normal"/>
    <w:rsid w:val="00D21492"/>
    <w:pPr>
      <w:numPr>
        <w:numId w:val="25"/>
      </w:numPr>
    </w:pPr>
    <w:rPr>
      <w:rFonts w:eastAsia="MS Gothic"/>
      <w:sz w:val="24"/>
      <w:lang w:eastAsia="ja-JP"/>
    </w:rPr>
  </w:style>
  <w:style w:type="paragraph" w:customStyle="1" w:styleId="ListBulletLast">
    <w:name w:val="List Bullet Last"/>
    <w:aliases w:val="lbl"/>
    <w:basedOn w:val="ListBullet"/>
    <w:next w:val="BodyText"/>
    <w:rsid w:val="00D21492"/>
    <w:pPr>
      <w:spacing w:after="240"/>
      <w:ind w:left="714" w:hanging="357"/>
    </w:pPr>
    <w:rPr>
      <w:rFonts w:ascii="Arial" w:eastAsia="MS Gothic" w:hAnsi="Arial"/>
      <w:sz w:val="24"/>
      <w:lang w:eastAsia="ja-JP"/>
    </w:rPr>
  </w:style>
  <w:style w:type="paragraph" w:styleId="BodyText3">
    <w:name w:val="Body Text 3"/>
    <w:basedOn w:val="Normal"/>
    <w:link w:val="BodyText3Char"/>
    <w:rsid w:val="00D21492"/>
    <w:pPr>
      <w:jc w:val="both"/>
    </w:pPr>
    <w:rPr>
      <w:rFonts w:eastAsia="MS Gothic"/>
      <w:sz w:val="24"/>
      <w:lang w:eastAsia="ja-JP"/>
    </w:rPr>
  </w:style>
  <w:style w:type="character" w:customStyle="1" w:styleId="BodyText3Char">
    <w:name w:val="Body Text 3 Char"/>
    <w:basedOn w:val="DefaultParagraphFont"/>
    <w:link w:val="BodyText3"/>
    <w:rsid w:val="00D21492"/>
    <w:rPr>
      <w:rFonts w:eastAsia="MS Gothic"/>
      <w:sz w:val="24"/>
      <w:lang w:val="en-GB" w:eastAsia="ja-JP"/>
    </w:rPr>
  </w:style>
  <w:style w:type="paragraph" w:customStyle="1" w:styleId="TableText1">
    <w:name w:val="Table_Text"/>
    <w:basedOn w:val="Normal"/>
    <w:rsid w:val="00D21492"/>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D2149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rsid w:val="00D21492"/>
    <w:pPr>
      <w:widowControl w:val="0"/>
      <w:autoSpaceDE w:val="0"/>
      <w:autoSpaceDN w:val="0"/>
      <w:adjustRightInd w:val="0"/>
    </w:pPr>
    <w:rPr>
      <w:rFonts w:ascii="MS PGothic" w:eastAsia="MS PGothic" w:hAnsi="Century"/>
      <w:lang w:eastAsia="ja-JP"/>
    </w:rPr>
  </w:style>
  <w:style w:type="character" w:customStyle="1" w:styleId="a6">
    <w:name w:val="図表番号 (文字)"/>
    <w:aliases w:val="cap (文字),cap Char (文字) (文字)1"/>
    <w:rsid w:val="00D21492"/>
    <w:rPr>
      <w:rFonts w:eastAsia="MS Gothic"/>
      <w:b/>
      <w:noProof w:val="0"/>
      <w:kern w:val="2"/>
      <w:sz w:val="24"/>
      <w:lang w:val="en-GB"/>
    </w:rPr>
  </w:style>
  <w:style w:type="paragraph" w:customStyle="1" w:styleId="Normal1CharChar">
    <w:name w:val="Normal1 Char Char"/>
    <w:rsid w:val="00D21492"/>
    <w:pPr>
      <w:keepNext/>
      <w:tabs>
        <w:tab w:val="num" w:pos="851"/>
      </w:tabs>
      <w:kinsoku w:val="0"/>
      <w:overflowPunct w:val="0"/>
      <w:autoSpaceDE w:val="0"/>
      <w:autoSpaceDN w:val="0"/>
      <w:adjustRightInd w:val="0"/>
      <w:spacing w:before="60" w:after="60"/>
      <w:ind w:left="851" w:hanging="851"/>
      <w:jc w:val="both"/>
    </w:pPr>
    <w:rPr>
      <w:rFonts w:eastAsiaTheme="minorEastAsia"/>
      <w:kern w:val="2"/>
      <w:sz w:val="21"/>
      <w:lang w:val="en-GB" w:eastAsia="ja-JP"/>
    </w:rPr>
  </w:style>
  <w:style w:type="paragraph" w:customStyle="1" w:styleId="CharCharCharCarCarCharCharCarCar">
    <w:name w:val="Char Char Char Car Car Char Char Car Car"/>
    <w:rsid w:val="00D21492"/>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D21492"/>
    <w:pPr>
      <w:keepNext/>
      <w:tabs>
        <w:tab w:val="num" w:pos="720"/>
      </w:tabs>
      <w:autoSpaceDE w:val="0"/>
      <w:autoSpaceDN w:val="0"/>
      <w:adjustRightInd w:val="0"/>
      <w:ind w:left="720" w:hanging="360"/>
      <w:jc w:val="both"/>
    </w:pPr>
    <w:rPr>
      <w:rFonts w:eastAsiaTheme="minorEastAsia"/>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D21492"/>
    <w:pPr>
      <w:keepNext/>
      <w:tabs>
        <w:tab w:val="num" w:pos="720"/>
      </w:tabs>
      <w:autoSpaceDE w:val="0"/>
      <w:autoSpaceDN w:val="0"/>
      <w:adjustRightInd w:val="0"/>
      <w:ind w:left="720" w:hanging="360"/>
      <w:jc w:val="both"/>
    </w:pPr>
    <w:rPr>
      <w:rFonts w:eastAsiaTheme="minorEastAsia"/>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D2149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81">
    <w:name w:val="表 (赤)  81"/>
    <w:basedOn w:val="Normal"/>
    <w:uiPriority w:val="34"/>
    <w:qFormat/>
    <w:rsid w:val="00D21492"/>
    <w:pPr>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D21492"/>
    <w:rPr>
      <w:rFonts w:eastAsia="MS Gothic"/>
      <w:sz w:val="24"/>
      <w:lang w:val="en-GB" w:eastAsia="ja-JP"/>
    </w:rPr>
  </w:style>
  <w:style w:type="character" w:customStyle="1" w:styleId="Doc-titleChar">
    <w:name w:val="Doc-title Char"/>
    <w:link w:val="Doc-title"/>
    <w:rsid w:val="00D21492"/>
    <w:rPr>
      <w:rFonts w:ascii="Arial" w:eastAsia="SimSun" w:hAnsi="Arial" w:cs="Arial"/>
      <w:lang w:eastAsia="zh-CN"/>
    </w:rPr>
  </w:style>
  <w:style w:type="paragraph" w:customStyle="1" w:styleId="msonormal0">
    <w:name w:val="msonormal"/>
    <w:basedOn w:val="Normal"/>
    <w:rsid w:val="00D21492"/>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D2149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D21492"/>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D2149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D21492"/>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D21492"/>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D2149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D2149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D2149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D2149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D2149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D2149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D2149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D2149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D2149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D2149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D2149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D2149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D2149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D2149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D21492"/>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D2149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D21492"/>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D21492"/>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D2149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D2149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D2149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D2149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D2149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D2149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D2149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D2149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D2149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D2149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D2149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D21492"/>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D2149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D21492"/>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D21492"/>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D21492"/>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D2149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D2149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D2149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D2149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D2149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D2149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D21492"/>
    <w:rPr>
      <w:rFonts w:ascii="Arial" w:hAnsi="Arial"/>
      <w:vanish/>
      <w:color w:val="FF0000"/>
      <w:sz w:val="24"/>
    </w:rPr>
  </w:style>
  <w:style w:type="paragraph" w:customStyle="1" w:styleId="Bulletedo1">
    <w:name w:val="Bulleted o 1"/>
    <w:basedOn w:val="Normal"/>
    <w:rsid w:val="00D21492"/>
    <w:pPr>
      <w:numPr>
        <w:numId w:val="26"/>
      </w:numPr>
      <w:overflowPunct w:val="0"/>
      <w:autoSpaceDE w:val="0"/>
      <w:autoSpaceDN w:val="0"/>
      <w:adjustRightInd w:val="0"/>
      <w:textAlignment w:val="baseline"/>
    </w:pPr>
    <w:rPr>
      <w:rFonts w:eastAsia="SimSun"/>
      <w:sz w:val="20"/>
      <w:lang w:val="en-US"/>
    </w:rPr>
  </w:style>
  <w:style w:type="paragraph" w:customStyle="1" w:styleId="Equation">
    <w:name w:val="Equation"/>
    <w:basedOn w:val="Normal"/>
    <w:next w:val="Normal"/>
    <w:rsid w:val="00D21492"/>
    <w:pPr>
      <w:tabs>
        <w:tab w:val="right" w:pos="10206"/>
      </w:tabs>
      <w:overflowPunct w:val="0"/>
      <w:autoSpaceDE w:val="0"/>
      <w:autoSpaceDN w:val="0"/>
      <w:adjustRightInd w:val="0"/>
      <w:spacing w:after="220"/>
      <w:ind w:left="1298"/>
      <w:textAlignment w:val="baseline"/>
    </w:pPr>
    <w:rPr>
      <w:rFonts w:ascii="Arial" w:eastAsia="SimSun" w:hAnsi="Arial"/>
      <w:lang w:val="en-US" w:eastAsia="zh-CN"/>
    </w:rPr>
  </w:style>
  <w:style w:type="paragraph" w:customStyle="1" w:styleId="11BodyText">
    <w:name w:val="11 BodyText"/>
    <w:basedOn w:val="Normal"/>
    <w:rsid w:val="00D21492"/>
    <w:pPr>
      <w:overflowPunct w:val="0"/>
      <w:autoSpaceDE w:val="0"/>
      <w:autoSpaceDN w:val="0"/>
      <w:adjustRightInd w:val="0"/>
      <w:spacing w:after="220"/>
      <w:ind w:left="1298"/>
      <w:textAlignment w:val="baseline"/>
    </w:pPr>
    <w:rPr>
      <w:rFonts w:ascii="Arial" w:eastAsia="SimSun" w:hAnsi="Arial"/>
      <w:lang w:val="en-US"/>
    </w:rPr>
  </w:style>
  <w:style w:type="paragraph" w:customStyle="1" w:styleId="bodyCharCharChar">
    <w:name w:val="body Char Char Char"/>
    <w:basedOn w:val="Normal"/>
    <w:rsid w:val="00D21492"/>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D21492"/>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D21492"/>
    <w:rPr>
      <w:rFonts w:ascii="Arial" w:hAnsi="Arial"/>
      <w:sz w:val="36"/>
      <w:lang w:val="en-GB" w:eastAsia="en-US"/>
    </w:rPr>
  </w:style>
  <w:style w:type="character" w:customStyle="1" w:styleId="CharChar3">
    <w:name w:val="Char Char3"/>
    <w:rsid w:val="00D21492"/>
    <w:rPr>
      <w:rFonts w:ascii="Arial" w:hAnsi="Arial"/>
      <w:sz w:val="36"/>
      <w:lang w:val="en-GB" w:eastAsia="en-US" w:bidi="ar-SA"/>
    </w:rPr>
  </w:style>
  <w:style w:type="character" w:customStyle="1" w:styleId="CharChar2">
    <w:name w:val="Char Char2"/>
    <w:rsid w:val="00D21492"/>
    <w:rPr>
      <w:rFonts w:ascii="Arial" w:hAnsi="Arial"/>
      <w:sz w:val="32"/>
      <w:lang w:val="en-GB" w:eastAsia="en-US" w:bidi="ar-SA"/>
    </w:rPr>
  </w:style>
  <w:style w:type="character" w:customStyle="1" w:styleId="CharChar">
    <w:name w:val="Char Char"/>
    <w:rsid w:val="00D21492"/>
    <w:rPr>
      <w:rFonts w:ascii="Arial" w:hAnsi="Arial"/>
      <w:sz w:val="22"/>
      <w:lang w:val="en-GB" w:eastAsia="en-US" w:bidi="ar-SA"/>
    </w:rPr>
  </w:style>
  <w:style w:type="table" w:styleId="DarkList-Accent6">
    <w:name w:val="Dark List Accent 6"/>
    <w:basedOn w:val="TableNormal"/>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7">
    <w:name w:val="テキスト"/>
    <w:basedOn w:val="Normal"/>
    <w:link w:val="a8"/>
    <w:qFormat/>
    <w:rsid w:val="00D21492"/>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8">
    <w:name w:val="テキスト (文字)"/>
    <w:link w:val="a7"/>
    <w:rsid w:val="00D21492"/>
    <w:rPr>
      <w:rFonts w:ascii="Century" w:eastAsia="MS Mincho" w:hAnsi="Century"/>
      <w:kern w:val="2"/>
      <w:sz w:val="21"/>
      <w:szCs w:val="22"/>
      <w:lang w:val="en-GB" w:eastAsia="ja-JP"/>
    </w:rPr>
  </w:style>
  <w:style w:type="paragraph" w:customStyle="1" w:styleId="gmail-msolistparagraph">
    <w:name w:val="gmail-msolistparagraph"/>
    <w:basedOn w:val="Normal"/>
    <w:uiPriority w:val="99"/>
    <w:semiHidden/>
    <w:rsid w:val="00D21492"/>
    <w:pPr>
      <w:spacing w:before="75" w:after="75"/>
    </w:pPr>
    <w:rPr>
      <w:rFonts w:ascii="Malgun Gothic" w:hAnsi="Malgun Gothic" w:cs="Calibri"/>
      <w:sz w:val="20"/>
      <w:lang w:val="sv-SE" w:eastAsia="sv-SE"/>
    </w:rPr>
  </w:style>
  <w:style w:type="paragraph" w:customStyle="1" w:styleId="gmail-b2">
    <w:name w:val="gmail-b2"/>
    <w:basedOn w:val="Normal"/>
    <w:uiPriority w:val="99"/>
    <w:semiHidden/>
    <w:rsid w:val="00D21492"/>
    <w:pPr>
      <w:spacing w:before="75" w:after="75"/>
    </w:pPr>
    <w:rPr>
      <w:rFonts w:ascii="Malgun Gothic" w:hAnsi="Malgun Gothic" w:cs="Calibri"/>
      <w:sz w:val="20"/>
      <w:lang w:val="sv-SE" w:eastAsia="sv-SE"/>
    </w:rPr>
  </w:style>
  <w:style w:type="character" w:customStyle="1" w:styleId="onecomwebmail-spelle">
    <w:name w:val="onecomwebmail-spelle"/>
    <w:basedOn w:val="DefaultParagraphFont"/>
    <w:rsid w:val="00D21492"/>
  </w:style>
  <w:style w:type="paragraph" w:customStyle="1" w:styleId="onecomwebmail-msolistparagraph">
    <w:name w:val="onecomwebmail-msolistparagraph"/>
    <w:basedOn w:val="Normal"/>
    <w:rsid w:val="00D21492"/>
    <w:pPr>
      <w:spacing w:before="100" w:beforeAutospacing="1" w:after="100" w:afterAutospacing="1"/>
    </w:pPr>
    <w:rPr>
      <w:rFonts w:eastAsiaTheme="minorEastAsia"/>
      <w:sz w:val="24"/>
      <w:szCs w:val="24"/>
      <w:lang w:val="sv-SE" w:eastAsia="sv-SE"/>
    </w:rPr>
  </w:style>
  <w:style w:type="paragraph" w:customStyle="1" w:styleId="onecomwebmail-tah">
    <w:name w:val="onecomwebmail-tah"/>
    <w:basedOn w:val="Normal"/>
    <w:rsid w:val="00D21492"/>
    <w:pPr>
      <w:spacing w:before="100" w:beforeAutospacing="1" w:after="100" w:afterAutospacing="1"/>
    </w:pPr>
    <w:rPr>
      <w:rFonts w:eastAsiaTheme="minorEastAsia"/>
      <w:sz w:val="24"/>
      <w:szCs w:val="24"/>
      <w:lang w:val="sv-SE" w:eastAsia="sv-SE"/>
    </w:rPr>
  </w:style>
  <w:style w:type="paragraph" w:customStyle="1" w:styleId="onecomwebmail-tac">
    <w:name w:val="onecomwebmail-tac"/>
    <w:basedOn w:val="Normal"/>
    <w:rsid w:val="00D21492"/>
    <w:pPr>
      <w:spacing w:before="100" w:beforeAutospacing="1" w:after="100" w:afterAutospacing="1"/>
    </w:pPr>
    <w:rPr>
      <w:rFonts w:eastAsiaTheme="minorEastAsia"/>
      <w:sz w:val="24"/>
      <w:szCs w:val="24"/>
      <w:lang w:val="sv-SE" w:eastAsia="sv-SE"/>
    </w:rPr>
  </w:style>
  <w:style w:type="character" w:customStyle="1" w:styleId="onecomwebmail-font">
    <w:name w:val="onecomwebmail-font"/>
    <w:basedOn w:val="DefaultParagraphFont"/>
    <w:rsid w:val="00D21492"/>
  </w:style>
  <w:style w:type="character" w:customStyle="1" w:styleId="onecomwebmail-size">
    <w:name w:val="onecomwebmail-size"/>
    <w:basedOn w:val="DefaultParagraphFont"/>
    <w:rsid w:val="00D21492"/>
  </w:style>
  <w:style w:type="table" w:customStyle="1" w:styleId="TableGridLight11">
    <w:name w:val="Table Grid Light11"/>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D21492"/>
    <w:pPr>
      <w:spacing w:before="120" w:after="120"/>
      <w:ind w:left="720" w:hanging="360"/>
      <w:jc w:val="both"/>
    </w:pPr>
    <w:rPr>
      <w:i/>
      <w:kern w:val="2"/>
      <w:szCs w:val="22"/>
      <w:lang w:val="en-US" w:eastAsia="ko-KR"/>
    </w:rPr>
  </w:style>
  <w:style w:type="character" w:customStyle="1" w:styleId="PatApplChar">
    <w:name w:val="Pat Appl Char"/>
    <w:basedOn w:val="DefaultParagraphFont"/>
    <w:link w:val="PatAppl"/>
    <w:locked/>
    <w:rsid w:val="00D21492"/>
    <w:rPr>
      <w:rFonts w:ascii="Courier New" w:hAnsi="Courier New"/>
      <w:sz w:val="24"/>
    </w:rPr>
  </w:style>
  <w:style w:type="paragraph" w:customStyle="1" w:styleId="PatAppl">
    <w:name w:val="Pat Appl"/>
    <w:basedOn w:val="Normal"/>
    <w:link w:val="PatApplChar"/>
    <w:qFormat/>
    <w:rsid w:val="00D21492"/>
    <w:pPr>
      <w:tabs>
        <w:tab w:val="num" w:pos="360"/>
        <w:tab w:val="left" w:pos="720"/>
        <w:tab w:val="left" w:pos="1080"/>
      </w:tabs>
      <w:spacing w:line="360" w:lineRule="auto"/>
      <w:ind w:left="360" w:hanging="360"/>
    </w:pPr>
    <w:rPr>
      <w:rFonts w:ascii="Courier New" w:eastAsia="Batang" w:hAnsi="Courier New"/>
      <w:sz w:val="24"/>
      <w:lang w:val="en-US" w:eastAsia="ko-KR"/>
    </w:rPr>
  </w:style>
  <w:style w:type="paragraph" w:customStyle="1" w:styleId="3">
    <w:name w:val="列出段落3"/>
    <w:basedOn w:val="Normal"/>
    <w:uiPriority w:val="34"/>
    <w:unhideWhenUsed/>
    <w:qFormat/>
    <w:rsid w:val="00D21492"/>
    <w:pPr>
      <w:widowControl w:val="0"/>
      <w:spacing w:after="200" w:line="276" w:lineRule="auto"/>
      <w:ind w:leftChars="400" w:left="840"/>
    </w:pPr>
    <w:rPr>
      <w:rFonts w:eastAsiaTheme="minorEastAsia"/>
      <w:kern w:val="2"/>
      <w:sz w:val="20"/>
      <w:szCs w:val="24"/>
      <w:lang w:val="en-US" w:eastAsia="zh-CN"/>
    </w:rPr>
  </w:style>
  <w:style w:type="paragraph" w:customStyle="1" w:styleId="110">
    <w:name w:val="列出段落11"/>
    <w:basedOn w:val="Normal"/>
    <w:uiPriority w:val="34"/>
    <w:unhideWhenUsed/>
    <w:qFormat/>
    <w:rsid w:val="00D21492"/>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D21492"/>
    <w:pPr>
      <w:ind w:left="720"/>
      <w:contextualSpacing/>
    </w:pPr>
    <w:rPr>
      <w:rFonts w:eastAsiaTheme="minorEastAsia"/>
      <w:sz w:val="24"/>
      <w:szCs w:val="24"/>
      <w:lang w:val="en-US" w:eastAsia="zh-CN"/>
    </w:rPr>
  </w:style>
  <w:style w:type="paragraph" w:customStyle="1" w:styleId="TdocHeader2">
    <w:name w:val="Tdoc_Header_2"/>
    <w:basedOn w:val="Normal"/>
    <w:rsid w:val="00D21492"/>
    <w:pPr>
      <w:widowControl w:val="0"/>
      <w:tabs>
        <w:tab w:val="left" w:pos="1701"/>
        <w:tab w:val="right" w:pos="9072"/>
        <w:tab w:val="right" w:pos="10206"/>
      </w:tabs>
      <w:ind w:left="720" w:hanging="720"/>
      <w:jc w:val="both"/>
    </w:pPr>
    <w:rPr>
      <w:rFonts w:ascii="Arial" w:eastAsia="Batang" w:hAnsi="Arial"/>
      <w:b/>
      <w:sz w:val="18"/>
    </w:rPr>
  </w:style>
  <w:style w:type="paragraph" w:customStyle="1" w:styleId="TdocHeader1">
    <w:name w:val="Tdoc_Header_1"/>
    <w:basedOn w:val="Header"/>
    <w:rsid w:val="00D21492"/>
    <w:pPr>
      <w:tabs>
        <w:tab w:val="right" w:pos="9072"/>
        <w:tab w:val="right" w:pos="10206"/>
      </w:tabs>
      <w:ind w:left="720" w:hanging="720"/>
      <w:jc w:val="both"/>
    </w:pPr>
    <w:rPr>
      <w:rFonts w:eastAsia="Batang"/>
      <w:noProof w:val="0"/>
      <w:sz w:val="20"/>
    </w:rPr>
  </w:style>
  <w:style w:type="paragraph" w:customStyle="1" w:styleId="TdocHeading2">
    <w:name w:val="Tdoc_Heading_2"/>
    <w:basedOn w:val="Normal"/>
    <w:rsid w:val="00D21492"/>
    <w:pPr>
      <w:ind w:left="720" w:hanging="720"/>
    </w:pPr>
    <w:rPr>
      <w:rFonts w:ascii="Times" w:eastAsia="Batang" w:hAnsi="Times"/>
      <w:sz w:val="20"/>
      <w:szCs w:val="24"/>
    </w:rPr>
  </w:style>
  <w:style w:type="paragraph" w:customStyle="1" w:styleId="Default">
    <w:name w:val="Default"/>
    <w:rsid w:val="00D21492"/>
    <w:pPr>
      <w:autoSpaceDE w:val="0"/>
      <w:autoSpaceDN w:val="0"/>
      <w:adjustRightInd w:val="0"/>
      <w:ind w:left="720" w:hanging="360"/>
    </w:pPr>
    <w:rPr>
      <w:rFonts w:ascii="Arial" w:eastAsia="SimSun" w:hAnsi="Arial" w:cs="Arial"/>
      <w:color w:val="000000"/>
      <w:sz w:val="24"/>
      <w:szCs w:val="24"/>
      <w:lang w:eastAsia="en-US"/>
    </w:rPr>
  </w:style>
  <w:style w:type="paragraph" w:customStyle="1" w:styleId="Statement">
    <w:name w:val="Statement"/>
    <w:basedOn w:val="Normal"/>
    <w:rsid w:val="00D21492"/>
    <w:pPr>
      <w:keepNext/>
      <w:ind w:left="601" w:hanging="601"/>
    </w:pPr>
    <w:rPr>
      <w:rFonts w:eastAsia="Batang"/>
      <w:b/>
      <w:i/>
      <w:sz w:val="20"/>
      <w:szCs w:val="24"/>
      <w:lang w:val="en-US" w:eastAsia="ko-KR"/>
    </w:rPr>
  </w:style>
  <w:style w:type="character" w:customStyle="1" w:styleId="Alcatel-Lucent-4">
    <w:name w:val="Alcatel-Lucent-4"/>
    <w:semiHidden/>
    <w:rsid w:val="00D21492"/>
    <w:rPr>
      <w:rFonts w:ascii="Arial" w:hAnsi="Arial"/>
      <w:color w:val="auto"/>
      <w:sz w:val="20"/>
    </w:rPr>
  </w:style>
  <w:style w:type="paragraph" w:customStyle="1" w:styleId="StatementBody">
    <w:name w:val="Statement Body"/>
    <w:basedOn w:val="Normal"/>
    <w:link w:val="StatementBodyChar"/>
    <w:rsid w:val="00D21492"/>
    <w:pPr>
      <w:numPr>
        <w:numId w:val="28"/>
      </w:numPr>
      <w:spacing w:after="100" w:afterAutospacing="1"/>
      <w:contextualSpacing/>
    </w:pPr>
    <w:rPr>
      <w:rFonts w:eastAsiaTheme="minorEastAsia"/>
      <w:sz w:val="20"/>
      <w:szCs w:val="24"/>
      <w:lang w:val="en-US" w:eastAsia="ko-KR"/>
    </w:rPr>
  </w:style>
  <w:style w:type="character" w:customStyle="1" w:styleId="StatementBodyChar">
    <w:name w:val="Statement Body Char"/>
    <w:link w:val="StatementBody"/>
    <w:locked/>
    <w:rsid w:val="00D21492"/>
    <w:rPr>
      <w:rFonts w:eastAsiaTheme="minorEastAsia"/>
      <w:szCs w:val="24"/>
    </w:rPr>
  </w:style>
  <w:style w:type="paragraph" w:customStyle="1" w:styleId="StyleHeading1NMPHeading1H1h11h12h13h14h15h16appheadin">
    <w:name w:val="Style Heading 1NMP Heading 1H1h11h12h13h14h15h16app headin..."/>
    <w:basedOn w:val="Heading1"/>
    <w:rsid w:val="00D21492"/>
    <w:pPr>
      <w:keepNext w:val="0"/>
      <w:keepLines w:val="0"/>
      <w:widowControl w:val="0"/>
      <w:numPr>
        <w:numId w:val="0"/>
      </w:numPr>
      <w:tabs>
        <w:tab w:val="clear" w:pos="426"/>
        <w:tab w:val="num" w:pos="432"/>
      </w:tabs>
      <w:overflowPunct/>
      <w:autoSpaceDE/>
      <w:autoSpaceDN/>
      <w:adjustRightInd/>
      <w:spacing w:before="240" w:after="60" w:line="240" w:lineRule="auto"/>
      <w:ind w:left="432" w:hanging="432"/>
      <w:textAlignment w:val="auto"/>
    </w:pPr>
    <w:rPr>
      <w:b/>
      <w:bCs/>
      <w:kern w:val="32"/>
      <w:sz w:val="28"/>
      <w:lang w:eastAsia="zh-CN"/>
    </w:rPr>
  </w:style>
  <w:style w:type="character" w:customStyle="1" w:styleId="Alcatel-Lucent2">
    <w:name w:val="Alcatel-Lucent2"/>
    <w:semiHidden/>
    <w:rsid w:val="00D21492"/>
    <w:rPr>
      <w:rFonts w:ascii="Arial" w:hAnsi="Arial"/>
      <w:color w:val="auto"/>
      <w:sz w:val="20"/>
    </w:rPr>
  </w:style>
  <w:style w:type="character" w:customStyle="1" w:styleId="UnresolvedMention1">
    <w:name w:val="Unresolved Mention1"/>
    <w:uiPriority w:val="99"/>
    <w:semiHidden/>
    <w:unhideWhenUsed/>
    <w:rsid w:val="00D21492"/>
    <w:rPr>
      <w:color w:val="808080"/>
      <w:shd w:val="clear" w:color="auto" w:fill="E6E6E6"/>
    </w:rPr>
  </w:style>
  <w:style w:type="character" w:customStyle="1" w:styleId="5">
    <w:name w:val="(文字) (文字)5"/>
    <w:semiHidden/>
    <w:rsid w:val="00D21492"/>
    <w:rPr>
      <w:rFonts w:ascii="Times New Roman" w:hAnsi="Times New Roman"/>
      <w:lang w:eastAsia="en-US"/>
    </w:rPr>
  </w:style>
  <w:style w:type="paragraph" w:customStyle="1" w:styleId="TableCell1">
    <w:name w:val="TableCell"/>
    <w:basedOn w:val="Normal"/>
    <w:qFormat/>
    <w:rsid w:val="00D21492"/>
    <w:pPr>
      <w:autoSpaceDE w:val="0"/>
      <w:autoSpaceDN w:val="0"/>
      <w:adjustRightInd w:val="0"/>
      <w:snapToGrid w:val="0"/>
      <w:spacing w:before="20" w:after="20"/>
    </w:pPr>
    <w:rPr>
      <w:rFonts w:eastAsiaTheme="minorEastAsia"/>
      <w:sz w:val="20"/>
      <w:szCs w:val="21"/>
      <w:lang w:val="en-US" w:eastAsia="zh-CN"/>
    </w:rPr>
  </w:style>
  <w:style w:type="paragraph" w:customStyle="1" w:styleId="ListParagraph3">
    <w:name w:val="List Paragraph3"/>
    <w:basedOn w:val="Normal"/>
    <w:qFormat/>
    <w:rsid w:val="00D21492"/>
    <w:pPr>
      <w:ind w:left="720"/>
      <w:contextualSpacing/>
    </w:pPr>
    <w:rPr>
      <w:rFonts w:eastAsiaTheme="minorEastAsia"/>
      <w:sz w:val="24"/>
      <w:szCs w:val="24"/>
      <w:lang w:val="en-US" w:eastAsia="zh-CN"/>
    </w:rPr>
  </w:style>
  <w:style w:type="paragraph" w:customStyle="1" w:styleId="ListParagraph2">
    <w:name w:val="List Paragraph2"/>
    <w:basedOn w:val="Normal"/>
    <w:qFormat/>
    <w:rsid w:val="00D21492"/>
    <w:pPr>
      <w:ind w:left="720"/>
      <w:contextualSpacing/>
    </w:pPr>
    <w:rPr>
      <w:rFonts w:eastAsiaTheme="minorEastAsia"/>
      <w:sz w:val="24"/>
      <w:szCs w:val="24"/>
      <w:lang w:val="en-US" w:eastAsia="zh-CN"/>
    </w:rPr>
  </w:style>
  <w:style w:type="paragraph" w:customStyle="1" w:styleId="ListParagraph5">
    <w:name w:val="List Paragraph5"/>
    <w:basedOn w:val="Normal"/>
    <w:qFormat/>
    <w:rsid w:val="00D21492"/>
    <w:pPr>
      <w:ind w:left="720"/>
      <w:contextualSpacing/>
    </w:pPr>
    <w:rPr>
      <w:rFonts w:eastAsiaTheme="minorEastAsia"/>
      <w:sz w:val="24"/>
      <w:szCs w:val="24"/>
      <w:lang w:val="en-US" w:eastAsia="zh-CN"/>
    </w:rPr>
  </w:style>
  <w:style w:type="paragraph" w:customStyle="1" w:styleId="ListParagraph4">
    <w:name w:val="List Paragraph4"/>
    <w:basedOn w:val="Normal"/>
    <w:qFormat/>
    <w:rsid w:val="00D21492"/>
    <w:pPr>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D21492"/>
    <w:rPr>
      <w:i/>
      <w:color w:val="404040"/>
    </w:rPr>
  </w:style>
  <w:style w:type="paragraph" w:customStyle="1" w:styleId="62">
    <w:name w:val="标题 62"/>
    <w:basedOn w:val="Normal"/>
    <w:rsid w:val="00D21492"/>
    <w:pPr>
      <w:tabs>
        <w:tab w:val="num" w:pos="1152"/>
      </w:tabs>
    </w:pPr>
    <w:rPr>
      <w:rFonts w:ascii="Times" w:eastAsia="MS PGothic" w:hAnsi="Times" w:cs="Times"/>
      <w:sz w:val="20"/>
      <w:lang w:val="en-US" w:eastAsia="ja-JP"/>
    </w:rPr>
  </w:style>
  <w:style w:type="paragraph" w:customStyle="1" w:styleId="72">
    <w:name w:val="标题 72"/>
    <w:basedOn w:val="Normal"/>
    <w:rsid w:val="00D21492"/>
    <w:pPr>
      <w:tabs>
        <w:tab w:val="num" w:pos="1296"/>
      </w:tabs>
    </w:pPr>
    <w:rPr>
      <w:rFonts w:ascii="Times" w:eastAsia="MS PGothic" w:hAnsi="Times" w:cs="Times"/>
      <w:sz w:val="20"/>
      <w:lang w:val="en-US" w:eastAsia="ja-JP"/>
    </w:rPr>
  </w:style>
  <w:style w:type="paragraph" w:customStyle="1" w:styleId="ListParagraph7">
    <w:name w:val="List Paragraph7"/>
    <w:basedOn w:val="Normal"/>
    <w:qFormat/>
    <w:rsid w:val="00D21492"/>
    <w:pPr>
      <w:ind w:left="720"/>
      <w:contextualSpacing/>
    </w:pPr>
    <w:rPr>
      <w:rFonts w:eastAsiaTheme="minorEastAsia"/>
      <w:sz w:val="24"/>
      <w:szCs w:val="24"/>
      <w:lang w:val="en-US" w:eastAsia="zh-CN"/>
    </w:rPr>
  </w:style>
  <w:style w:type="paragraph" w:customStyle="1" w:styleId="ListParagraph6">
    <w:name w:val="List Paragraph6"/>
    <w:basedOn w:val="Normal"/>
    <w:qFormat/>
    <w:rsid w:val="00D21492"/>
    <w:pPr>
      <w:ind w:left="720"/>
      <w:contextualSpacing/>
    </w:pPr>
    <w:rPr>
      <w:rFonts w:eastAsiaTheme="minorEastAsia"/>
      <w:sz w:val="24"/>
      <w:szCs w:val="24"/>
      <w:lang w:val="en-US" w:eastAsia="zh-CN"/>
    </w:rPr>
  </w:style>
  <w:style w:type="paragraph" w:customStyle="1" w:styleId="61">
    <w:name w:val="标题 61"/>
    <w:basedOn w:val="Normal"/>
    <w:rsid w:val="00D21492"/>
    <w:pPr>
      <w:tabs>
        <w:tab w:val="num" w:pos="1152"/>
      </w:tabs>
    </w:pPr>
    <w:rPr>
      <w:rFonts w:ascii="Times" w:eastAsia="MS PGothic" w:hAnsi="Times" w:cs="Times"/>
      <w:sz w:val="20"/>
      <w:lang w:val="en-US" w:eastAsia="ja-JP"/>
    </w:rPr>
  </w:style>
  <w:style w:type="paragraph" w:customStyle="1" w:styleId="ListParagraph8">
    <w:name w:val="List Paragraph8"/>
    <w:basedOn w:val="Normal"/>
    <w:qFormat/>
    <w:rsid w:val="00D21492"/>
    <w:pPr>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D21492"/>
    <w:pPr>
      <w:keepNext w:val="0"/>
      <w:keepLines w:val="0"/>
      <w:widowControl w:val="0"/>
      <w:numPr>
        <w:numId w:val="29"/>
      </w:numPr>
      <w:tabs>
        <w:tab w:val="clear" w:pos="426"/>
      </w:tabs>
      <w:overflowPunct/>
      <w:autoSpaceDE/>
      <w:autoSpaceDN/>
      <w:adjustRightInd/>
      <w:spacing w:before="240" w:after="60" w:line="240" w:lineRule="auto"/>
      <w:textAlignment w:val="auto"/>
    </w:pPr>
    <w:rPr>
      <w:rFonts w:ascii="Helvetica" w:eastAsiaTheme="minorEastAsia" w:hAnsi="Helvetica"/>
      <w:b/>
      <w:bCs/>
      <w:kern w:val="32"/>
      <w:sz w:val="28"/>
      <w:szCs w:val="20"/>
      <w:lang w:val="en-US" w:eastAsia="en-US"/>
    </w:rPr>
  </w:style>
  <w:style w:type="paragraph" w:customStyle="1" w:styleId="710">
    <w:name w:val="标题 71"/>
    <w:basedOn w:val="Normal"/>
    <w:rsid w:val="00D21492"/>
    <w:pPr>
      <w:tabs>
        <w:tab w:val="num" w:pos="1296"/>
      </w:tabs>
    </w:pPr>
    <w:rPr>
      <w:rFonts w:ascii="Times" w:eastAsia="MS PGothic" w:hAnsi="Times" w:cs="Times"/>
      <w:sz w:val="20"/>
      <w:lang w:val="en-US" w:eastAsia="ja-JP"/>
    </w:rPr>
  </w:style>
  <w:style w:type="paragraph" w:customStyle="1" w:styleId="IvDbodytext">
    <w:name w:val="IvD bodytext"/>
    <w:basedOn w:val="BodyText"/>
    <w:link w:val="IvDbodytextChar"/>
    <w:qFormat/>
    <w:rsid w:val="00D21492"/>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 w:val="20"/>
      <w:szCs w:val="20"/>
      <w:lang w:val="en-US"/>
    </w:rPr>
  </w:style>
  <w:style w:type="character" w:customStyle="1" w:styleId="IvDbodytextChar">
    <w:name w:val="IvD bodytext Char"/>
    <w:link w:val="IvDbodytext"/>
    <w:locked/>
    <w:rsid w:val="00D21492"/>
    <w:rPr>
      <w:rFonts w:ascii="Arial" w:eastAsia="Times New Roman" w:hAnsi="Arial"/>
      <w:spacing w:val="2"/>
      <w:lang w:eastAsia="en-US"/>
    </w:rPr>
  </w:style>
  <w:style w:type="character" w:customStyle="1" w:styleId="13">
    <w:name w:val="表 (青) 13 (文字)"/>
    <w:link w:val="ColorfulList-Accent1"/>
    <w:uiPriority w:val="34"/>
    <w:locked/>
    <w:rsid w:val="00D21492"/>
    <w:rPr>
      <w:rFonts w:eastAsia="MS Gothic"/>
      <w:sz w:val="24"/>
      <w:lang w:val="en-GB" w:eastAsia="en-US"/>
    </w:rPr>
  </w:style>
  <w:style w:type="table" w:styleId="ColorfulList-Accent1">
    <w:name w:val="Colorful List Accent 1"/>
    <w:basedOn w:val="TableNormal"/>
    <w:link w:val="13"/>
    <w:uiPriority w:val="34"/>
    <w:rsid w:val="00D21492"/>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heading30">
    <w:name w:val="heading3"/>
    <w:basedOn w:val="Normal"/>
    <w:rsid w:val="00D21492"/>
    <w:pPr>
      <w:keepNext/>
      <w:spacing w:before="240" w:after="60"/>
      <w:ind w:left="720" w:hanging="720"/>
    </w:pPr>
    <w:rPr>
      <w:rFonts w:ascii="Arial" w:eastAsia="MS PGothic" w:hAnsi="Arial" w:cs="Arial"/>
      <w:color w:val="000000"/>
      <w:sz w:val="20"/>
      <w:lang w:val="en-US" w:eastAsia="ja-JP"/>
    </w:rPr>
  </w:style>
  <w:style w:type="paragraph" w:customStyle="1" w:styleId="heading40">
    <w:name w:val="heading4"/>
    <w:basedOn w:val="Normal"/>
    <w:rsid w:val="00D21492"/>
    <w:pPr>
      <w:keepNext/>
      <w:spacing w:before="240" w:after="60"/>
      <w:ind w:left="864" w:hanging="864"/>
    </w:pPr>
    <w:rPr>
      <w:rFonts w:ascii="Arial" w:eastAsia="MS PGothic" w:hAnsi="Arial" w:cs="Arial"/>
      <w:i/>
      <w:iCs/>
      <w:color w:val="000000"/>
      <w:sz w:val="20"/>
      <w:lang w:val="en-US" w:eastAsia="ja-JP"/>
    </w:rPr>
  </w:style>
  <w:style w:type="character" w:customStyle="1" w:styleId="Mention1">
    <w:name w:val="Mention1"/>
    <w:uiPriority w:val="99"/>
    <w:semiHidden/>
    <w:unhideWhenUsed/>
    <w:rsid w:val="00D21492"/>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D21492"/>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D21492"/>
    <w:rPr>
      <w:rFonts w:ascii="Arial" w:hAnsi="Arial"/>
      <w:b/>
      <w:i/>
      <w:sz w:val="26"/>
      <w:lang w:val="en-GB"/>
    </w:rPr>
  </w:style>
  <w:style w:type="paragraph" w:customStyle="1" w:styleId="Paragraph">
    <w:name w:val="Paragraph"/>
    <w:basedOn w:val="Normal"/>
    <w:link w:val="ParagraphChar"/>
    <w:qFormat/>
    <w:rsid w:val="00D21492"/>
    <w:pPr>
      <w:spacing w:before="220"/>
    </w:pPr>
    <w:rPr>
      <w:rFonts w:eastAsia="SimSun"/>
    </w:rPr>
  </w:style>
  <w:style w:type="character" w:customStyle="1" w:styleId="ParagraphChar">
    <w:name w:val="Paragraph Char"/>
    <w:link w:val="Paragraph"/>
    <w:locked/>
    <w:rsid w:val="00D21492"/>
    <w:rPr>
      <w:rFonts w:eastAsia="SimSun"/>
      <w:sz w:val="22"/>
      <w:lang w:val="en-GB" w:eastAsia="en-US"/>
    </w:rPr>
  </w:style>
  <w:style w:type="character" w:customStyle="1" w:styleId="ColorfulList-Accent1Char">
    <w:name w:val="Colorful List - Accent 1 Char"/>
    <w:uiPriority w:val="34"/>
    <w:locked/>
    <w:rsid w:val="00D21492"/>
    <w:rPr>
      <w:rFonts w:eastAsia="MS Gothic"/>
      <w:sz w:val="24"/>
      <w:lang w:eastAsia="en-US"/>
    </w:rPr>
  </w:style>
  <w:style w:type="table" w:customStyle="1" w:styleId="4-51">
    <w:name w:val="网格表 4 - 着色 51"/>
    <w:basedOn w:val="TableNormal"/>
    <w:uiPriority w:val="49"/>
    <w:rsid w:val="00D21492"/>
    <w:rPr>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D21492"/>
    <w:rPr>
      <w:color w:val="000000"/>
    </w:rPr>
  </w:style>
  <w:style w:type="numbering" w:customStyle="1" w:styleId="StyleBulletedSymbolsymbolLeft025Hanging025">
    <w:name w:val="Style Bulleted Symbol (symbol) Left:  0.25&quot; Hanging:  0.25&quot;"/>
    <w:rsid w:val="00D21492"/>
    <w:pPr>
      <w:numPr>
        <w:numId w:val="30"/>
      </w:numPr>
    </w:pPr>
  </w:style>
  <w:style w:type="table" w:customStyle="1" w:styleId="TableGrid11">
    <w:name w:val="Table Grid11"/>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D21492"/>
    <w:pPr>
      <w:spacing w:before="120" w:after="120"/>
      <w:ind w:leftChars="213" w:left="1275" w:hanging="849"/>
      <w:jc w:val="both"/>
    </w:pPr>
    <w:rPr>
      <w:i/>
      <w:kern w:val="2"/>
      <w:szCs w:val="22"/>
      <w:lang w:val="en-US" w:eastAsia="ko-KR"/>
    </w:rPr>
  </w:style>
  <w:style w:type="character" w:customStyle="1" w:styleId="rProposalChar">
    <w:name w:val="rProposal Char"/>
    <w:link w:val="rProposal"/>
    <w:locked/>
    <w:rsid w:val="00D21492"/>
    <w:rPr>
      <w:rFonts w:eastAsia="Malgun Gothic"/>
      <w:i/>
      <w:kern w:val="2"/>
      <w:sz w:val="22"/>
      <w:szCs w:val="22"/>
    </w:rPr>
  </w:style>
  <w:style w:type="paragraph" w:customStyle="1" w:styleId="Proposalsub">
    <w:name w:val="Proposal_sub"/>
    <w:basedOn w:val="Normal"/>
    <w:qFormat/>
    <w:rsid w:val="00D21492"/>
    <w:pPr>
      <w:numPr>
        <w:numId w:val="34"/>
      </w:numPr>
      <w:spacing w:before="120" w:after="120"/>
      <w:ind w:left="1167" w:hanging="283"/>
      <w:jc w:val="both"/>
    </w:pPr>
    <w:rPr>
      <w:kern w:val="2"/>
      <w:sz w:val="20"/>
      <w:szCs w:val="22"/>
      <w:lang w:val="en-US" w:eastAsia="ko-KR"/>
    </w:rPr>
  </w:style>
  <w:style w:type="paragraph" w:customStyle="1" w:styleId="Proposalsubsub">
    <w:name w:val="Proposal_sub_sub"/>
    <w:basedOn w:val="Normal"/>
    <w:qFormat/>
    <w:rsid w:val="00D21492"/>
    <w:pPr>
      <w:numPr>
        <w:ilvl w:val="1"/>
        <w:numId w:val="34"/>
      </w:numPr>
      <w:spacing w:before="120" w:after="120"/>
      <w:ind w:left="1593"/>
      <w:jc w:val="both"/>
    </w:pPr>
    <w:rPr>
      <w:kern w:val="2"/>
      <w:sz w:val="20"/>
      <w:szCs w:val="22"/>
      <w:lang w:val="en-US" w:eastAsia="ko-KR"/>
    </w:rPr>
  </w:style>
  <w:style w:type="character" w:customStyle="1" w:styleId="rProposalsubChar">
    <w:name w:val="rProposal_sub Char"/>
    <w:link w:val="rProposalsub"/>
    <w:locked/>
    <w:rsid w:val="00D21492"/>
    <w:rPr>
      <w:rFonts w:eastAsia="Malgun Gothic"/>
      <w:i/>
      <w:kern w:val="2"/>
      <w:sz w:val="22"/>
      <w:szCs w:val="22"/>
    </w:rPr>
  </w:style>
  <w:style w:type="paragraph" w:customStyle="1" w:styleId="ParagraphNumbering">
    <w:name w:val="Paragraph Numbering"/>
    <w:basedOn w:val="Normal"/>
    <w:rsid w:val="00D21492"/>
    <w:pPr>
      <w:numPr>
        <w:numId w:val="35"/>
      </w:numPr>
      <w:tabs>
        <w:tab w:val="left" w:pos="851"/>
      </w:tabs>
      <w:spacing w:line="360" w:lineRule="auto"/>
    </w:pPr>
    <w:rPr>
      <w:rFonts w:ascii="Arial" w:eastAsia="MS Mincho" w:hAnsi="Arial" w:cs="MS PGothic"/>
      <w:szCs w:val="22"/>
      <w:lang w:val="en-US" w:eastAsia="ja-JP"/>
    </w:rPr>
  </w:style>
  <w:style w:type="character" w:customStyle="1" w:styleId="NOChar1">
    <w:name w:val="NO Char1"/>
    <w:rsid w:val="00D21492"/>
    <w:rPr>
      <w:sz w:val="24"/>
      <w:lang w:val="en-GB" w:eastAsia="en-US"/>
    </w:rPr>
  </w:style>
  <w:style w:type="character" w:customStyle="1" w:styleId="CommentaireCar">
    <w:name w:val="Commentaire Car"/>
    <w:rsid w:val="00D21492"/>
    <w:rPr>
      <w:sz w:val="20"/>
    </w:rPr>
  </w:style>
  <w:style w:type="character" w:customStyle="1" w:styleId="citationref">
    <w:name w:val="citationref"/>
    <w:rsid w:val="00D21492"/>
  </w:style>
  <w:style w:type="character" w:customStyle="1" w:styleId="mw-mmv-title">
    <w:name w:val="mw-mmv-title"/>
    <w:rsid w:val="00D21492"/>
  </w:style>
  <w:style w:type="character" w:customStyle="1" w:styleId="legend-color">
    <w:name w:val="legend-color"/>
    <w:rsid w:val="00D21492"/>
  </w:style>
  <w:style w:type="paragraph" w:customStyle="1" w:styleId="Equationlegend">
    <w:name w:val="Equation_legend"/>
    <w:basedOn w:val="NormalIndent"/>
    <w:link w:val="EquationlegendChar"/>
    <w:rsid w:val="00D21492"/>
    <w:pPr>
      <w:widowControl/>
      <w:tabs>
        <w:tab w:val="right" w:pos="1701"/>
        <w:tab w:val="left" w:pos="1985"/>
      </w:tabs>
      <w:overflowPunct w:val="0"/>
      <w:autoSpaceDE w:val="0"/>
      <w:autoSpaceDN w:val="0"/>
      <w:spacing w:beforeLines="0" w:before="80" w:line="240" w:lineRule="auto"/>
      <w:ind w:left="1985" w:firstLineChars="0" w:hanging="1985"/>
    </w:pPr>
    <w:rPr>
      <w:rFonts w:eastAsiaTheme="minorEastAsia"/>
      <w:snapToGrid/>
      <w:sz w:val="24"/>
      <w:szCs w:val="20"/>
      <w:lang w:eastAsia="en-US"/>
    </w:rPr>
  </w:style>
  <w:style w:type="character" w:customStyle="1" w:styleId="EquationlegendChar">
    <w:name w:val="Equation_legend Char"/>
    <w:link w:val="Equationlegend"/>
    <w:locked/>
    <w:rsid w:val="00D21492"/>
    <w:rPr>
      <w:rFonts w:eastAsiaTheme="minorEastAsia"/>
      <w:sz w:val="24"/>
      <w:lang w:eastAsia="en-US"/>
    </w:rPr>
  </w:style>
  <w:style w:type="character" w:customStyle="1" w:styleId="a9">
    <w:name w:val="列出段落 字符"/>
    <w:aliases w:val="- Bullets 字符,목록 단락 字符"/>
    <w:uiPriority w:val="34"/>
    <w:qFormat/>
    <w:rsid w:val="00D21492"/>
    <w:rPr>
      <w:rFonts w:ascii="Times" w:eastAsia="Batang" w:hAnsi="Times"/>
      <w:sz w:val="24"/>
      <w:lang w:val="en-GB"/>
    </w:rPr>
  </w:style>
  <w:style w:type="character" w:customStyle="1" w:styleId="colour">
    <w:name w:val="colour"/>
    <w:basedOn w:val="DefaultParagraphFont"/>
    <w:rsid w:val="00D21492"/>
    <w:rPr>
      <w:rFonts w:cs="Times New Roman"/>
    </w:rPr>
  </w:style>
  <w:style w:type="character" w:customStyle="1" w:styleId="highlight">
    <w:name w:val="highlight"/>
    <w:basedOn w:val="DefaultParagraphFont"/>
    <w:rsid w:val="00D21492"/>
    <w:rPr>
      <w:rFonts w:cs="Times New Roman"/>
    </w:rPr>
  </w:style>
  <w:style w:type="character" w:customStyle="1" w:styleId="TitleChar4">
    <w:name w:val="Title Char4"/>
    <w:basedOn w:val="DefaultParagraphFont"/>
    <w:uiPriority w:val="10"/>
    <w:locked/>
    <w:rsid w:val="00D21492"/>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D21492"/>
    <w:pPr>
      <w:numPr>
        <w:numId w:val="32"/>
      </w:numPr>
    </w:pPr>
  </w:style>
  <w:style w:type="numbering" w:customStyle="1" w:styleId="StyleBulleted">
    <w:name w:val="Style Bulleted"/>
    <w:rsid w:val="00D21492"/>
    <w:pPr>
      <w:numPr>
        <w:numId w:val="27"/>
      </w:numPr>
    </w:pPr>
  </w:style>
  <w:style w:type="numbering" w:customStyle="1" w:styleId="StyleBulletedSymbolsymbolLeft025Hanging0252">
    <w:name w:val="Style Bulleted Symbol (symbol) Left:  0.25&quot; Hanging:  0.25&quot;2"/>
    <w:rsid w:val="00D21492"/>
    <w:pPr>
      <w:numPr>
        <w:numId w:val="33"/>
      </w:numPr>
    </w:pPr>
  </w:style>
  <w:style w:type="numbering" w:customStyle="1" w:styleId="StyleBulletedSymbolsymbolLeft025Hanging0251">
    <w:name w:val="Style Bulleted Symbol (symbol) Left:  0.25&quot; Hanging:  0.25&quot;1"/>
    <w:rsid w:val="00D21492"/>
    <w:pPr>
      <w:numPr>
        <w:numId w:val="31"/>
      </w:numPr>
    </w:pPr>
  </w:style>
  <w:style w:type="paragraph" w:customStyle="1" w:styleId="onecomwebmail-onecomwebmail-msonormal">
    <w:name w:val="onecomwebmail-onecomwebmail-msonormal"/>
    <w:basedOn w:val="Normal"/>
    <w:rsid w:val="00D21492"/>
    <w:pPr>
      <w:spacing w:before="100" w:beforeAutospacing="1" w:after="100" w:afterAutospacing="1"/>
    </w:pPr>
    <w:rPr>
      <w:rFonts w:eastAsiaTheme="minorEastAsia"/>
      <w:sz w:val="24"/>
      <w:szCs w:val="24"/>
      <w:lang w:val="en-US"/>
    </w:rPr>
  </w:style>
  <w:style w:type="paragraph" w:styleId="z-TopofForm">
    <w:name w:val="HTML Top of Form"/>
    <w:basedOn w:val="Normal"/>
    <w:next w:val="Normal"/>
    <w:link w:val="z-TopofFormChar"/>
    <w:hidden/>
    <w:uiPriority w:val="99"/>
    <w:rsid w:val="00D21492"/>
    <w:pPr>
      <w:pBdr>
        <w:bottom w:val="single" w:sz="6" w:space="1" w:color="auto"/>
      </w:pBdr>
      <w:jc w:val="center"/>
    </w:pPr>
    <w:rPr>
      <w:rFonts w:ascii="Arial" w:eastAsia="Batang" w:hAnsi="Arial"/>
      <w:vanish/>
      <w:sz w:val="16"/>
      <w:szCs w:val="16"/>
      <w:lang w:val="en-US" w:eastAsia="zh-CN"/>
    </w:rPr>
  </w:style>
  <w:style w:type="character" w:customStyle="1" w:styleId="z-TopofFormChar1">
    <w:name w:val="z-Top of Form Char1"/>
    <w:basedOn w:val="DefaultParagraphFont"/>
    <w:rsid w:val="00D21492"/>
    <w:rPr>
      <w:rFonts w:ascii="Arial" w:eastAsia="Malgun Gothic" w:hAnsi="Arial" w:cs="Arial"/>
      <w:vanish/>
      <w:sz w:val="16"/>
      <w:szCs w:val="16"/>
      <w:lang w:val="en-GB" w:eastAsia="en-US"/>
    </w:rPr>
  </w:style>
  <w:style w:type="paragraph" w:styleId="z-BottomofForm">
    <w:name w:val="HTML Bottom of Form"/>
    <w:basedOn w:val="Normal"/>
    <w:next w:val="Normal"/>
    <w:link w:val="z-BottomofFormChar"/>
    <w:hidden/>
    <w:uiPriority w:val="99"/>
    <w:rsid w:val="00D21492"/>
    <w:pPr>
      <w:pBdr>
        <w:top w:val="single" w:sz="6" w:space="1" w:color="auto"/>
      </w:pBdr>
      <w:jc w:val="center"/>
    </w:pPr>
    <w:rPr>
      <w:rFonts w:ascii="Arial" w:eastAsia="Batang" w:hAnsi="Arial"/>
      <w:vanish/>
      <w:sz w:val="16"/>
      <w:szCs w:val="16"/>
      <w:lang w:val="en-US" w:eastAsia="zh-CN"/>
    </w:rPr>
  </w:style>
  <w:style w:type="character" w:customStyle="1" w:styleId="z-BottomofFormChar1">
    <w:name w:val="z-Bottom of Form Char1"/>
    <w:basedOn w:val="DefaultParagraphFont"/>
    <w:rsid w:val="00D21492"/>
    <w:rPr>
      <w:rFonts w:ascii="Arial" w:eastAsia="Malgun Gothic" w:hAnsi="Arial" w:cs="Arial"/>
      <w:vanish/>
      <w:sz w:val="16"/>
      <w:szCs w:val="16"/>
      <w:lang w:val="en-GB" w:eastAsia="en-US"/>
    </w:rPr>
  </w:style>
  <w:style w:type="paragraph" w:styleId="Date">
    <w:name w:val="Date"/>
    <w:basedOn w:val="Normal"/>
    <w:next w:val="Normal"/>
    <w:link w:val="DateChar"/>
    <w:uiPriority w:val="99"/>
    <w:rsid w:val="00D21492"/>
    <w:rPr>
      <w:rFonts w:eastAsia="Batang"/>
      <w:sz w:val="20"/>
      <w:lang w:val="en-US" w:eastAsia="zh-CN"/>
    </w:rPr>
  </w:style>
  <w:style w:type="character" w:customStyle="1" w:styleId="DateChar1">
    <w:name w:val="Date Char1"/>
    <w:basedOn w:val="DefaultParagraphFont"/>
    <w:rsid w:val="00D21492"/>
    <w:rPr>
      <w:rFonts w:eastAsia="Malgun Gothic"/>
      <w:sz w:val="22"/>
      <w:lang w:val="en-GB" w:eastAsia="en-US"/>
    </w:rPr>
  </w:style>
  <w:style w:type="paragraph" w:styleId="Subtitle">
    <w:name w:val="Subtitle"/>
    <w:basedOn w:val="Normal"/>
    <w:next w:val="Normal"/>
    <w:link w:val="SubtitleChar"/>
    <w:uiPriority w:val="11"/>
    <w:qFormat/>
    <w:rsid w:val="00D21492"/>
    <w:pPr>
      <w:numPr>
        <w:ilvl w:val="1"/>
      </w:numPr>
      <w:spacing w:after="160"/>
    </w:pPr>
    <w:rPr>
      <w:rFonts w:ascii="Calibri Light" w:eastAsia="Batang" w:hAnsi="Calibri Light"/>
      <w:b/>
      <w:i/>
      <w:iCs/>
      <w:color w:val="4472C4"/>
      <w:spacing w:val="15"/>
      <w:sz w:val="20"/>
      <w:szCs w:val="24"/>
      <w:lang w:val="en-US" w:eastAsia="zh-CN"/>
    </w:rPr>
  </w:style>
  <w:style w:type="character" w:customStyle="1" w:styleId="SubtitleChar1">
    <w:name w:val="Subtitle Char1"/>
    <w:basedOn w:val="DefaultParagraphFont"/>
    <w:rsid w:val="00D21492"/>
    <w:rPr>
      <w:rFonts w:asciiTheme="minorHAnsi" w:eastAsiaTheme="minorEastAsia" w:hAnsiTheme="minorHAnsi" w:cstheme="minorBidi"/>
      <w:color w:val="5A5A5A" w:themeColor="text1" w:themeTint="A5"/>
      <w:spacing w:val="15"/>
      <w:sz w:val="22"/>
      <w:szCs w:val="22"/>
      <w:lang w:val="en-GB" w:eastAsia="en-US"/>
    </w:rPr>
  </w:style>
  <w:style w:type="character" w:customStyle="1" w:styleId="BodyTextIndent3Char1">
    <w:name w:val="Body Text Indent 3 Char1"/>
    <w:basedOn w:val="DefaultParagraphFont"/>
    <w:rsid w:val="00D21492"/>
    <w:rPr>
      <w:rFonts w:ascii="Times New Roman" w:hAnsi="Times New Roman"/>
      <w:sz w:val="16"/>
      <w:szCs w:val="16"/>
      <w:lang w:val="en-GB" w:eastAsia="en-US"/>
    </w:rPr>
  </w:style>
  <w:style w:type="numbering" w:customStyle="1" w:styleId="NoList2">
    <w:name w:val="No List2"/>
    <w:next w:val="NoList"/>
    <w:uiPriority w:val="99"/>
    <w:semiHidden/>
    <w:unhideWhenUsed/>
    <w:rsid w:val="00D21492"/>
  </w:style>
  <w:style w:type="table" w:customStyle="1" w:styleId="TableGrid30">
    <w:name w:val="Table Grid3"/>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IndexHeading2">
    <w:name w:val="Index Heading2"/>
    <w:basedOn w:val="Normal"/>
    <w:next w:val="Normal"/>
    <w:rsid w:val="00D21492"/>
    <w:pPr>
      <w:pBdr>
        <w:top w:val="single" w:sz="12" w:space="0" w:color="auto"/>
      </w:pBdr>
      <w:spacing w:before="360" w:after="240"/>
    </w:pPr>
    <w:rPr>
      <w:rFonts w:eastAsiaTheme="minorEastAsia"/>
      <w:b/>
      <w:i/>
      <w:sz w:val="26"/>
    </w:rPr>
  </w:style>
  <w:style w:type="numbering" w:customStyle="1" w:styleId="113">
    <w:name w:val="无列表11"/>
    <w:next w:val="NoList"/>
    <w:uiPriority w:val="99"/>
    <w:semiHidden/>
    <w:unhideWhenUsed/>
    <w:rsid w:val="00D21492"/>
  </w:style>
  <w:style w:type="table" w:customStyle="1" w:styleId="DarkList-Accent61">
    <w:name w:val="Dark List - Accent 61"/>
    <w:basedOn w:val="TableNormal"/>
    <w:next w:val="DarkList-Accent6"/>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D21492"/>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3">
    <w:name w:val="Style Bulleted Symbol (symbol) Left:  0.25&quot; Hanging:  0.25&quot;3"/>
    <w:rsid w:val="00D21492"/>
  </w:style>
  <w:style w:type="table" w:customStyle="1" w:styleId="TableGrid12">
    <w:name w:val="Table Grid12"/>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D21492"/>
  </w:style>
  <w:style w:type="numbering" w:customStyle="1" w:styleId="StyleBulleted1">
    <w:name w:val="Style Bulleted1"/>
    <w:rsid w:val="00D21492"/>
  </w:style>
  <w:style w:type="numbering" w:customStyle="1" w:styleId="StyleBulletedSymbolsymbolLeft025Hanging02521">
    <w:name w:val="Style Bulleted Symbol (symbol) Left:  0.25&quot; Hanging:  0.25&quot;21"/>
    <w:rsid w:val="00D21492"/>
  </w:style>
  <w:style w:type="numbering" w:customStyle="1" w:styleId="StyleBulletedSymbolsymbolLeft025Hanging02511">
    <w:name w:val="Style Bulleted Symbol (symbol) Left:  0.25&quot; Hanging:  0.25&quot;11"/>
    <w:rsid w:val="00D21492"/>
  </w:style>
  <w:style w:type="numbering" w:customStyle="1" w:styleId="NoList3">
    <w:name w:val="No List3"/>
    <w:next w:val="NoList"/>
    <w:uiPriority w:val="99"/>
    <w:semiHidden/>
    <w:unhideWhenUsed/>
    <w:rsid w:val="00D21492"/>
  </w:style>
  <w:style w:type="table" w:customStyle="1" w:styleId="TableGrid40">
    <w:name w:val="Table Grid4"/>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IndexHeading3">
    <w:name w:val="Index Heading3"/>
    <w:basedOn w:val="Normal"/>
    <w:next w:val="Normal"/>
    <w:rsid w:val="00D21492"/>
    <w:pPr>
      <w:pBdr>
        <w:top w:val="single" w:sz="12" w:space="0" w:color="auto"/>
      </w:pBdr>
      <w:spacing w:before="360" w:after="240"/>
    </w:pPr>
    <w:rPr>
      <w:rFonts w:eastAsiaTheme="minorEastAsia"/>
      <w:b/>
      <w:i/>
      <w:sz w:val="26"/>
    </w:rPr>
  </w:style>
  <w:style w:type="numbering" w:customStyle="1" w:styleId="122">
    <w:name w:val="无列表12"/>
    <w:next w:val="NoList"/>
    <w:uiPriority w:val="99"/>
    <w:semiHidden/>
    <w:unhideWhenUsed/>
    <w:rsid w:val="00D21492"/>
  </w:style>
  <w:style w:type="table" w:customStyle="1" w:styleId="DarkList-Accent62">
    <w:name w:val="Dark List - Accent 62"/>
    <w:basedOn w:val="TableNormal"/>
    <w:next w:val="DarkList-Accent6"/>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D21492"/>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D21492"/>
    <w:rPr>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D21492"/>
  </w:style>
  <w:style w:type="table" w:customStyle="1" w:styleId="TableGrid13">
    <w:name w:val="Table Grid13"/>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D21492"/>
  </w:style>
  <w:style w:type="numbering" w:customStyle="1" w:styleId="StyleBulleted2">
    <w:name w:val="Style Bulleted2"/>
    <w:rsid w:val="00D21492"/>
  </w:style>
  <w:style w:type="numbering" w:customStyle="1" w:styleId="StyleBulletedSymbolsymbolLeft025Hanging02522">
    <w:name w:val="Style Bulleted Symbol (symbol) Left:  0.25&quot; Hanging:  0.25&quot;22"/>
    <w:rsid w:val="00D21492"/>
  </w:style>
  <w:style w:type="numbering" w:customStyle="1" w:styleId="StyleBulletedSymbolsymbolLeft025Hanging02512">
    <w:name w:val="Style Bulleted Symbol (symbol) Left:  0.25&quot; Hanging:  0.25&quot;12"/>
    <w:rsid w:val="00D21492"/>
  </w:style>
  <w:style w:type="table" w:customStyle="1" w:styleId="TableGrid5">
    <w:name w:val="Table Grid5"/>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D21492"/>
  </w:style>
  <w:style w:type="table" w:customStyle="1" w:styleId="TableGrid6">
    <w:name w:val="Table Grid6"/>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IndexHeading4">
    <w:name w:val="Index Heading4"/>
    <w:basedOn w:val="Normal"/>
    <w:next w:val="Normal"/>
    <w:rsid w:val="00D21492"/>
    <w:pPr>
      <w:pBdr>
        <w:top w:val="single" w:sz="12" w:space="0" w:color="auto"/>
      </w:pBdr>
      <w:spacing w:before="360" w:after="240"/>
    </w:pPr>
    <w:rPr>
      <w:rFonts w:eastAsiaTheme="minorEastAsia"/>
      <w:b/>
      <w:i/>
      <w:sz w:val="26"/>
    </w:rPr>
  </w:style>
  <w:style w:type="numbering" w:customStyle="1" w:styleId="132">
    <w:name w:val="无列表13"/>
    <w:next w:val="NoList"/>
    <w:uiPriority w:val="99"/>
    <w:semiHidden/>
    <w:unhideWhenUsed/>
    <w:rsid w:val="00D21492"/>
  </w:style>
  <w:style w:type="table" w:customStyle="1" w:styleId="DarkList-Accent63">
    <w:name w:val="Dark List - Accent 63"/>
    <w:basedOn w:val="TableNormal"/>
    <w:next w:val="DarkList-Accent6"/>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D21492"/>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D21492"/>
    <w:rPr>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D21492"/>
  </w:style>
  <w:style w:type="table" w:customStyle="1" w:styleId="TableGrid14">
    <w:name w:val="Table Grid14"/>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D21492"/>
  </w:style>
  <w:style w:type="numbering" w:customStyle="1" w:styleId="StyleBulleted3">
    <w:name w:val="Style Bulleted3"/>
    <w:rsid w:val="00D21492"/>
  </w:style>
  <w:style w:type="numbering" w:customStyle="1" w:styleId="StyleBulletedSymbolsymbolLeft025Hanging02523">
    <w:name w:val="Style Bulleted Symbol (symbol) Left:  0.25&quot; Hanging:  0.25&quot;23"/>
    <w:rsid w:val="00D21492"/>
  </w:style>
  <w:style w:type="numbering" w:customStyle="1" w:styleId="StyleBulletedSymbolsymbolLeft025Hanging02513">
    <w:name w:val="Style Bulleted Symbol (symbol) Left:  0.25&quot; Hanging:  0.25&quot;13"/>
    <w:rsid w:val="00D21492"/>
  </w:style>
  <w:style w:type="table" w:customStyle="1" w:styleId="TableGrid7">
    <w:name w:val="Table Grid7"/>
    <w:basedOn w:val="TableNormal"/>
    <w:next w:val="TableGrid"/>
    <w:uiPriority w:val="39"/>
    <w:qFormat/>
    <w:rsid w:val="00D21492"/>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D21492"/>
  </w:style>
  <w:style w:type="character" w:customStyle="1" w:styleId="3GPPAgreementsChar">
    <w:name w:val="3GPP Agreements Char"/>
    <w:link w:val="3GPPAgreements"/>
    <w:qFormat/>
    <w:locked/>
    <w:rsid w:val="00D21492"/>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D21492"/>
    <w:pPr>
      <w:numPr>
        <w:numId w:val="36"/>
      </w:numPr>
      <w:spacing w:before="60" w:after="60" w:line="256" w:lineRule="auto"/>
      <w:jc w:val="both"/>
    </w:pPr>
    <w:rPr>
      <w:rFonts w:asciiTheme="minorHAnsi" w:eastAsiaTheme="minorHAnsi" w:hAnsiTheme="minorHAnsi" w:cstheme="minorBidi"/>
      <w:szCs w:val="22"/>
      <w:lang w:val="en-US" w:eastAsia="zh-CN"/>
    </w:rPr>
  </w:style>
  <w:style w:type="character" w:customStyle="1" w:styleId="3GPPTextChar">
    <w:name w:val="3GPP Text Char"/>
    <w:link w:val="3GPPText"/>
    <w:qFormat/>
    <w:locked/>
    <w:rsid w:val="00D21492"/>
  </w:style>
  <w:style w:type="paragraph" w:customStyle="1" w:styleId="3GPPText">
    <w:name w:val="3GPP Text"/>
    <w:basedOn w:val="Normal"/>
    <w:link w:val="3GPPTextChar"/>
    <w:qFormat/>
    <w:rsid w:val="00D21492"/>
    <w:pPr>
      <w:spacing w:before="120" w:after="160" w:line="256" w:lineRule="auto"/>
      <w:jc w:val="both"/>
    </w:pPr>
    <w:rPr>
      <w:rFonts w:eastAsia="Batang"/>
      <w:sz w:val="20"/>
      <w:lang w:val="en-US" w:eastAsia="ko-KR"/>
    </w:rPr>
  </w:style>
  <w:style w:type="numbering" w:customStyle="1" w:styleId="21">
    <w:name w:val="无列表2"/>
    <w:next w:val="NoList"/>
    <w:uiPriority w:val="99"/>
    <w:semiHidden/>
    <w:unhideWhenUsed/>
    <w:rsid w:val="00D21492"/>
  </w:style>
  <w:style w:type="table" w:customStyle="1" w:styleId="23">
    <w:name w:val="网格型2"/>
    <w:basedOn w:val="TableNormal"/>
    <w:next w:val="TableGrid"/>
    <w:rsid w:val="00D21492"/>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0">
    <w:name w:val="a0"/>
    <w:basedOn w:val="Normal"/>
    <w:uiPriority w:val="99"/>
    <w:rsid w:val="009446AA"/>
    <w:pPr>
      <w:spacing w:before="100" w:beforeAutospacing="1" w:after="100" w:afterAutospacing="1"/>
    </w:pPr>
    <w:rPr>
      <w:rFonts w:ascii="Calibri" w:eastAsia="Calibri" w:hAnsi="Calibri" w:cs="Calibri"/>
      <w:szCs w:val="22"/>
      <w:lang w:val="en-US"/>
    </w:rPr>
  </w:style>
  <w:style w:type="paragraph" w:customStyle="1" w:styleId="PatSpecNumPara0-99">
    <w:name w:val="PatSpec Num Para 0-99"/>
    <w:basedOn w:val="Normal"/>
    <w:link w:val="PatSpecNumPara0-99Char"/>
    <w:rsid w:val="005C36AB"/>
    <w:pPr>
      <w:numPr>
        <w:numId w:val="37"/>
      </w:numPr>
      <w:tabs>
        <w:tab w:val="left" w:pos="1440"/>
      </w:tabs>
      <w:spacing w:line="480" w:lineRule="auto"/>
      <w:jc w:val="both"/>
    </w:pPr>
    <w:rPr>
      <w:rFonts w:ascii="Courier New" w:eastAsiaTheme="minorEastAsia" w:hAnsi="Courier New" w:cs="Courier New"/>
      <w:sz w:val="24"/>
      <w:szCs w:val="24"/>
      <w:lang w:val="en-US"/>
    </w:rPr>
  </w:style>
  <w:style w:type="character" w:customStyle="1" w:styleId="PatSpecNumPara0-99Char">
    <w:name w:val="PatSpec Num Para 0-99 Char"/>
    <w:link w:val="PatSpecNumPara0-99"/>
    <w:rsid w:val="005C36AB"/>
    <w:rPr>
      <w:rFonts w:ascii="Courier New" w:eastAsiaTheme="minorEastAsia" w:hAnsi="Courier New" w:cs="Courier New"/>
      <w:sz w:val="24"/>
      <w:szCs w:val="24"/>
      <w:lang w:eastAsia="en-US"/>
    </w:rPr>
  </w:style>
  <w:style w:type="table" w:customStyle="1" w:styleId="TableGrid8">
    <w:name w:val="Table Grid8"/>
    <w:basedOn w:val="TableNormal"/>
    <w:next w:val="TableGrid"/>
    <w:uiPriority w:val="39"/>
    <w:rsid w:val="00EA7F4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Normal"/>
    <w:uiPriority w:val="99"/>
    <w:rsid w:val="00A4104B"/>
    <w:rPr>
      <w:rFonts w:ascii="Calibri" w:eastAsiaTheme="minorEastAsia" w:hAnsi="Calibri" w:cs="Calibri"/>
      <w:szCs w:val="22"/>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09704">
      <w:bodyDiv w:val="1"/>
      <w:marLeft w:val="0"/>
      <w:marRight w:val="0"/>
      <w:marTop w:val="0"/>
      <w:marBottom w:val="0"/>
      <w:divBdr>
        <w:top w:val="none" w:sz="0" w:space="0" w:color="auto"/>
        <w:left w:val="none" w:sz="0" w:space="0" w:color="auto"/>
        <w:bottom w:val="none" w:sz="0" w:space="0" w:color="auto"/>
        <w:right w:val="none" w:sz="0" w:space="0" w:color="auto"/>
      </w:divBdr>
      <w:divsChild>
        <w:div w:id="695499207">
          <w:marLeft w:val="994"/>
          <w:marRight w:val="0"/>
          <w:marTop w:val="0"/>
          <w:marBottom w:val="0"/>
          <w:divBdr>
            <w:top w:val="none" w:sz="0" w:space="0" w:color="auto"/>
            <w:left w:val="none" w:sz="0" w:space="0" w:color="auto"/>
            <w:bottom w:val="none" w:sz="0" w:space="0" w:color="auto"/>
            <w:right w:val="none" w:sz="0" w:space="0" w:color="auto"/>
          </w:divBdr>
        </w:div>
      </w:divsChild>
    </w:div>
    <w:div w:id="16008423">
      <w:bodyDiv w:val="1"/>
      <w:marLeft w:val="0"/>
      <w:marRight w:val="0"/>
      <w:marTop w:val="0"/>
      <w:marBottom w:val="0"/>
      <w:divBdr>
        <w:top w:val="none" w:sz="0" w:space="0" w:color="auto"/>
        <w:left w:val="none" w:sz="0" w:space="0" w:color="auto"/>
        <w:bottom w:val="none" w:sz="0" w:space="0" w:color="auto"/>
        <w:right w:val="none" w:sz="0" w:space="0" w:color="auto"/>
      </w:divBdr>
      <w:divsChild>
        <w:div w:id="3945936">
          <w:marLeft w:val="1166"/>
          <w:marRight w:val="0"/>
          <w:marTop w:val="60"/>
          <w:marBottom w:val="60"/>
          <w:divBdr>
            <w:top w:val="none" w:sz="0" w:space="0" w:color="auto"/>
            <w:left w:val="none" w:sz="0" w:space="0" w:color="auto"/>
            <w:bottom w:val="none" w:sz="0" w:space="0" w:color="auto"/>
            <w:right w:val="none" w:sz="0" w:space="0" w:color="auto"/>
          </w:divBdr>
        </w:div>
      </w:divsChild>
    </w:div>
    <w:div w:id="21366605">
      <w:bodyDiv w:val="1"/>
      <w:marLeft w:val="0"/>
      <w:marRight w:val="0"/>
      <w:marTop w:val="0"/>
      <w:marBottom w:val="0"/>
      <w:divBdr>
        <w:top w:val="none" w:sz="0" w:space="0" w:color="auto"/>
        <w:left w:val="none" w:sz="0" w:space="0" w:color="auto"/>
        <w:bottom w:val="none" w:sz="0" w:space="0" w:color="auto"/>
        <w:right w:val="none" w:sz="0" w:space="0" w:color="auto"/>
      </w:divBdr>
    </w:div>
    <w:div w:id="26681702">
      <w:bodyDiv w:val="1"/>
      <w:marLeft w:val="0"/>
      <w:marRight w:val="0"/>
      <w:marTop w:val="0"/>
      <w:marBottom w:val="0"/>
      <w:divBdr>
        <w:top w:val="none" w:sz="0" w:space="0" w:color="auto"/>
        <w:left w:val="none" w:sz="0" w:space="0" w:color="auto"/>
        <w:bottom w:val="none" w:sz="0" w:space="0" w:color="auto"/>
        <w:right w:val="none" w:sz="0" w:space="0" w:color="auto"/>
      </w:divBdr>
      <w:divsChild>
        <w:div w:id="334571467">
          <w:marLeft w:val="1411"/>
          <w:marRight w:val="0"/>
          <w:marTop w:val="0"/>
          <w:marBottom w:val="0"/>
          <w:divBdr>
            <w:top w:val="none" w:sz="0" w:space="0" w:color="auto"/>
            <w:left w:val="none" w:sz="0" w:space="0" w:color="auto"/>
            <w:bottom w:val="none" w:sz="0" w:space="0" w:color="auto"/>
            <w:right w:val="none" w:sz="0" w:space="0" w:color="auto"/>
          </w:divBdr>
        </w:div>
        <w:div w:id="1860239717">
          <w:marLeft w:val="1411"/>
          <w:marRight w:val="0"/>
          <w:marTop w:val="0"/>
          <w:marBottom w:val="0"/>
          <w:divBdr>
            <w:top w:val="none" w:sz="0" w:space="0" w:color="auto"/>
            <w:left w:val="none" w:sz="0" w:space="0" w:color="auto"/>
            <w:bottom w:val="none" w:sz="0" w:space="0" w:color="auto"/>
            <w:right w:val="none" w:sz="0" w:space="0" w:color="auto"/>
          </w:divBdr>
        </w:div>
      </w:divsChild>
    </w:div>
    <w:div w:id="30230433">
      <w:bodyDiv w:val="1"/>
      <w:marLeft w:val="0"/>
      <w:marRight w:val="0"/>
      <w:marTop w:val="0"/>
      <w:marBottom w:val="0"/>
      <w:divBdr>
        <w:top w:val="none" w:sz="0" w:space="0" w:color="auto"/>
        <w:left w:val="none" w:sz="0" w:space="0" w:color="auto"/>
        <w:bottom w:val="none" w:sz="0" w:space="0" w:color="auto"/>
        <w:right w:val="none" w:sz="0" w:space="0" w:color="auto"/>
      </w:divBdr>
    </w:div>
    <w:div w:id="35742406">
      <w:bodyDiv w:val="1"/>
      <w:marLeft w:val="0"/>
      <w:marRight w:val="0"/>
      <w:marTop w:val="0"/>
      <w:marBottom w:val="0"/>
      <w:divBdr>
        <w:top w:val="none" w:sz="0" w:space="0" w:color="auto"/>
        <w:left w:val="none" w:sz="0" w:space="0" w:color="auto"/>
        <w:bottom w:val="none" w:sz="0" w:space="0" w:color="auto"/>
        <w:right w:val="none" w:sz="0" w:space="0" w:color="auto"/>
      </w:divBdr>
      <w:divsChild>
        <w:div w:id="88745993">
          <w:marLeft w:val="1800"/>
          <w:marRight w:val="0"/>
          <w:marTop w:val="72"/>
          <w:marBottom w:val="0"/>
          <w:divBdr>
            <w:top w:val="none" w:sz="0" w:space="0" w:color="auto"/>
            <w:left w:val="none" w:sz="0" w:space="0" w:color="auto"/>
            <w:bottom w:val="none" w:sz="0" w:space="0" w:color="auto"/>
            <w:right w:val="none" w:sz="0" w:space="0" w:color="auto"/>
          </w:divBdr>
        </w:div>
        <w:div w:id="370619254">
          <w:marLeft w:val="1800"/>
          <w:marRight w:val="0"/>
          <w:marTop w:val="72"/>
          <w:marBottom w:val="0"/>
          <w:divBdr>
            <w:top w:val="none" w:sz="0" w:space="0" w:color="auto"/>
            <w:left w:val="none" w:sz="0" w:space="0" w:color="auto"/>
            <w:bottom w:val="none" w:sz="0" w:space="0" w:color="auto"/>
            <w:right w:val="none" w:sz="0" w:space="0" w:color="auto"/>
          </w:divBdr>
        </w:div>
        <w:div w:id="529688889">
          <w:marLeft w:val="1800"/>
          <w:marRight w:val="0"/>
          <w:marTop w:val="72"/>
          <w:marBottom w:val="0"/>
          <w:divBdr>
            <w:top w:val="none" w:sz="0" w:space="0" w:color="auto"/>
            <w:left w:val="none" w:sz="0" w:space="0" w:color="auto"/>
            <w:bottom w:val="none" w:sz="0" w:space="0" w:color="auto"/>
            <w:right w:val="none" w:sz="0" w:space="0" w:color="auto"/>
          </w:divBdr>
        </w:div>
        <w:div w:id="913854027">
          <w:marLeft w:val="1166"/>
          <w:marRight w:val="0"/>
          <w:marTop w:val="86"/>
          <w:marBottom w:val="0"/>
          <w:divBdr>
            <w:top w:val="none" w:sz="0" w:space="0" w:color="auto"/>
            <w:left w:val="none" w:sz="0" w:space="0" w:color="auto"/>
            <w:bottom w:val="none" w:sz="0" w:space="0" w:color="auto"/>
            <w:right w:val="none" w:sz="0" w:space="0" w:color="auto"/>
          </w:divBdr>
        </w:div>
        <w:div w:id="1250188716">
          <w:marLeft w:val="1166"/>
          <w:marRight w:val="0"/>
          <w:marTop w:val="86"/>
          <w:marBottom w:val="0"/>
          <w:divBdr>
            <w:top w:val="none" w:sz="0" w:space="0" w:color="auto"/>
            <w:left w:val="none" w:sz="0" w:space="0" w:color="auto"/>
            <w:bottom w:val="none" w:sz="0" w:space="0" w:color="auto"/>
            <w:right w:val="none" w:sz="0" w:space="0" w:color="auto"/>
          </w:divBdr>
        </w:div>
        <w:div w:id="1994289183">
          <w:marLeft w:val="1166"/>
          <w:marRight w:val="0"/>
          <w:marTop w:val="86"/>
          <w:marBottom w:val="0"/>
          <w:divBdr>
            <w:top w:val="none" w:sz="0" w:space="0" w:color="auto"/>
            <w:left w:val="none" w:sz="0" w:space="0" w:color="auto"/>
            <w:bottom w:val="none" w:sz="0" w:space="0" w:color="auto"/>
            <w:right w:val="none" w:sz="0" w:space="0" w:color="auto"/>
          </w:divBdr>
        </w:div>
      </w:divsChild>
    </w:div>
    <w:div w:id="35979994">
      <w:bodyDiv w:val="1"/>
      <w:marLeft w:val="0"/>
      <w:marRight w:val="0"/>
      <w:marTop w:val="0"/>
      <w:marBottom w:val="0"/>
      <w:divBdr>
        <w:top w:val="none" w:sz="0" w:space="0" w:color="auto"/>
        <w:left w:val="none" w:sz="0" w:space="0" w:color="auto"/>
        <w:bottom w:val="none" w:sz="0" w:space="0" w:color="auto"/>
        <w:right w:val="none" w:sz="0" w:space="0" w:color="auto"/>
      </w:divBdr>
      <w:divsChild>
        <w:div w:id="347148333">
          <w:marLeft w:val="547"/>
          <w:marRight w:val="0"/>
          <w:marTop w:val="60"/>
          <w:marBottom w:val="60"/>
          <w:divBdr>
            <w:top w:val="none" w:sz="0" w:space="0" w:color="auto"/>
            <w:left w:val="none" w:sz="0" w:space="0" w:color="auto"/>
            <w:bottom w:val="none" w:sz="0" w:space="0" w:color="auto"/>
            <w:right w:val="none" w:sz="0" w:space="0" w:color="auto"/>
          </w:divBdr>
        </w:div>
        <w:div w:id="1875144398">
          <w:marLeft w:val="547"/>
          <w:marRight w:val="0"/>
          <w:marTop w:val="60"/>
          <w:marBottom w:val="60"/>
          <w:divBdr>
            <w:top w:val="none" w:sz="0" w:space="0" w:color="auto"/>
            <w:left w:val="none" w:sz="0" w:space="0" w:color="auto"/>
            <w:bottom w:val="none" w:sz="0" w:space="0" w:color="auto"/>
            <w:right w:val="none" w:sz="0" w:space="0" w:color="auto"/>
          </w:divBdr>
        </w:div>
        <w:div w:id="486090977">
          <w:marLeft w:val="1166"/>
          <w:marRight w:val="0"/>
          <w:marTop w:val="60"/>
          <w:marBottom w:val="60"/>
          <w:divBdr>
            <w:top w:val="none" w:sz="0" w:space="0" w:color="auto"/>
            <w:left w:val="none" w:sz="0" w:space="0" w:color="auto"/>
            <w:bottom w:val="none" w:sz="0" w:space="0" w:color="auto"/>
            <w:right w:val="none" w:sz="0" w:space="0" w:color="auto"/>
          </w:divBdr>
        </w:div>
        <w:div w:id="701828594">
          <w:marLeft w:val="547"/>
          <w:marRight w:val="0"/>
          <w:marTop w:val="60"/>
          <w:marBottom w:val="60"/>
          <w:divBdr>
            <w:top w:val="none" w:sz="0" w:space="0" w:color="auto"/>
            <w:left w:val="none" w:sz="0" w:space="0" w:color="auto"/>
            <w:bottom w:val="none" w:sz="0" w:space="0" w:color="auto"/>
            <w:right w:val="none" w:sz="0" w:space="0" w:color="auto"/>
          </w:divBdr>
        </w:div>
        <w:div w:id="2064862449">
          <w:marLeft w:val="1166"/>
          <w:marRight w:val="0"/>
          <w:marTop w:val="60"/>
          <w:marBottom w:val="60"/>
          <w:divBdr>
            <w:top w:val="none" w:sz="0" w:space="0" w:color="auto"/>
            <w:left w:val="none" w:sz="0" w:space="0" w:color="auto"/>
            <w:bottom w:val="none" w:sz="0" w:space="0" w:color="auto"/>
            <w:right w:val="none" w:sz="0" w:space="0" w:color="auto"/>
          </w:divBdr>
        </w:div>
        <w:div w:id="1668900891">
          <w:marLeft w:val="1166"/>
          <w:marRight w:val="0"/>
          <w:marTop w:val="60"/>
          <w:marBottom w:val="60"/>
          <w:divBdr>
            <w:top w:val="none" w:sz="0" w:space="0" w:color="auto"/>
            <w:left w:val="none" w:sz="0" w:space="0" w:color="auto"/>
            <w:bottom w:val="none" w:sz="0" w:space="0" w:color="auto"/>
            <w:right w:val="none" w:sz="0" w:space="0" w:color="auto"/>
          </w:divBdr>
        </w:div>
      </w:divsChild>
    </w:div>
    <w:div w:id="38939037">
      <w:bodyDiv w:val="1"/>
      <w:marLeft w:val="0"/>
      <w:marRight w:val="0"/>
      <w:marTop w:val="0"/>
      <w:marBottom w:val="0"/>
      <w:divBdr>
        <w:top w:val="none" w:sz="0" w:space="0" w:color="auto"/>
        <w:left w:val="none" w:sz="0" w:space="0" w:color="auto"/>
        <w:bottom w:val="none" w:sz="0" w:space="0" w:color="auto"/>
        <w:right w:val="none" w:sz="0" w:space="0" w:color="auto"/>
      </w:divBdr>
      <w:divsChild>
        <w:div w:id="932588990">
          <w:marLeft w:val="547"/>
          <w:marRight w:val="0"/>
          <w:marTop w:val="60"/>
          <w:marBottom w:val="60"/>
          <w:divBdr>
            <w:top w:val="none" w:sz="0" w:space="0" w:color="auto"/>
            <w:left w:val="none" w:sz="0" w:space="0" w:color="auto"/>
            <w:bottom w:val="none" w:sz="0" w:space="0" w:color="auto"/>
            <w:right w:val="none" w:sz="0" w:space="0" w:color="auto"/>
          </w:divBdr>
        </w:div>
        <w:div w:id="1864434128">
          <w:marLeft w:val="1166"/>
          <w:marRight w:val="0"/>
          <w:marTop w:val="60"/>
          <w:marBottom w:val="60"/>
          <w:divBdr>
            <w:top w:val="none" w:sz="0" w:space="0" w:color="auto"/>
            <w:left w:val="none" w:sz="0" w:space="0" w:color="auto"/>
            <w:bottom w:val="none" w:sz="0" w:space="0" w:color="auto"/>
            <w:right w:val="none" w:sz="0" w:space="0" w:color="auto"/>
          </w:divBdr>
        </w:div>
      </w:divsChild>
    </w:div>
    <w:div w:id="43217167">
      <w:bodyDiv w:val="1"/>
      <w:marLeft w:val="0"/>
      <w:marRight w:val="0"/>
      <w:marTop w:val="0"/>
      <w:marBottom w:val="0"/>
      <w:divBdr>
        <w:top w:val="none" w:sz="0" w:space="0" w:color="auto"/>
        <w:left w:val="none" w:sz="0" w:space="0" w:color="auto"/>
        <w:bottom w:val="none" w:sz="0" w:space="0" w:color="auto"/>
        <w:right w:val="none" w:sz="0" w:space="0" w:color="auto"/>
      </w:divBdr>
    </w:div>
    <w:div w:id="55322865">
      <w:bodyDiv w:val="1"/>
      <w:marLeft w:val="0"/>
      <w:marRight w:val="0"/>
      <w:marTop w:val="0"/>
      <w:marBottom w:val="0"/>
      <w:divBdr>
        <w:top w:val="none" w:sz="0" w:space="0" w:color="auto"/>
        <w:left w:val="none" w:sz="0" w:space="0" w:color="auto"/>
        <w:bottom w:val="none" w:sz="0" w:space="0" w:color="auto"/>
        <w:right w:val="none" w:sz="0" w:space="0" w:color="auto"/>
      </w:divBdr>
    </w:div>
    <w:div w:id="57483632">
      <w:bodyDiv w:val="1"/>
      <w:marLeft w:val="0"/>
      <w:marRight w:val="0"/>
      <w:marTop w:val="0"/>
      <w:marBottom w:val="0"/>
      <w:divBdr>
        <w:top w:val="none" w:sz="0" w:space="0" w:color="auto"/>
        <w:left w:val="none" w:sz="0" w:space="0" w:color="auto"/>
        <w:bottom w:val="none" w:sz="0" w:space="0" w:color="auto"/>
        <w:right w:val="none" w:sz="0" w:space="0" w:color="auto"/>
      </w:divBdr>
    </w:div>
    <w:div w:id="57942301">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97144771">
      <w:bodyDiv w:val="1"/>
      <w:marLeft w:val="0"/>
      <w:marRight w:val="0"/>
      <w:marTop w:val="0"/>
      <w:marBottom w:val="0"/>
      <w:divBdr>
        <w:top w:val="none" w:sz="0" w:space="0" w:color="auto"/>
        <w:left w:val="none" w:sz="0" w:space="0" w:color="auto"/>
        <w:bottom w:val="none" w:sz="0" w:space="0" w:color="auto"/>
        <w:right w:val="none" w:sz="0" w:space="0" w:color="auto"/>
      </w:divBdr>
      <w:divsChild>
        <w:div w:id="642392024">
          <w:marLeft w:val="994"/>
          <w:marRight w:val="0"/>
          <w:marTop w:val="0"/>
          <w:marBottom w:val="0"/>
          <w:divBdr>
            <w:top w:val="none" w:sz="0" w:space="0" w:color="auto"/>
            <w:left w:val="none" w:sz="0" w:space="0" w:color="auto"/>
            <w:bottom w:val="none" w:sz="0" w:space="0" w:color="auto"/>
            <w:right w:val="none" w:sz="0" w:space="0" w:color="auto"/>
          </w:divBdr>
        </w:div>
        <w:div w:id="522671608">
          <w:marLeft w:val="1411"/>
          <w:marRight w:val="0"/>
          <w:marTop w:val="0"/>
          <w:marBottom w:val="0"/>
          <w:divBdr>
            <w:top w:val="none" w:sz="0" w:space="0" w:color="auto"/>
            <w:left w:val="none" w:sz="0" w:space="0" w:color="auto"/>
            <w:bottom w:val="none" w:sz="0" w:space="0" w:color="auto"/>
            <w:right w:val="none" w:sz="0" w:space="0" w:color="auto"/>
          </w:divBdr>
        </w:div>
        <w:div w:id="2103061751">
          <w:marLeft w:val="1411"/>
          <w:marRight w:val="0"/>
          <w:marTop w:val="0"/>
          <w:marBottom w:val="0"/>
          <w:divBdr>
            <w:top w:val="none" w:sz="0" w:space="0" w:color="auto"/>
            <w:left w:val="none" w:sz="0" w:space="0" w:color="auto"/>
            <w:bottom w:val="none" w:sz="0" w:space="0" w:color="auto"/>
            <w:right w:val="none" w:sz="0" w:space="0" w:color="auto"/>
          </w:divBdr>
        </w:div>
      </w:divsChild>
    </w:div>
    <w:div w:id="107624540">
      <w:bodyDiv w:val="1"/>
      <w:marLeft w:val="0"/>
      <w:marRight w:val="0"/>
      <w:marTop w:val="0"/>
      <w:marBottom w:val="0"/>
      <w:divBdr>
        <w:top w:val="none" w:sz="0" w:space="0" w:color="auto"/>
        <w:left w:val="none" w:sz="0" w:space="0" w:color="auto"/>
        <w:bottom w:val="none" w:sz="0" w:space="0" w:color="auto"/>
        <w:right w:val="none" w:sz="0" w:space="0" w:color="auto"/>
      </w:divBdr>
    </w:div>
    <w:div w:id="111753482">
      <w:bodyDiv w:val="1"/>
      <w:marLeft w:val="0"/>
      <w:marRight w:val="0"/>
      <w:marTop w:val="0"/>
      <w:marBottom w:val="0"/>
      <w:divBdr>
        <w:top w:val="none" w:sz="0" w:space="0" w:color="auto"/>
        <w:left w:val="none" w:sz="0" w:space="0" w:color="auto"/>
        <w:bottom w:val="none" w:sz="0" w:space="0" w:color="auto"/>
        <w:right w:val="none" w:sz="0" w:space="0" w:color="auto"/>
      </w:divBdr>
      <w:divsChild>
        <w:div w:id="1577788304">
          <w:marLeft w:val="1166"/>
          <w:marRight w:val="0"/>
          <w:marTop w:val="60"/>
          <w:marBottom w:val="60"/>
          <w:divBdr>
            <w:top w:val="none" w:sz="0" w:space="0" w:color="auto"/>
            <w:left w:val="none" w:sz="0" w:space="0" w:color="auto"/>
            <w:bottom w:val="none" w:sz="0" w:space="0" w:color="auto"/>
            <w:right w:val="none" w:sz="0" w:space="0" w:color="auto"/>
          </w:divBdr>
        </w:div>
        <w:div w:id="481121179">
          <w:marLeft w:val="1166"/>
          <w:marRight w:val="0"/>
          <w:marTop w:val="60"/>
          <w:marBottom w:val="60"/>
          <w:divBdr>
            <w:top w:val="none" w:sz="0" w:space="0" w:color="auto"/>
            <w:left w:val="none" w:sz="0" w:space="0" w:color="auto"/>
            <w:bottom w:val="none" w:sz="0" w:space="0" w:color="auto"/>
            <w:right w:val="none" w:sz="0" w:space="0" w:color="auto"/>
          </w:divBdr>
        </w:div>
      </w:divsChild>
    </w:div>
    <w:div w:id="115873058">
      <w:bodyDiv w:val="1"/>
      <w:marLeft w:val="0"/>
      <w:marRight w:val="0"/>
      <w:marTop w:val="0"/>
      <w:marBottom w:val="0"/>
      <w:divBdr>
        <w:top w:val="none" w:sz="0" w:space="0" w:color="auto"/>
        <w:left w:val="none" w:sz="0" w:space="0" w:color="auto"/>
        <w:bottom w:val="none" w:sz="0" w:space="0" w:color="auto"/>
        <w:right w:val="none" w:sz="0" w:space="0" w:color="auto"/>
      </w:divBdr>
      <w:divsChild>
        <w:div w:id="831022672">
          <w:marLeft w:val="274"/>
          <w:marRight w:val="0"/>
          <w:marTop w:val="0"/>
          <w:marBottom w:val="0"/>
          <w:divBdr>
            <w:top w:val="none" w:sz="0" w:space="0" w:color="auto"/>
            <w:left w:val="none" w:sz="0" w:space="0" w:color="auto"/>
            <w:bottom w:val="none" w:sz="0" w:space="0" w:color="auto"/>
            <w:right w:val="none" w:sz="0" w:space="0" w:color="auto"/>
          </w:divBdr>
        </w:div>
        <w:div w:id="1685017944">
          <w:marLeft w:val="274"/>
          <w:marRight w:val="0"/>
          <w:marTop w:val="0"/>
          <w:marBottom w:val="0"/>
          <w:divBdr>
            <w:top w:val="none" w:sz="0" w:space="0" w:color="auto"/>
            <w:left w:val="none" w:sz="0" w:space="0" w:color="auto"/>
            <w:bottom w:val="none" w:sz="0" w:space="0" w:color="auto"/>
            <w:right w:val="none" w:sz="0" w:space="0" w:color="auto"/>
          </w:divBdr>
        </w:div>
        <w:div w:id="777023142">
          <w:marLeft w:val="274"/>
          <w:marRight w:val="0"/>
          <w:marTop w:val="0"/>
          <w:marBottom w:val="0"/>
          <w:divBdr>
            <w:top w:val="none" w:sz="0" w:space="0" w:color="auto"/>
            <w:left w:val="none" w:sz="0" w:space="0" w:color="auto"/>
            <w:bottom w:val="none" w:sz="0" w:space="0" w:color="auto"/>
            <w:right w:val="none" w:sz="0" w:space="0" w:color="auto"/>
          </w:divBdr>
        </w:div>
      </w:divsChild>
    </w:div>
    <w:div w:id="116724258">
      <w:bodyDiv w:val="1"/>
      <w:marLeft w:val="0"/>
      <w:marRight w:val="0"/>
      <w:marTop w:val="0"/>
      <w:marBottom w:val="0"/>
      <w:divBdr>
        <w:top w:val="none" w:sz="0" w:space="0" w:color="auto"/>
        <w:left w:val="none" w:sz="0" w:space="0" w:color="auto"/>
        <w:bottom w:val="none" w:sz="0" w:space="0" w:color="auto"/>
        <w:right w:val="none" w:sz="0" w:space="0" w:color="auto"/>
      </w:divBdr>
    </w:div>
    <w:div w:id="173544062">
      <w:bodyDiv w:val="1"/>
      <w:marLeft w:val="0"/>
      <w:marRight w:val="0"/>
      <w:marTop w:val="0"/>
      <w:marBottom w:val="0"/>
      <w:divBdr>
        <w:top w:val="none" w:sz="0" w:space="0" w:color="auto"/>
        <w:left w:val="none" w:sz="0" w:space="0" w:color="auto"/>
        <w:bottom w:val="none" w:sz="0" w:space="0" w:color="auto"/>
        <w:right w:val="none" w:sz="0" w:space="0" w:color="auto"/>
      </w:divBdr>
    </w:div>
    <w:div w:id="212273352">
      <w:bodyDiv w:val="1"/>
      <w:marLeft w:val="0"/>
      <w:marRight w:val="0"/>
      <w:marTop w:val="0"/>
      <w:marBottom w:val="0"/>
      <w:divBdr>
        <w:top w:val="none" w:sz="0" w:space="0" w:color="auto"/>
        <w:left w:val="none" w:sz="0" w:space="0" w:color="auto"/>
        <w:bottom w:val="none" w:sz="0" w:space="0" w:color="auto"/>
        <w:right w:val="none" w:sz="0" w:space="0" w:color="auto"/>
      </w:divBdr>
    </w:div>
    <w:div w:id="224802343">
      <w:bodyDiv w:val="1"/>
      <w:marLeft w:val="0"/>
      <w:marRight w:val="0"/>
      <w:marTop w:val="0"/>
      <w:marBottom w:val="0"/>
      <w:divBdr>
        <w:top w:val="none" w:sz="0" w:space="0" w:color="auto"/>
        <w:left w:val="none" w:sz="0" w:space="0" w:color="auto"/>
        <w:bottom w:val="none" w:sz="0" w:space="0" w:color="auto"/>
        <w:right w:val="none" w:sz="0" w:space="0" w:color="auto"/>
      </w:divBdr>
      <w:divsChild>
        <w:div w:id="1551725338">
          <w:marLeft w:val="994"/>
          <w:marRight w:val="0"/>
          <w:marTop w:val="0"/>
          <w:marBottom w:val="0"/>
          <w:divBdr>
            <w:top w:val="none" w:sz="0" w:space="0" w:color="auto"/>
            <w:left w:val="none" w:sz="0" w:space="0" w:color="auto"/>
            <w:bottom w:val="none" w:sz="0" w:space="0" w:color="auto"/>
            <w:right w:val="none" w:sz="0" w:space="0" w:color="auto"/>
          </w:divBdr>
        </w:div>
        <w:div w:id="1276209959">
          <w:marLeft w:val="1411"/>
          <w:marRight w:val="0"/>
          <w:marTop w:val="0"/>
          <w:marBottom w:val="0"/>
          <w:divBdr>
            <w:top w:val="none" w:sz="0" w:space="0" w:color="auto"/>
            <w:left w:val="none" w:sz="0" w:space="0" w:color="auto"/>
            <w:bottom w:val="none" w:sz="0" w:space="0" w:color="auto"/>
            <w:right w:val="none" w:sz="0" w:space="0" w:color="auto"/>
          </w:divBdr>
        </w:div>
        <w:div w:id="893737807">
          <w:marLeft w:val="1411"/>
          <w:marRight w:val="0"/>
          <w:marTop w:val="0"/>
          <w:marBottom w:val="0"/>
          <w:divBdr>
            <w:top w:val="none" w:sz="0" w:space="0" w:color="auto"/>
            <w:left w:val="none" w:sz="0" w:space="0" w:color="auto"/>
            <w:bottom w:val="none" w:sz="0" w:space="0" w:color="auto"/>
            <w:right w:val="none" w:sz="0" w:space="0" w:color="auto"/>
          </w:divBdr>
        </w:div>
      </w:divsChild>
    </w:div>
    <w:div w:id="234437838">
      <w:bodyDiv w:val="1"/>
      <w:marLeft w:val="0"/>
      <w:marRight w:val="0"/>
      <w:marTop w:val="0"/>
      <w:marBottom w:val="0"/>
      <w:divBdr>
        <w:top w:val="none" w:sz="0" w:space="0" w:color="auto"/>
        <w:left w:val="none" w:sz="0" w:space="0" w:color="auto"/>
        <w:bottom w:val="none" w:sz="0" w:space="0" w:color="auto"/>
        <w:right w:val="none" w:sz="0" w:space="0" w:color="auto"/>
      </w:divBdr>
    </w:div>
    <w:div w:id="251281117">
      <w:bodyDiv w:val="1"/>
      <w:marLeft w:val="0"/>
      <w:marRight w:val="0"/>
      <w:marTop w:val="0"/>
      <w:marBottom w:val="0"/>
      <w:divBdr>
        <w:top w:val="none" w:sz="0" w:space="0" w:color="auto"/>
        <w:left w:val="none" w:sz="0" w:space="0" w:color="auto"/>
        <w:bottom w:val="none" w:sz="0" w:space="0" w:color="auto"/>
        <w:right w:val="none" w:sz="0" w:space="0" w:color="auto"/>
      </w:divBdr>
    </w:div>
    <w:div w:id="276370534">
      <w:bodyDiv w:val="1"/>
      <w:marLeft w:val="0"/>
      <w:marRight w:val="0"/>
      <w:marTop w:val="0"/>
      <w:marBottom w:val="0"/>
      <w:divBdr>
        <w:top w:val="none" w:sz="0" w:space="0" w:color="auto"/>
        <w:left w:val="none" w:sz="0" w:space="0" w:color="auto"/>
        <w:bottom w:val="none" w:sz="0" w:space="0" w:color="auto"/>
        <w:right w:val="none" w:sz="0" w:space="0" w:color="auto"/>
      </w:divBdr>
      <w:divsChild>
        <w:div w:id="654143796">
          <w:marLeft w:val="418"/>
          <w:marRight w:val="0"/>
          <w:marTop w:val="0"/>
          <w:marBottom w:val="0"/>
          <w:divBdr>
            <w:top w:val="none" w:sz="0" w:space="0" w:color="auto"/>
            <w:left w:val="none" w:sz="0" w:space="0" w:color="auto"/>
            <w:bottom w:val="none" w:sz="0" w:space="0" w:color="auto"/>
            <w:right w:val="none" w:sz="0" w:space="0" w:color="auto"/>
          </w:divBdr>
        </w:div>
        <w:div w:id="492257228">
          <w:marLeft w:val="418"/>
          <w:marRight w:val="0"/>
          <w:marTop w:val="0"/>
          <w:marBottom w:val="0"/>
          <w:divBdr>
            <w:top w:val="none" w:sz="0" w:space="0" w:color="auto"/>
            <w:left w:val="none" w:sz="0" w:space="0" w:color="auto"/>
            <w:bottom w:val="none" w:sz="0" w:space="0" w:color="auto"/>
            <w:right w:val="none" w:sz="0" w:space="0" w:color="auto"/>
          </w:divBdr>
        </w:div>
        <w:div w:id="43410067">
          <w:marLeft w:val="994"/>
          <w:marRight w:val="0"/>
          <w:marTop w:val="0"/>
          <w:marBottom w:val="0"/>
          <w:divBdr>
            <w:top w:val="none" w:sz="0" w:space="0" w:color="auto"/>
            <w:left w:val="none" w:sz="0" w:space="0" w:color="auto"/>
            <w:bottom w:val="none" w:sz="0" w:space="0" w:color="auto"/>
            <w:right w:val="none" w:sz="0" w:space="0" w:color="auto"/>
          </w:divBdr>
        </w:div>
        <w:div w:id="655112622">
          <w:marLeft w:val="994"/>
          <w:marRight w:val="0"/>
          <w:marTop w:val="0"/>
          <w:marBottom w:val="0"/>
          <w:divBdr>
            <w:top w:val="none" w:sz="0" w:space="0" w:color="auto"/>
            <w:left w:val="none" w:sz="0" w:space="0" w:color="auto"/>
            <w:bottom w:val="none" w:sz="0" w:space="0" w:color="auto"/>
            <w:right w:val="none" w:sz="0" w:space="0" w:color="auto"/>
          </w:divBdr>
        </w:div>
        <w:div w:id="561059793">
          <w:marLeft w:val="418"/>
          <w:marRight w:val="0"/>
          <w:marTop w:val="0"/>
          <w:marBottom w:val="0"/>
          <w:divBdr>
            <w:top w:val="none" w:sz="0" w:space="0" w:color="auto"/>
            <w:left w:val="none" w:sz="0" w:space="0" w:color="auto"/>
            <w:bottom w:val="none" w:sz="0" w:space="0" w:color="auto"/>
            <w:right w:val="none" w:sz="0" w:space="0" w:color="auto"/>
          </w:divBdr>
        </w:div>
        <w:div w:id="1929535681">
          <w:marLeft w:val="994"/>
          <w:marRight w:val="0"/>
          <w:marTop w:val="0"/>
          <w:marBottom w:val="0"/>
          <w:divBdr>
            <w:top w:val="none" w:sz="0" w:space="0" w:color="auto"/>
            <w:left w:val="none" w:sz="0" w:space="0" w:color="auto"/>
            <w:bottom w:val="none" w:sz="0" w:space="0" w:color="auto"/>
            <w:right w:val="none" w:sz="0" w:space="0" w:color="auto"/>
          </w:divBdr>
        </w:div>
        <w:div w:id="475226449">
          <w:marLeft w:val="994"/>
          <w:marRight w:val="0"/>
          <w:marTop w:val="0"/>
          <w:marBottom w:val="0"/>
          <w:divBdr>
            <w:top w:val="none" w:sz="0" w:space="0" w:color="auto"/>
            <w:left w:val="none" w:sz="0" w:space="0" w:color="auto"/>
            <w:bottom w:val="none" w:sz="0" w:space="0" w:color="auto"/>
            <w:right w:val="none" w:sz="0" w:space="0" w:color="auto"/>
          </w:divBdr>
        </w:div>
        <w:div w:id="625350141">
          <w:marLeft w:val="994"/>
          <w:marRight w:val="0"/>
          <w:marTop w:val="0"/>
          <w:marBottom w:val="0"/>
          <w:divBdr>
            <w:top w:val="none" w:sz="0" w:space="0" w:color="auto"/>
            <w:left w:val="none" w:sz="0" w:space="0" w:color="auto"/>
            <w:bottom w:val="none" w:sz="0" w:space="0" w:color="auto"/>
            <w:right w:val="none" w:sz="0" w:space="0" w:color="auto"/>
          </w:divBdr>
        </w:div>
      </w:divsChild>
    </w:div>
    <w:div w:id="302203473">
      <w:bodyDiv w:val="1"/>
      <w:marLeft w:val="0"/>
      <w:marRight w:val="0"/>
      <w:marTop w:val="0"/>
      <w:marBottom w:val="0"/>
      <w:divBdr>
        <w:top w:val="none" w:sz="0" w:space="0" w:color="auto"/>
        <w:left w:val="none" w:sz="0" w:space="0" w:color="auto"/>
        <w:bottom w:val="none" w:sz="0" w:space="0" w:color="auto"/>
        <w:right w:val="none" w:sz="0" w:space="0" w:color="auto"/>
      </w:divBdr>
      <w:divsChild>
        <w:div w:id="582642986">
          <w:marLeft w:val="418"/>
          <w:marRight w:val="0"/>
          <w:marTop w:val="0"/>
          <w:marBottom w:val="0"/>
          <w:divBdr>
            <w:top w:val="none" w:sz="0" w:space="0" w:color="auto"/>
            <w:left w:val="none" w:sz="0" w:space="0" w:color="auto"/>
            <w:bottom w:val="none" w:sz="0" w:space="0" w:color="auto"/>
            <w:right w:val="none" w:sz="0" w:space="0" w:color="auto"/>
          </w:divBdr>
        </w:div>
        <w:div w:id="1620606702">
          <w:marLeft w:val="418"/>
          <w:marRight w:val="0"/>
          <w:marTop w:val="0"/>
          <w:marBottom w:val="0"/>
          <w:divBdr>
            <w:top w:val="none" w:sz="0" w:space="0" w:color="auto"/>
            <w:left w:val="none" w:sz="0" w:space="0" w:color="auto"/>
            <w:bottom w:val="none" w:sz="0" w:space="0" w:color="auto"/>
            <w:right w:val="none" w:sz="0" w:space="0" w:color="auto"/>
          </w:divBdr>
        </w:div>
        <w:div w:id="706181605">
          <w:marLeft w:val="994"/>
          <w:marRight w:val="0"/>
          <w:marTop w:val="0"/>
          <w:marBottom w:val="0"/>
          <w:divBdr>
            <w:top w:val="none" w:sz="0" w:space="0" w:color="auto"/>
            <w:left w:val="none" w:sz="0" w:space="0" w:color="auto"/>
            <w:bottom w:val="none" w:sz="0" w:space="0" w:color="auto"/>
            <w:right w:val="none" w:sz="0" w:space="0" w:color="auto"/>
          </w:divBdr>
        </w:div>
        <w:div w:id="1098019349">
          <w:marLeft w:val="1411"/>
          <w:marRight w:val="0"/>
          <w:marTop w:val="0"/>
          <w:marBottom w:val="0"/>
          <w:divBdr>
            <w:top w:val="none" w:sz="0" w:space="0" w:color="auto"/>
            <w:left w:val="none" w:sz="0" w:space="0" w:color="auto"/>
            <w:bottom w:val="none" w:sz="0" w:space="0" w:color="auto"/>
            <w:right w:val="none" w:sz="0" w:space="0" w:color="auto"/>
          </w:divBdr>
        </w:div>
        <w:div w:id="863591205">
          <w:marLeft w:val="1411"/>
          <w:marRight w:val="0"/>
          <w:marTop w:val="0"/>
          <w:marBottom w:val="0"/>
          <w:divBdr>
            <w:top w:val="none" w:sz="0" w:space="0" w:color="auto"/>
            <w:left w:val="none" w:sz="0" w:space="0" w:color="auto"/>
            <w:bottom w:val="none" w:sz="0" w:space="0" w:color="auto"/>
            <w:right w:val="none" w:sz="0" w:space="0" w:color="auto"/>
          </w:divBdr>
        </w:div>
        <w:div w:id="1781216886">
          <w:marLeft w:val="994"/>
          <w:marRight w:val="0"/>
          <w:marTop w:val="0"/>
          <w:marBottom w:val="0"/>
          <w:divBdr>
            <w:top w:val="none" w:sz="0" w:space="0" w:color="auto"/>
            <w:left w:val="none" w:sz="0" w:space="0" w:color="auto"/>
            <w:bottom w:val="none" w:sz="0" w:space="0" w:color="auto"/>
            <w:right w:val="none" w:sz="0" w:space="0" w:color="auto"/>
          </w:divBdr>
        </w:div>
        <w:div w:id="1042634223">
          <w:marLeft w:val="1411"/>
          <w:marRight w:val="0"/>
          <w:marTop w:val="0"/>
          <w:marBottom w:val="0"/>
          <w:divBdr>
            <w:top w:val="none" w:sz="0" w:space="0" w:color="auto"/>
            <w:left w:val="none" w:sz="0" w:space="0" w:color="auto"/>
            <w:bottom w:val="none" w:sz="0" w:space="0" w:color="auto"/>
            <w:right w:val="none" w:sz="0" w:space="0" w:color="auto"/>
          </w:divBdr>
        </w:div>
        <w:div w:id="1569881791">
          <w:marLeft w:val="1411"/>
          <w:marRight w:val="0"/>
          <w:marTop w:val="0"/>
          <w:marBottom w:val="0"/>
          <w:divBdr>
            <w:top w:val="none" w:sz="0" w:space="0" w:color="auto"/>
            <w:left w:val="none" w:sz="0" w:space="0" w:color="auto"/>
            <w:bottom w:val="none" w:sz="0" w:space="0" w:color="auto"/>
            <w:right w:val="none" w:sz="0" w:space="0" w:color="auto"/>
          </w:divBdr>
        </w:div>
        <w:div w:id="1263875605">
          <w:marLeft w:val="418"/>
          <w:marRight w:val="0"/>
          <w:marTop w:val="0"/>
          <w:marBottom w:val="0"/>
          <w:divBdr>
            <w:top w:val="none" w:sz="0" w:space="0" w:color="auto"/>
            <w:left w:val="none" w:sz="0" w:space="0" w:color="auto"/>
            <w:bottom w:val="none" w:sz="0" w:space="0" w:color="auto"/>
            <w:right w:val="none" w:sz="0" w:space="0" w:color="auto"/>
          </w:divBdr>
        </w:div>
        <w:div w:id="172961464">
          <w:marLeft w:val="418"/>
          <w:marRight w:val="0"/>
          <w:marTop w:val="0"/>
          <w:marBottom w:val="0"/>
          <w:divBdr>
            <w:top w:val="none" w:sz="0" w:space="0" w:color="auto"/>
            <w:left w:val="none" w:sz="0" w:space="0" w:color="auto"/>
            <w:bottom w:val="none" w:sz="0" w:space="0" w:color="auto"/>
            <w:right w:val="none" w:sz="0" w:space="0" w:color="auto"/>
          </w:divBdr>
        </w:div>
        <w:div w:id="1580170534">
          <w:marLeft w:val="994"/>
          <w:marRight w:val="0"/>
          <w:marTop w:val="0"/>
          <w:marBottom w:val="0"/>
          <w:divBdr>
            <w:top w:val="none" w:sz="0" w:space="0" w:color="auto"/>
            <w:left w:val="none" w:sz="0" w:space="0" w:color="auto"/>
            <w:bottom w:val="none" w:sz="0" w:space="0" w:color="auto"/>
            <w:right w:val="none" w:sz="0" w:space="0" w:color="auto"/>
          </w:divBdr>
        </w:div>
        <w:div w:id="1627083483">
          <w:marLeft w:val="994"/>
          <w:marRight w:val="0"/>
          <w:marTop w:val="0"/>
          <w:marBottom w:val="0"/>
          <w:divBdr>
            <w:top w:val="none" w:sz="0" w:space="0" w:color="auto"/>
            <w:left w:val="none" w:sz="0" w:space="0" w:color="auto"/>
            <w:bottom w:val="none" w:sz="0" w:space="0" w:color="auto"/>
            <w:right w:val="none" w:sz="0" w:space="0" w:color="auto"/>
          </w:divBdr>
        </w:div>
        <w:div w:id="1813327814">
          <w:marLeft w:val="418"/>
          <w:marRight w:val="0"/>
          <w:marTop w:val="0"/>
          <w:marBottom w:val="0"/>
          <w:divBdr>
            <w:top w:val="none" w:sz="0" w:space="0" w:color="auto"/>
            <w:left w:val="none" w:sz="0" w:space="0" w:color="auto"/>
            <w:bottom w:val="none" w:sz="0" w:space="0" w:color="auto"/>
            <w:right w:val="none" w:sz="0" w:space="0" w:color="auto"/>
          </w:divBdr>
        </w:div>
        <w:div w:id="1763916918">
          <w:marLeft w:val="994"/>
          <w:marRight w:val="0"/>
          <w:marTop w:val="0"/>
          <w:marBottom w:val="0"/>
          <w:divBdr>
            <w:top w:val="none" w:sz="0" w:space="0" w:color="auto"/>
            <w:left w:val="none" w:sz="0" w:space="0" w:color="auto"/>
            <w:bottom w:val="none" w:sz="0" w:space="0" w:color="auto"/>
            <w:right w:val="none" w:sz="0" w:space="0" w:color="auto"/>
          </w:divBdr>
        </w:div>
        <w:div w:id="1455951566">
          <w:marLeft w:val="994"/>
          <w:marRight w:val="0"/>
          <w:marTop w:val="0"/>
          <w:marBottom w:val="0"/>
          <w:divBdr>
            <w:top w:val="none" w:sz="0" w:space="0" w:color="auto"/>
            <w:left w:val="none" w:sz="0" w:space="0" w:color="auto"/>
            <w:bottom w:val="none" w:sz="0" w:space="0" w:color="auto"/>
            <w:right w:val="none" w:sz="0" w:space="0" w:color="auto"/>
          </w:divBdr>
        </w:div>
      </w:divsChild>
    </w:div>
    <w:div w:id="315302186">
      <w:bodyDiv w:val="1"/>
      <w:marLeft w:val="0"/>
      <w:marRight w:val="0"/>
      <w:marTop w:val="0"/>
      <w:marBottom w:val="0"/>
      <w:divBdr>
        <w:top w:val="none" w:sz="0" w:space="0" w:color="auto"/>
        <w:left w:val="none" w:sz="0" w:space="0" w:color="auto"/>
        <w:bottom w:val="none" w:sz="0" w:space="0" w:color="auto"/>
        <w:right w:val="none" w:sz="0" w:space="0" w:color="auto"/>
      </w:divBdr>
    </w:div>
    <w:div w:id="324863821">
      <w:bodyDiv w:val="1"/>
      <w:marLeft w:val="0"/>
      <w:marRight w:val="0"/>
      <w:marTop w:val="0"/>
      <w:marBottom w:val="0"/>
      <w:divBdr>
        <w:top w:val="none" w:sz="0" w:space="0" w:color="auto"/>
        <w:left w:val="none" w:sz="0" w:space="0" w:color="auto"/>
        <w:bottom w:val="none" w:sz="0" w:space="0" w:color="auto"/>
        <w:right w:val="none" w:sz="0" w:space="0" w:color="auto"/>
      </w:divBdr>
      <w:divsChild>
        <w:div w:id="1922907777">
          <w:marLeft w:val="418"/>
          <w:marRight w:val="0"/>
          <w:marTop w:val="0"/>
          <w:marBottom w:val="0"/>
          <w:divBdr>
            <w:top w:val="none" w:sz="0" w:space="0" w:color="auto"/>
            <w:left w:val="none" w:sz="0" w:space="0" w:color="auto"/>
            <w:bottom w:val="none" w:sz="0" w:space="0" w:color="auto"/>
            <w:right w:val="none" w:sz="0" w:space="0" w:color="auto"/>
          </w:divBdr>
        </w:div>
        <w:div w:id="510989194">
          <w:marLeft w:val="994"/>
          <w:marRight w:val="0"/>
          <w:marTop w:val="0"/>
          <w:marBottom w:val="0"/>
          <w:divBdr>
            <w:top w:val="none" w:sz="0" w:space="0" w:color="auto"/>
            <w:left w:val="none" w:sz="0" w:space="0" w:color="auto"/>
            <w:bottom w:val="none" w:sz="0" w:space="0" w:color="auto"/>
            <w:right w:val="none" w:sz="0" w:space="0" w:color="auto"/>
          </w:divBdr>
        </w:div>
        <w:div w:id="2042393743">
          <w:marLeft w:val="418"/>
          <w:marRight w:val="0"/>
          <w:marTop w:val="0"/>
          <w:marBottom w:val="0"/>
          <w:divBdr>
            <w:top w:val="none" w:sz="0" w:space="0" w:color="auto"/>
            <w:left w:val="none" w:sz="0" w:space="0" w:color="auto"/>
            <w:bottom w:val="none" w:sz="0" w:space="0" w:color="auto"/>
            <w:right w:val="none" w:sz="0" w:space="0" w:color="auto"/>
          </w:divBdr>
        </w:div>
        <w:div w:id="1351101531">
          <w:marLeft w:val="994"/>
          <w:marRight w:val="0"/>
          <w:marTop w:val="0"/>
          <w:marBottom w:val="0"/>
          <w:divBdr>
            <w:top w:val="none" w:sz="0" w:space="0" w:color="auto"/>
            <w:left w:val="none" w:sz="0" w:space="0" w:color="auto"/>
            <w:bottom w:val="none" w:sz="0" w:space="0" w:color="auto"/>
            <w:right w:val="none" w:sz="0" w:space="0" w:color="auto"/>
          </w:divBdr>
        </w:div>
        <w:div w:id="689726331">
          <w:marLeft w:val="994"/>
          <w:marRight w:val="0"/>
          <w:marTop w:val="0"/>
          <w:marBottom w:val="0"/>
          <w:divBdr>
            <w:top w:val="none" w:sz="0" w:space="0" w:color="auto"/>
            <w:left w:val="none" w:sz="0" w:space="0" w:color="auto"/>
            <w:bottom w:val="none" w:sz="0" w:space="0" w:color="auto"/>
            <w:right w:val="none" w:sz="0" w:space="0" w:color="auto"/>
          </w:divBdr>
        </w:div>
        <w:div w:id="2052148222">
          <w:marLeft w:val="418"/>
          <w:marRight w:val="0"/>
          <w:marTop w:val="0"/>
          <w:marBottom w:val="0"/>
          <w:divBdr>
            <w:top w:val="none" w:sz="0" w:space="0" w:color="auto"/>
            <w:left w:val="none" w:sz="0" w:space="0" w:color="auto"/>
            <w:bottom w:val="none" w:sz="0" w:space="0" w:color="auto"/>
            <w:right w:val="none" w:sz="0" w:space="0" w:color="auto"/>
          </w:divBdr>
        </w:div>
        <w:div w:id="1287085927">
          <w:marLeft w:val="994"/>
          <w:marRight w:val="0"/>
          <w:marTop w:val="0"/>
          <w:marBottom w:val="0"/>
          <w:divBdr>
            <w:top w:val="none" w:sz="0" w:space="0" w:color="auto"/>
            <w:left w:val="none" w:sz="0" w:space="0" w:color="auto"/>
            <w:bottom w:val="none" w:sz="0" w:space="0" w:color="auto"/>
            <w:right w:val="none" w:sz="0" w:space="0" w:color="auto"/>
          </w:divBdr>
        </w:div>
        <w:div w:id="1542742080">
          <w:marLeft w:val="994"/>
          <w:marRight w:val="0"/>
          <w:marTop w:val="0"/>
          <w:marBottom w:val="0"/>
          <w:divBdr>
            <w:top w:val="none" w:sz="0" w:space="0" w:color="auto"/>
            <w:left w:val="none" w:sz="0" w:space="0" w:color="auto"/>
            <w:bottom w:val="none" w:sz="0" w:space="0" w:color="auto"/>
            <w:right w:val="none" w:sz="0" w:space="0" w:color="auto"/>
          </w:divBdr>
        </w:div>
        <w:div w:id="954753828">
          <w:marLeft w:val="994"/>
          <w:marRight w:val="0"/>
          <w:marTop w:val="0"/>
          <w:marBottom w:val="0"/>
          <w:divBdr>
            <w:top w:val="none" w:sz="0" w:space="0" w:color="auto"/>
            <w:left w:val="none" w:sz="0" w:space="0" w:color="auto"/>
            <w:bottom w:val="none" w:sz="0" w:space="0" w:color="auto"/>
            <w:right w:val="none" w:sz="0" w:space="0" w:color="auto"/>
          </w:divBdr>
        </w:div>
        <w:div w:id="1647397794">
          <w:marLeft w:val="994"/>
          <w:marRight w:val="0"/>
          <w:marTop w:val="0"/>
          <w:marBottom w:val="0"/>
          <w:divBdr>
            <w:top w:val="none" w:sz="0" w:space="0" w:color="auto"/>
            <w:left w:val="none" w:sz="0" w:space="0" w:color="auto"/>
            <w:bottom w:val="none" w:sz="0" w:space="0" w:color="auto"/>
            <w:right w:val="none" w:sz="0" w:space="0" w:color="auto"/>
          </w:divBdr>
        </w:div>
        <w:div w:id="2029092211">
          <w:marLeft w:val="418"/>
          <w:marRight w:val="0"/>
          <w:marTop w:val="0"/>
          <w:marBottom w:val="0"/>
          <w:divBdr>
            <w:top w:val="none" w:sz="0" w:space="0" w:color="auto"/>
            <w:left w:val="none" w:sz="0" w:space="0" w:color="auto"/>
            <w:bottom w:val="none" w:sz="0" w:space="0" w:color="auto"/>
            <w:right w:val="none" w:sz="0" w:space="0" w:color="auto"/>
          </w:divBdr>
        </w:div>
        <w:div w:id="483818547">
          <w:marLeft w:val="994"/>
          <w:marRight w:val="0"/>
          <w:marTop w:val="0"/>
          <w:marBottom w:val="0"/>
          <w:divBdr>
            <w:top w:val="none" w:sz="0" w:space="0" w:color="auto"/>
            <w:left w:val="none" w:sz="0" w:space="0" w:color="auto"/>
            <w:bottom w:val="none" w:sz="0" w:space="0" w:color="auto"/>
            <w:right w:val="none" w:sz="0" w:space="0" w:color="auto"/>
          </w:divBdr>
        </w:div>
        <w:div w:id="1648320192">
          <w:marLeft w:val="994"/>
          <w:marRight w:val="0"/>
          <w:marTop w:val="0"/>
          <w:marBottom w:val="0"/>
          <w:divBdr>
            <w:top w:val="none" w:sz="0" w:space="0" w:color="auto"/>
            <w:left w:val="none" w:sz="0" w:space="0" w:color="auto"/>
            <w:bottom w:val="none" w:sz="0" w:space="0" w:color="auto"/>
            <w:right w:val="none" w:sz="0" w:space="0" w:color="auto"/>
          </w:divBdr>
        </w:div>
        <w:div w:id="303853026">
          <w:marLeft w:val="1411"/>
          <w:marRight w:val="0"/>
          <w:marTop w:val="0"/>
          <w:marBottom w:val="0"/>
          <w:divBdr>
            <w:top w:val="none" w:sz="0" w:space="0" w:color="auto"/>
            <w:left w:val="none" w:sz="0" w:space="0" w:color="auto"/>
            <w:bottom w:val="none" w:sz="0" w:space="0" w:color="auto"/>
            <w:right w:val="none" w:sz="0" w:space="0" w:color="auto"/>
          </w:divBdr>
        </w:div>
      </w:divsChild>
    </w:div>
    <w:div w:id="327564760">
      <w:bodyDiv w:val="1"/>
      <w:marLeft w:val="0"/>
      <w:marRight w:val="0"/>
      <w:marTop w:val="0"/>
      <w:marBottom w:val="0"/>
      <w:divBdr>
        <w:top w:val="none" w:sz="0" w:space="0" w:color="auto"/>
        <w:left w:val="none" w:sz="0" w:space="0" w:color="auto"/>
        <w:bottom w:val="none" w:sz="0" w:space="0" w:color="auto"/>
        <w:right w:val="none" w:sz="0" w:space="0" w:color="auto"/>
      </w:divBdr>
    </w:div>
    <w:div w:id="333800937">
      <w:bodyDiv w:val="1"/>
      <w:marLeft w:val="0"/>
      <w:marRight w:val="0"/>
      <w:marTop w:val="0"/>
      <w:marBottom w:val="0"/>
      <w:divBdr>
        <w:top w:val="none" w:sz="0" w:space="0" w:color="auto"/>
        <w:left w:val="none" w:sz="0" w:space="0" w:color="auto"/>
        <w:bottom w:val="none" w:sz="0" w:space="0" w:color="auto"/>
        <w:right w:val="none" w:sz="0" w:space="0" w:color="auto"/>
      </w:divBdr>
    </w:div>
    <w:div w:id="342979221">
      <w:bodyDiv w:val="1"/>
      <w:marLeft w:val="0"/>
      <w:marRight w:val="0"/>
      <w:marTop w:val="0"/>
      <w:marBottom w:val="0"/>
      <w:divBdr>
        <w:top w:val="none" w:sz="0" w:space="0" w:color="auto"/>
        <w:left w:val="none" w:sz="0" w:space="0" w:color="auto"/>
        <w:bottom w:val="none" w:sz="0" w:space="0" w:color="auto"/>
        <w:right w:val="none" w:sz="0" w:space="0" w:color="auto"/>
      </w:divBdr>
      <w:divsChild>
        <w:div w:id="380788092">
          <w:marLeft w:val="994"/>
          <w:marRight w:val="0"/>
          <w:marTop w:val="0"/>
          <w:marBottom w:val="0"/>
          <w:divBdr>
            <w:top w:val="none" w:sz="0" w:space="0" w:color="auto"/>
            <w:left w:val="none" w:sz="0" w:space="0" w:color="auto"/>
            <w:bottom w:val="none" w:sz="0" w:space="0" w:color="auto"/>
            <w:right w:val="none" w:sz="0" w:space="0" w:color="auto"/>
          </w:divBdr>
        </w:div>
      </w:divsChild>
    </w:div>
    <w:div w:id="385222253">
      <w:bodyDiv w:val="1"/>
      <w:marLeft w:val="0"/>
      <w:marRight w:val="0"/>
      <w:marTop w:val="0"/>
      <w:marBottom w:val="0"/>
      <w:divBdr>
        <w:top w:val="none" w:sz="0" w:space="0" w:color="auto"/>
        <w:left w:val="none" w:sz="0" w:space="0" w:color="auto"/>
        <w:bottom w:val="none" w:sz="0" w:space="0" w:color="auto"/>
        <w:right w:val="none" w:sz="0" w:space="0" w:color="auto"/>
      </w:divBdr>
      <w:divsChild>
        <w:div w:id="224146012">
          <w:marLeft w:val="418"/>
          <w:marRight w:val="0"/>
          <w:marTop w:val="0"/>
          <w:marBottom w:val="0"/>
          <w:divBdr>
            <w:top w:val="none" w:sz="0" w:space="0" w:color="auto"/>
            <w:left w:val="none" w:sz="0" w:space="0" w:color="auto"/>
            <w:bottom w:val="none" w:sz="0" w:space="0" w:color="auto"/>
            <w:right w:val="none" w:sz="0" w:space="0" w:color="auto"/>
          </w:divBdr>
        </w:div>
        <w:div w:id="91710517">
          <w:marLeft w:val="994"/>
          <w:marRight w:val="0"/>
          <w:marTop w:val="0"/>
          <w:marBottom w:val="0"/>
          <w:divBdr>
            <w:top w:val="none" w:sz="0" w:space="0" w:color="auto"/>
            <w:left w:val="none" w:sz="0" w:space="0" w:color="auto"/>
            <w:bottom w:val="none" w:sz="0" w:space="0" w:color="auto"/>
            <w:right w:val="none" w:sz="0" w:space="0" w:color="auto"/>
          </w:divBdr>
        </w:div>
        <w:div w:id="1121681081">
          <w:marLeft w:val="994"/>
          <w:marRight w:val="0"/>
          <w:marTop w:val="0"/>
          <w:marBottom w:val="0"/>
          <w:divBdr>
            <w:top w:val="none" w:sz="0" w:space="0" w:color="auto"/>
            <w:left w:val="none" w:sz="0" w:space="0" w:color="auto"/>
            <w:bottom w:val="none" w:sz="0" w:space="0" w:color="auto"/>
            <w:right w:val="none" w:sz="0" w:space="0" w:color="auto"/>
          </w:divBdr>
        </w:div>
        <w:div w:id="1330016047">
          <w:marLeft w:val="994"/>
          <w:marRight w:val="0"/>
          <w:marTop w:val="0"/>
          <w:marBottom w:val="0"/>
          <w:divBdr>
            <w:top w:val="none" w:sz="0" w:space="0" w:color="auto"/>
            <w:left w:val="none" w:sz="0" w:space="0" w:color="auto"/>
            <w:bottom w:val="none" w:sz="0" w:space="0" w:color="auto"/>
            <w:right w:val="none" w:sz="0" w:space="0" w:color="auto"/>
          </w:divBdr>
        </w:div>
        <w:div w:id="1573926633">
          <w:marLeft w:val="418"/>
          <w:marRight w:val="0"/>
          <w:marTop w:val="0"/>
          <w:marBottom w:val="0"/>
          <w:divBdr>
            <w:top w:val="none" w:sz="0" w:space="0" w:color="auto"/>
            <w:left w:val="none" w:sz="0" w:space="0" w:color="auto"/>
            <w:bottom w:val="none" w:sz="0" w:space="0" w:color="auto"/>
            <w:right w:val="none" w:sz="0" w:space="0" w:color="auto"/>
          </w:divBdr>
        </w:div>
        <w:div w:id="146560779">
          <w:marLeft w:val="994"/>
          <w:marRight w:val="0"/>
          <w:marTop w:val="0"/>
          <w:marBottom w:val="0"/>
          <w:divBdr>
            <w:top w:val="none" w:sz="0" w:space="0" w:color="auto"/>
            <w:left w:val="none" w:sz="0" w:space="0" w:color="auto"/>
            <w:bottom w:val="none" w:sz="0" w:space="0" w:color="auto"/>
            <w:right w:val="none" w:sz="0" w:space="0" w:color="auto"/>
          </w:divBdr>
        </w:div>
        <w:div w:id="1348096176">
          <w:marLeft w:val="994"/>
          <w:marRight w:val="0"/>
          <w:marTop w:val="0"/>
          <w:marBottom w:val="0"/>
          <w:divBdr>
            <w:top w:val="none" w:sz="0" w:space="0" w:color="auto"/>
            <w:left w:val="none" w:sz="0" w:space="0" w:color="auto"/>
            <w:bottom w:val="none" w:sz="0" w:space="0" w:color="auto"/>
            <w:right w:val="none" w:sz="0" w:space="0" w:color="auto"/>
          </w:divBdr>
        </w:div>
      </w:divsChild>
    </w:div>
    <w:div w:id="387458236">
      <w:bodyDiv w:val="1"/>
      <w:marLeft w:val="0"/>
      <w:marRight w:val="0"/>
      <w:marTop w:val="0"/>
      <w:marBottom w:val="0"/>
      <w:divBdr>
        <w:top w:val="none" w:sz="0" w:space="0" w:color="auto"/>
        <w:left w:val="none" w:sz="0" w:space="0" w:color="auto"/>
        <w:bottom w:val="none" w:sz="0" w:space="0" w:color="auto"/>
        <w:right w:val="none" w:sz="0" w:space="0" w:color="auto"/>
      </w:divBdr>
    </w:div>
    <w:div w:id="390423132">
      <w:bodyDiv w:val="1"/>
      <w:marLeft w:val="0"/>
      <w:marRight w:val="0"/>
      <w:marTop w:val="0"/>
      <w:marBottom w:val="0"/>
      <w:divBdr>
        <w:top w:val="none" w:sz="0" w:space="0" w:color="auto"/>
        <w:left w:val="none" w:sz="0" w:space="0" w:color="auto"/>
        <w:bottom w:val="none" w:sz="0" w:space="0" w:color="auto"/>
        <w:right w:val="none" w:sz="0" w:space="0" w:color="auto"/>
      </w:divBdr>
      <w:divsChild>
        <w:div w:id="1445730443">
          <w:marLeft w:val="547"/>
          <w:marRight w:val="0"/>
          <w:marTop w:val="60"/>
          <w:marBottom w:val="60"/>
          <w:divBdr>
            <w:top w:val="none" w:sz="0" w:space="0" w:color="auto"/>
            <w:left w:val="none" w:sz="0" w:space="0" w:color="auto"/>
            <w:bottom w:val="none" w:sz="0" w:space="0" w:color="auto"/>
            <w:right w:val="none" w:sz="0" w:space="0" w:color="auto"/>
          </w:divBdr>
        </w:div>
        <w:div w:id="1617444503">
          <w:marLeft w:val="547"/>
          <w:marRight w:val="0"/>
          <w:marTop w:val="60"/>
          <w:marBottom w:val="60"/>
          <w:divBdr>
            <w:top w:val="none" w:sz="0" w:space="0" w:color="auto"/>
            <w:left w:val="none" w:sz="0" w:space="0" w:color="auto"/>
            <w:bottom w:val="none" w:sz="0" w:space="0" w:color="auto"/>
            <w:right w:val="none" w:sz="0" w:space="0" w:color="auto"/>
          </w:divBdr>
        </w:div>
        <w:div w:id="1703900605">
          <w:marLeft w:val="1166"/>
          <w:marRight w:val="0"/>
          <w:marTop w:val="60"/>
          <w:marBottom w:val="60"/>
          <w:divBdr>
            <w:top w:val="none" w:sz="0" w:space="0" w:color="auto"/>
            <w:left w:val="none" w:sz="0" w:space="0" w:color="auto"/>
            <w:bottom w:val="none" w:sz="0" w:space="0" w:color="auto"/>
            <w:right w:val="none" w:sz="0" w:space="0" w:color="auto"/>
          </w:divBdr>
        </w:div>
        <w:div w:id="2096704731">
          <w:marLeft w:val="547"/>
          <w:marRight w:val="0"/>
          <w:marTop w:val="60"/>
          <w:marBottom w:val="60"/>
          <w:divBdr>
            <w:top w:val="none" w:sz="0" w:space="0" w:color="auto"/>
            <w:left w:val="none" w:sz="0" w:space="0" w:color="auto"/>
            <w:bottom w:val="none" w:sz="0" w:space="0" w:color="auto"/>
            <w:right w:val="none" w:sz="0" w:space="0" w:color="auto"/>
          </w:divBdr>
        </w:div>
        <w:div w:id="1005404793">
          <w:marLeft w:val="1166"/>
          <w:marRight w:val="0"/>
          <w:marTop w:val="60"/>
          <w:marBottom w:val="60"/>
          <w:divBdr>
            <w:top w:val="none" w:sz="0" w:space="0" w:color="auto"/>
            <w:left w:val="none" w:sz="0" w:space="0" w:color="auto"/>
            <w:bottom w:val="none" w:sz="0" w:space="0" w:color="auto"/>
            <w:right w:val="none" w:sz="0" w:space="0" w:color="auto"/>
          </w:divBdr>
        </w:div>
        <w:div w:id="61754234">
          <w:marLeft w:val="1166"/>
          <w:marRight w:val="0"/>
          <w:marTop w:val="60"/>
          <w:marBottom w:val="60"/>
          <w:divBdr>
            <w:top w:val="none" w:sz="0" w:space="0" w:color="auto"/>
            <w:left w:val="none" w:sz="0" w:space="0" w:color="auto"/>
            <w:bottom w:val="none" w:sz="0" w:space="0" w:color="auto"/>
            <w:right w:val="none" w:sz="0" w:space="0" w:color="auto"/>
          </w:divBdr>
        </w:div>
      </w:divsChild>
    </w:div>
    <w:div w:id="393940084">
      <w:bodyDiv w:val="1"/>
      <w:marLeft w:val="0"/>
      <w:marRight w:val="0"/>
      <w:marTop w:val="0"/>
      <w:marBottom w:val="0"/>
      <w:divBdr>
        <w:top w:val="none" w:sz="0" w:space="0" w:color="auto"/>
        <w:left w:val="none" w:sz="0" w:space="0" w:color="auto"/>
        <w:bottom w:val="none" w:sz="0" w:space="0" w:color="auto"/>
        <w:right w:val="none" w:sz="0" w:space="0" w:color="auto"/>
      </w:divBdr>
    </w:div>
    <w:div w:id="394739762">
      <w:bodyDiv w:val="1"/>
      <w:marLeft w:val="0"/>
      <w:marRight w:val="0"/>
      <w:marTop w:val="0"/>
      <w:marBottom w:val="0"/>
      <w:divBdr>
        <w:top w:val="none" w:sz="0" w:space="0" w:color="auto"/>
        <w:left w:val="none" w:sz="0" w:space="0" w:color="auto"/>
        <w:bottom w:val="none" w:sz="0" w:space="0" w:color="auto"/>
        <w:right w:val="none" w:sz="0" w:space="0" w:color="auto"/>
      </w:divBdr>
    </w:div>
    <w:div w:id="401293199">
      <w:bodyDiv w:val="1"/>
      <w:marLeft w:val="0"/>
      <w:marRight w:val="0"/>
      <w:marTop w:val="0"/>
      <w:marBottom w:val="0"/>
      <w:divBdr>
        <w:top w:val="none" w:sz="0" w:space="0" w:color="auto"/>
        <w:left w:val="none" w:sz="0" w:space="0" w:color="auto"/>
        <w:bottom w:val="none" w:sz="0" w:space="0" w:color="auto"/>
        <w:right w:val="none" w:sz="0" w:space="0" w:color="auto"/>
      </w:divBdr>
    </w:div>
    <w:div w:id="404693924">
      <w:bodyDiv w:val="1"/>
      <w:marLeft w:val="0"/>
      <w:marRight w:val="0"/>
      <w:marTop w:val="0"/>
      <w:marBottom w:val="0"/>
      <w:divBdr>
        <w:top w:val="none" w:sz="0" w:space="0" w:color="auto"/>
        <w:left w:val="none" w:sz="0" w:space="0" w:color="auto"/>
        <w:bottom w:val="none" w:sz="0" w:space="0" w:color="auto"/>
        <w:right w:val="none" w:sz="0" w:space="0" w:color="auto"/>
      </w:divBdr>
      <w:divsChild>
        <w:div w:id="774640618">
          <w:marLeft w:val="0"/>
          <w:marRight w:val="0"/>
          <w:marTop w:val="0"/>
          <w:marBottom w:val="0"/>
          <w:divBdr>
            <w:top w:val="none" w:sz="0" w:space="0" w:color="auto"/>
            <w:left w:val="none" w:sz="0" w:space="0" w:color="auto"/>
            <w:bottom w:val="none" w:sz="0" w:space="0" w:color="auto"/>
            <w:right w:val="none" w:sz="0" w:space="0" w:color="auto"/>
          </w:divBdr>
        </w:div>
        <w:div w:id="286668934">
          <w:marLeft w:val="0"/>
          <w:marRight w:val="0"/>
          <w:marTop w:val="0"/>
          <w:marBottom w:val="0"/>
          <w:divBdr>
            <w:top w:val="none" w:sz="0" w:space="0" w:color="auto"/>
            <w:left w:val="none" w:sz="0" w:space="0" w:color="auto"/>
            <w:bottom w:val="none" w:sz="0" w:space="0" w:color="auto"/>
            <w:right w:val="none" w:sz="0" w:space="0" w:color="auto"/>
          </w:divBdr>
        </w:div>
        <w:div w:id="2099668613">
          <w:marLeft w:val="0"/>
          <w:marRight w:val="0"/>
          <w:marTop w:val="0"/>
          <w:marBottom w:val="0"/>
          <w:divBdr>
            <w:top w:val="none" w:sz="0" w:space="0" w:color="auto"/>
            <w:left w:val="none" w:sz="0" w:space="0" w:color="auto"/>
            <w:bottom w:val="none" w:sz="0" w:space="0" w:color="auto"/>
            <w:right w:val="none" w:sz="0" w:space="0" w:color="auto"/>
          </w:divBdr>
        </w:div>
      </w:divsChild>
    </w:div>
    <w:div w:id="415591225">
      <w:bodyDiv w:val="1"/>
      <w:marLeft w:val="0"/>
      <w:marRight w:val="0"/>
      <w:marTop w:val="0"/>
      <w:marBottom w:val="0"/>
      <w:divBdr>
        <w:top w:val="none" w:sz="0" w:space="0" w:color="auto"/>
        <w:left w:val="none" w:sz="0" w:space="0" w:color="auto"/>
        <w:bottom w:val="none" w:sz="0" w:space="0" w:color="auto"/>
        <w:right w:val="none" w:sz="0" w:space="0" w:color="auto"/>
      </w:divBdr>
      <w:divsChild>
        <w:div w:id="1490897932">
          <w:marLeft w:val="994"/>
          <w:marRight w:val="0"/>
          <w:marTop w:val="0"/>
          <w:marBottom w:val="0"/>
          <w:divBdr>
            <w:top w:val="none" w:sz="0" w:space="0" w:color="auto"/>
            <w:left w:val="none" w:sz="0" w:space="0" w:color="auto"/>
            <w:bottom w:val="none" w:sz="0" w:space="0" w:color="auto"/>
            <w:right w:val="none" w:sz="0" w:space="0" w:color="auto"/>
          </w:divBdr>
        </w:div>
        <w:div w:id="526675327">
          <w:marLeft w:val="1411"/>
          <w:marRight w:val="0"/>
          <w:marTop w:val="0"/>
          <w:marBottom w:val="0"/>
          <w:divBdr>
            <w:top w:val="none" w:sz="0" w:space="0" w:color="auto"/>
            <w:left w:val="none" w:sz="0" w:space="0" w:color="auto"/>
            <w:bottom w:val="none" w:sz="0" w:space="0" w:color="auto"/>
            <w:right w:val="none" w:sz="0" w:space="0" w:color="auto"/>
          </w:divBdr>
        </w:div>
        <w:div w:id="287124504">
          <w:marLeft w:val="1411"/>
          <w:marRight w:val="0"/>
          <w:marTop w:val="0"/>
          <w:marBottom w:val="0"/>
          <w:divBdr>
            <w:top w:val="none" w:sz="0" w:space="0" w:color="auto"/>
            <w:left w:val="none" w:sz="0" w:space="0" w:color="auto"/>
            <w:bottom w:val="none" w:sz="0" w:space="0" w:color="auto"/>
            <w:right w:val="none" w:sz="0" w:space="0" w:color="auto"/>
          </w:divBdr>
        </w:div>
        <w:div w:id="1193108063">
          <w:marLeft w:val="994"/>
          <w:marRight w:val="0"/>
          <w:marTop w:val="0"/>
          <w:marBottom w:val="0"/>
          <w:divBdr>
            <w:top w:val="none" w:sz="0" w:space="0" w:color="auto"/>
            <w:left w:val="none" w:sz="0" w:space="0" w:color="auto"/>
            <w:bottom w:val="none" w:sz="0" w:space="0" w:color="auto"/>
            <w:right w:val="none" w:sz="0" w:space="0" w:color="auto"/>
          </w:divBdr>
        </w:div>
        <w:div w:id="1171021836">
          <w:marLeft w:val="1411"/>
          <w:marRight w:val="0"/>
          <w:marTop w:val="0"/>
          <w:marBottom w:val="0"/>
          <w:divBdr>
            <w:top w:val="none" w:sz="0" w:space="0" w:color="auto"/>
            <w:left w:val="none" w:sz="0" w:space="0" w:color="auto"/>
            <w:bottom w:val="none" w:sz="0" w:space="0" w:color="auto"/>
            <w:right w:val="none" w:sz="0" w:space="0" w:color="auto"/>
          </w:divBdr>
        </w:div>
        <w:div w:id="1197036023">
          <w:marLeft w:val="1411"/>
          <w:marRight w:val="0"/>
          <w:marTop w:val="0"/>
          <w:marBottom w:val="0"/>
          <w:divBdr>
            <w:top w:val="none" w:sz="0" w:space="0" w:color="auto"/>
            <w:left w:val="none" w:sz="0" w:space="0" w:color="auto"/>
            <w:bottom w:val="none" w:sz="0" w:space="0" w:color="auto"/>
            <w:right w:val="none" w:sz="0" w:space="0" w:color="auto"/>
          </w:divBdr>
        </w:div>
        <w:div w:id="1147014125">
          <w:marLeft w:val="994"/>
          <w:marRight w:val="0"/>
          <w:marTop w:val="0"/>
          <w:marBottom w:val="0"/>
          <w:divBdr>
            <w:top w:val="none" w:sz="0" w:space="0" w:color="auto"/>
            <w:left w:val="none" w:sz="0" w:space="0" w:color="auto"/>
            <w:bottom w:val="none" w:sz="0" w:space="0" w:color="auto"/>
            <w:right w:val="none" w:sz="0" w:space="0" w:color="auto"/>
          </w:divBdr>
        </w:div>
        <w:div w:id="2143694629">
          <w:marLeft w:val="994"/>
          <w:marRight w:val="0"/>
          <w:marTop w:val="0"/>
          <w:marBottom w:val="0"/>
          <w:divBdr>
            <w:top w:val="none" w:sz="0" w:space="0" w:color="auto"/>
            <w:left w:val="none" w:sz="0" w:space="0" w:color="auto"/>
            <w:bottom w:val="none" w:sz="0" w:space="0" w:color="auto"/>
            <w:right w:val="none" w:sz="0" w:space="0" w:color="auto"/>
          </w:divBdr>
        </w:div>
        <w:div w:id="233584735">
          <w:marLeft w:val="1411"/>
          <w:marRight w:val="0"/>
          <w:marTop w:val="0"/>
          <w:marBottom w:val="0"/>
          <w:divBdr>
            <w:top w:val="none" w:sz="0" w:space="0" w:color="auto"/>
            <w:left w:val="none" w:sz="0" w:space="0" w:color="auto"/>
            <w:bottom w:val="none" w:sz="0" w:space="0" w:color="auto"/>
            <w:right w:val="none" w:sz="0" w:space="0" w:color="auto"/>
          </w:divBdr>
        </w:div>
        <w:div w:id="764301242">
          <w:marLeft w:val="1411"/>
          <w:marRight w:val="0"/>
          <w:marTop w:val="0"/>
          <w:marBottom w:val="0"/>
          <w:divBdr>
            <w:top w:val="none" w:sz="0" w:space="0" w:color="auto"/>
            <w:left w:val="none" w:sz="0" w:space="0" w:color="auto"/>
            <w:bottom w:val="none" w:sz="0" w:space="0" w:color="auto"/>
            <w:right w:val="none" w:sz="0" w:space="0" w:color="auto"/>
          </w:divBdr>
        </w:div>
        <w:div w:id="828253344">
          <w:marLeft w:val="1411"/>
          <w:marRight w:val="0"/>
          <w:marTop w:val="0"/>
          <w:marBottom w:val="0"/>
          <w:divBdr>
            <w:top w:val="none" w:sz="0" w:space="0" w:color="auto"/>
            <w:left w:val="none" w:sz="0" w:space="0" w:color="auto"/>
            <w:bottom w:val="none" w:sz="0" w:space="0" w:color="auto"/>
            <w:right w:val="none" w:sz="0" w:space="0" w:color="auto"/>
          </w:divBdr>
        </w:div>
      </w:divsChild>
    </w:div>
    <w:div w:id="419788825">
      <w:bodyDiv w:val="1"/>
      <w:marLeft w:val="0"/>
      <w:marRight w:val="0"/>
      <w:marTop w:val="0"/>
      <w:marBottom w:val="0"/>
      <w:divBdr>
        <w:top w:val="none" w:sz="0" w:space="0" w:color="auto"/>
        <w:left w:val="none" w:sz="0" w:space="0" w:color="auto"/>
        <w:bottom w:val="none" w:sz="0" w:space="0" w:color="auto"/>
        <w:right w:val="none" w:sz="0" w:space="0" w:color="auto"/>
      </w:divBdr>
      <w:divsChild>
        <w:div w:id="1919754053">
          <w:marLeft w:val="360"/>
          <w:marRight w:val="0"/>
          <w:marTop w:val="60"/>
          <w:marBottom w:val="60"/>
          <w:divBdr>
            <w:top w:val="none" w:sz="0" w:space="0" w:color="auto"/>
            <w:left w:val="none" w:sz="0" w:space="0" w:color="auto"/>
            <w:bottom w:val="none" w:sz="0" w:space="0" w:color="auto"/>
            <w:right w:val="none" w:sz="0" w:space="0" w:color="auto"/>
          </w:divBdr>
        </w:div>
        <w:div w:id="1285112830">
          <w:marLeft w:val="590"/>
          <w:marRight w:val="0"/>
          <w:marTop w:val="60"/>
          <w:marBottom w:val="60"/>
          <w:divBdr>
            <w:top w:val="none" w:sz="0" w:space="0" w:color="auto"/>
            <w:left w:val="none" w:sz="0" w:space="0" w:color="auto"/>
            <w:bottom w:val="none" w:sz="0" w:space="0" w:color="auto"/>
            <w:right w:val="none" w:sz="0" w:space="0" w:color="auto"/>
          </w:divBdr>
        </w:div>
        <w:div w:id="868765707">
          <w:marLeft w:val="590"/>
          <w:marRight w:val="0"/>
          <w:marTop w:val="60"/>
          <w:marBottom w:val="60"/>
          <w:divBdr>
            <w:top w:val="none" w:sz="0" w:space="0" w:color="auto"/>
            <w:left w:val="none" w:sz="0" w:space="0" w:color="auto"/>
            <w:bottom w:val="none" w:sz="0" w:space="0" w:color="auto"/>
            <w:right w:val="none" w:sz="0" w:space="0" w:color="auto"/>
          </w:divBdr>
        </w:div>
        <w:div w:id="881751228">
          <w:marLeft w:val="590"/>
          <w:marRight w:val="0"/>
          <w:marTop w:val="60"/>
          <w:marBottom w:val="60"/>
          <w:divBdr>
            <w:top w:val="none" w:sz="0" w:space="0" w:color="auto"/>
            <w:left w:val="none" w:sz="0" w:space="0" w:color="auto"/>
            <w:bottom w:val="none" w:sz="0" w:space="0" w:color="auto"/>
            <w:right w:val="none" w:sz="0" w:space="0" w:color="auto"/>
          </w:divBdr>
        </w:div>
        <w:div w:id="1270815610">
          <w:marLeft w:val="360"/>
          <w:marRight w:val="0"/>
          <w:marTop w:val="60"/>
          <w:marBottom w:val="60"/>
          <w:divBdr>
            <w:top w:val="none" w:sz="0" w:space="0" w:color="auto"/>
            <w:left w:val="none" w:sz="0" w:space="0" w:color="auto"/>
            <w:bottom w:val="none" w:sz="0" w:space="0" w:color="auto"/>
            <w:right w:val="none" w:sz="0" w:space="0" w:color="auto"/>
          </w:divBdr>
        </w:div>
        <w:div w:id="204222063">
          <w:marLeft w:val="590"/>
          <w:marRight w:val="0"/>
          <w:marTop w:val="60"/>
          <w:marBottom w:val="60"/>
          <w:divBdr>
            <w:top w:val="none" w:sz="0" w:space="0" w:color="auto"/>
            <w:left w:val="none" w:sz="0" w:space="0" w:color="auto"/>
            <w:bottom w:val="none" w:sz="0" w:space="0" w:color="auto"/>
            <w:right w:val="none" w:sz="0" w:space="0" w:color="auto"/>
          </w:divBdr>
        </w:div>
        <w:div w:id="819080257">
          <w:marLeft w:val="590"/>
          <w:marRight w:val="0"/>
          <w:marTop w:val="60"/>
          <w:marBottom w:val="60"/>
          <w:divBdr>
            <w:top w:val="none" w:sz="0" w:space="0" w:color="auto"/>
            <w:left w:val="none" w:sz="0" w:space="0" w:color="auto"/>
            <w:bottom w:val="none" w:sz="0" w:space="0" w:color="auto"/>
            <w:right w:val="none" w:sz="0" w:space="0" w:color="auto"/>
          </w:divBdr>
        </w:div>
        <w:div w:id="691496914">
          <w:marLeft w:val="835"/>
          <w:marRight w:val="0"/>
          <w:marTop w:val="60"/>
          <w:marBottom w:val="60"/>
          <w:divBdr>
            <w:top w:val="none" w:sz="0" w:space="0" w:color="auto"/>
            <w:left w:val="none" w:sz="0" w:space="0" w:color="auto"/>
            <w:bottom w:val="none" w:sz="0" w:space="0" w:color="auto"/>
            <w:right w:val="none" w:sz="0" w:space="0" w:color="auto"/>
          </w:divBdr>
        </w:div>
      </w:divsChild>
    </w:div>
    <w:div w:id="426659298">
      <w:bodyDiv w:val="1"/>
      <w:marLeft w:val="0"/>
      <w:marRight w:val="0"/>
      <w:marTop w:val="0"/>
      <w:marBottom w:val="0"/>
      <w:divBdr>
        <w:top w:val="none" w:sz="0" w:space="0" w:color="auto"/>
        <w:left w:val="none" w:sz="0" w:space="0" w:color="auto"/>
        <w:bottom w:val="none" w:sz="0" w:space="0" w:color="auto"/>
        <w:right w:val="none" w:sz="0" w:space="0" w:color="auto"/>
      </w:divBdr>
    </w:div>
    <w:div w:id="436995351">
      <w:bodyDiv w:val="1"/>
      <w:marLeft w:val="0"/>
      <w:marRight w:val="0"/>
      <w:marTop w:val="0"/>
      <w:marBottom w:val="0"/>
      <w:divBdr>
        <w:top w:val="none" w:sz="0" w:space="0" w:color="auto"/>
        <w:left w:val="none" w:sz="0" w:space="0" w:color="auto"/>
        <w:bottom w:val="none" w:sz="0" w:space="0" w:color="auto"/>
        <w:right w:val="none" w:sz="0" w:space="0" w:color="auto"/>
      </w:divBdr>
    </w:div>
    <w:div w:id="437650445">
      <w:bodyDiv w:val="1"/>
      <w:marLeft w:val="0"/>
      <w:marRight w:val="0"/>
      <w:marTop w:val="0"/>
      <w:marBottom w:val="0"/>
      <w:divBdr>
        <w:top w:val="none" w:sz="0" w:space="0" w:color="auto"/>
        <w:left w:val="none" w:sz="0" w:space="0" w:color="auto"/>
        <w:bottom w:val="none" w:sz="0" w:space="0" w:color="auto"/>
        <w:right w:val="none" w:sz="0" w:space="0" w:color="auto"/>
      </w:divBdr>
    </w:div>
    <w:div w:id="458649214">
      <w:bodyDiv w:val="1"/>
      <w:marLeft w:val="0"/>
      <w:marRight w:val="0"/>
      <w:marTop w:val="0"/>
      <w:marBottom w:val="0"/>
      <w:divBdr>
        <w:top w:val="none" w:sz="0" w:space="0" w:color="auto"/>
        <w:left w:val="none" w:sz="0" w:space="0" w:color="auto"/>
        <w:bottom w:val="none" w:sz="0" w:space="0" w:color="auto"/>
        <w:right w:val="none" w:sz="0" w:space="0" w:color="auto"/>
      </w:divBdr>
      <w:divsChild>
        <w:div w:id="290012898">
          <w:marLeft w:val="994"/>
          <w:marRight w:val="0"/>
          <w:marTop w:val="0"/>
          <w:marBottom w:val="0"/>
          <w:divBdr>
            <w:top w:val="none" w:sz="0" w:space="0" w:color="auto"/>
            <w:left w:val="none" w:sz="0" w:space="0" w:color="auto"/>
            <w:bottom w:val="none" w:sz="0" w:space="0" w:color="auto"/>
            <w:right w:val="none" w:sz="0" w:space="0" w:color="auto"/>
          </w:divBdr>
        </w:div>
        <w:div w:id="1273517326">
          <w:marLeft w:val="1411"/>
          <w:marRight w:val="0"/>
          <w:marTop w:val="0"/>
          <w:marBottom w:val="0"/>
          <w:divBdr>
            <w:top w:val="none" w:sz="0" w:space="0" w:color="auto"/>
            <w:left w:val="none" w:sz="0" w:space="0" w:color="auto"/>
            <w:bottom w:val="none" w:sz="0" w:space="0" w:color="auto"/>
            <w:right w:val="none" w:sz="0" w:space="0" w:color="auto"/>
          </w:divBdr>
        </w:div>
      </w:divsChild>
    </w:div>
    <w:div w:id="463042917">
      <w:bodyDiv w:val="1"/>
      <w:marLeft w:val="0"/>
      <w:marRight w:val="0"/>
      <w:marTop w:val="0"/>
      <w:marBottom w:val="0"/>
      <w:divBdr>
        <w:top w:val="none" w:sz="0" w:space="0" w:color="auto"/>
        <w:left w:val="none" w:sz="0" w:space="0" w:color="auto"/>
        <w:bottom w:val="none" w:sz="0" w:space="0" w:color="auto"/>
        <w:right w:val="none" w:sz="0" w:space="0" w:color="auto"/>
      </w:divBdr>
      <w:divsChild>
        <w:div w:id="261376039">
          <w:marLeft w:val="547"/>
          <w:marRight w:val="0"/>
          <w:marTop w:val="60"/>
          <w:marBottom w:val="60"/>
          <w:divBdr>
            <w:top w:val="none" w:sz="0" w:space="0" w:color="auto"/>
            <w:left w:val="none" w:sz="0" w:space="0" w:color="auto"/>
            <w:bottom w:val="none" w:sz="0" w:space="0" w:color="auto"/>
            <w:right w:val="none" w:sz="0" w:space="0" w:color="auto"/>
          </w:divBdr>
        </w:div>
        <w:div w:id="1902251633">
          <w:marLeft w:val="1166"/>
          <w:marRight w:val="0"/>
          <w:marTop w:val="60"/>
          <w:marBottom w:val="60"/>
          <w:divBdr>
            <w:top w:val="none" w:sz="0" w:space="0" w:color="auto"/>
            <w:left w:val="none" w:sz="0" w:space="0" w:color="auto"/>
            <w:bottom w:val="none" w:sz="0" w:space="0" w:color="auto"/>
            <w:right w:val="none" w:sz="0" w:space="0" w:color="auto"/>
          </w:divBdr>
        </w:div>
      </w:divsChild>
    </w:div>
    <w:div w:id="471019780">
      <w:bodyDiv w:val="1"/>
      <w:marLeft w:val="0"/>
      <w:marRight w:val="0"/>
      <w:marTop w:val="0"/>
      <w:marBottom w:val="0"/>
      <w:divBdr>
        <w:top w:val="none" w:sz="0" w:space="0" w:color="auto"/>
        <w:left w:val="none" w:sz="0" w:space="0" w:color="auto"/>
        <w:bottom w:val="none" w:sz="0" w:space="0" w:color="auto"/>
        <w:right w:val="none" w:sz="0" w:space="0" w:color="auto"/>
      </w:divBdr>
      <w:divsChild>
        <w:div w:id="1503885922">
          <w:marLeft w:val="0"/>
          <w:marRight w:val="0"/>
          <w:marTop w:val="0"/>
          <w:marBottom w:val="0"/>
          <w:divBdr>
            <w:top w:val="none" w:sz="0" w:space="0" w:color="auto"/>
            <w:left w:val="none" w:sz="0" w:space="0" w:color="auto"/>
            <w:bottom w:val="none" w:sz="0" w:space="0" w:color="auto"/>
            <w:right w:val="none" w:sz="0" w:space="0" w:color="auto"/>
          </w:divBdr>
          <w:divsChild>
            <w:div w:id="683366662">
              <w:marLeft w:val="0"/>
              <w:marRight w:val="0"/>
              <w:marTop w:val="0"/>
              <w:marBottom w:val="0"/>
              <w:divBdr>
                <w:top w:val="none" w:sz="0" w:space="0" w:color="auto"/>
                <w:left w:val="none" w:sz="0" w:space="0" w:color="auto"/>
                <w:bottom w:val="none" w:sz="0" w:space="0" w:color="auto"/>
                <w:right w:val="none" w:sz="0" w:space="0" w:color="auto"/>
              </w:divBdr>
              <w:divsChild>
                <w:div w:id="472908214">
                  <w:marLeft w:val="0"/>
                  <w:marRight w:val="0"/>
                  <w:marTop w:val="0"/>
                  <w:marBottom w:val="0"/>
                  <w:divBdr>
                    <w:top w:val="none" w:sz="0" w:space="0" w:color="auto"/>
                    <w:left w:val="none" w:sz="0" w:space="0" w:color="auto"/>
                    <w:bottom w:val="none" w:sz="0" w:space="0" w:color="auto"/>
                    <w:right w:val="none" w:sz="0" w:space="0" w:color="auto"/>
                  </w:divBdr>
                  <w:divsChild>
                    <w:div w:id="1201895476">
                      <w:marLeft w:val="0"/>
                      <w:marRight w:val="0"/>
                      <w:marTop w:val="0"/>
                      <w:marBottom w:val="0"/>
                      <w:divBdr>
                        <w:top w:val="none" w:sz="0" w:space="0" w:color="auto"/>
                        <w:left w:val="none" w:sz="0" w:space="0" w:color="auto"/>
                        <w:bottom w:val="none" w:sz="0" w:space="0" w:color="auto"/>
                        <w:right w:val="none" w:sz="0" w:space="0" w:color="auto"/>
                      </w:divBdr>
                      <w:divsChild>
                        <w:div w:id="1667006034">
                          <w:marLeft w:val="0"/>
                          <w:marRight w:val="0"/>
                          <w:marTop w:val="0"/>
                          <w:marBottom w:val="0"/>
                          <w:divBdr>
                            <w:top w:val="none" w:sz="0" w:space="0" w:color="auto"/>
                            <w:left w:val="none" w:sz="0" w:space="0" w:color="auto"/>
                            <w:bottom w:val="none" w:sz="0" w:space="0" w:color="auto"/>
                            <w:right w:val="none" w:sz="0" w:space="0" w:color="auto"/>
                          </w:divBdr>
                          <w:divsChild>
                            <w:div w:id="47805040">
                              <w:marLeft w:val="0"/>
                              <w:marRight w:val="0"/>
                              <w:marTop w:val="0"/>
                              <w:marBottom w:val="0"/>
                              <w:divBdr>
                                <w:top w:val="none" w:sz="0" w:space="0" w:color="auto"/>
                                <w:left w:val="none" w:sz="0" w:space="0" w:color="auto"/>
                                <w:bottom w:val="none" w:sz="0" w:space="0" w:color="auto"/>
                                <w:right w:val="none" w:sz="0" w:space="0" w:color="auto"/>
                              </w:divBdr>
                              <w:divsChild>
                                <w:div w:id="1307591428">
                                  <w:marLeft w:val="0"/>
                                  <w:marRight w:val="0"/>
                                  <w:marTop w:val="0"/>
                                  <w:marBottom w:val="0"/>
                                  <w:divBdr>
                                    <w:top w:val="none" w:sz="0" w:space="0" w:color="auto"/>
                                    <w:left w:val="none" w:sz="0" w:space="0" w:color="auto"/>
                                    <w:bottom w:val="none" w:sz="0" w:space="0" w:color="auto"/>
                                    <w:right w:val="none" w:sz="0" w:space="0" w:color="auto"/>
                                  </w:divBdr>
                                  <w:divsChild>
                                    <w:div w:id="1424183610">
                                      <w:marLeft w:val="0"/>
                                      <w:marRight w:val="0"/>
                                      <w:marTop w:val="0"/>
                                      <w:marBottom w:val="0"/>
                                      <w:divBdr>
                                        <w:top w:val="none" w:sz="0" w:space="0" w:color="auto"/>
                                        <w:left w:val="none" w:sz="0" w:space="0" w:color="auto"/>
                                        <w:bottom w:val="none" w:sz="0" w:space="0" w:color="auto"/>
                                        <w:right w:val="none" w:sz="0" w:space="0" w:color="auto"/>
                                      </w:divBdr>
                                      <w:divsChild>
                                        <w:div w:id="645208511">
                                          <w:marLeft w:val="0"/>
                                          <w:marRight w:val="0"/>
                                          <w:marTop w:val="0"/>
                                          <w:marBottom w:val="0"/>
                                          <w:divBdr>
                                            <w:top w:val="none" w:sz="0" w:space="0" w:color="auto"/>
                                            <w:left w:val="none" w:sz="0" w:space="0" w:color="auto"/>
                                            <w:bottom w:val="none" w:sz="0" w:space="0" w:color="auto"/>
                                            <w:right w:val="none" w:sz="0" w:space="0" w:color="auto"/>
                                          </w:divBdr>
                                          <w:divsChild>
                                            <w:div w:id="1436484029">
                                              <w:marLeft w:val="330"/>
                                              <w:marRight w:val="225"/>
                                              <w:marTop w:val="300"/>
                                              <w:marBottom w:val="450"/>
                                              <w:divBdr>
                                                <w:top w:val="none" w:sz="0" w:space="0" w:color="auto"/>
                                                <w:left w:val="none" w:sz="0" w:space="0" w:color="auto"/>
                                                <w:bottom w:val="none" w:sz="0" w:space="0" w:color="auto"/>
                                                <w:right w:val="none" w:sz="0" w:space="0" w:color="auto"/>
                                              </w:divBdr>
                                              <w:divsChild>
                                                <w:div w:id="985430724">
                                                  <w:marLeft w:val="0"/>
                                                  <w:marRight w:val="0"/>
                                                  <w:marTop w:val="0"/>
                                                  <w:marBottom w:val="0"/>
                                                  <w:divBdr>
                                                    <w:top w:val="none" w:sz="0" w:space="0" w:color="auto"/>
                                                    <w:left w:val="none" w:sz="0" w:space="0" w:color="auto"/>
                                                    <w:bottom w:val="none" w:sz="0" w:space="0" w:color="auto"/>
                                                    <w:right w:val="none" w:sz="0" w:space="0" w:color="auto"/>
                                                  </w:divBdr>
                                                  <w:divsChild>
                                                    <w:div w:id="337850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71824199">
      <w:bodyDiv w:val="1"/>
      <w:marLeft w:val="0"/>
      <w:marRight w:val="0"/>
      <w:marTop w:val="0"/>
      <w:marBottom w:val="0"/>
      <w:divBdr>
        <w:top w:val="none" w:sz="0" w:space="0" w:color="auto"/>
        <w:left w:val="none" w:sz="0" w:space="0" w:color="auto"/>
        <w:bottom w:val="none" w:sz="0" w:space="0" w:color="auto"/>
        <w:right w:val="none" w:sz="0" w:space="0" w:color="auto"/>
      </w:divBdr>
      <w:divsChild>
        <w:div w:id="334497806">
          <w:marLeft w:val="1800"/>
          <w:marRight w:val="0"/>
          <w:marTop w:val="72"/>
          <w:marBottom w:val="0"/>
          <w:divBdr>
            <w:top w:val="none" w:sz="0" w:space="0" w:color="auto"/>
            <w:left w:val="none" w:sz="0" w:space="0" w:color="auto"/>
            <w:bottom w:val="none" w:sz="0" w:space="0" w:color="auto"/>
            <w:right w:val="none" w:sz="0" w:space="0" w:color="auto"/>
          </w:divBdr>
        </w:div>
        <w:div w:id="515463552">
          <w:marLeft w:val="1800"/>
          <w:marRight w:val="0"/>
          <w:marTop w:val="72"/>
          <w:marBottom w:val="0"/>
          <w:divBdr>
            <w:top w:val="none" w:sz="0" w:space="0" w:color="auto"/>
            <w:left w:val="none" w:sz="0" w:space="0" w:color="auto"/>
            <w:bottom w:val="none" w:sz="0" w:space="0" w:color="auto"/>
            <w:right w:val="none" w:sz="0" w:space="0" w:color="auto"/>
          </w:divBdr>
        </w:div>
        <w:div w:id="1785996220">
          <w:marLeft w:val="1166"/>
          <w:marRight w:val="0"/>
          <w:marTop w:val="86"/>
          <w:marBottom w:val="0"/>
          <w:divBdr>
            <w:top w:val="none" w:sz="0" w:space="0" w:color="auto"/>
            <w:left w:val="none" w:sz="0" w:space="0" w:color="auto"/>
            <w:bottom w:val="none" w:sz="0" w:space="0" w:color="auto"/>
            <w:right w:val="none" w:sz="0" w:space="0" w:color="auto"/>
          </w:divBdr>
        </w:div>
        <w:div w:id="2002196400">
          <w:marLeft w:val="1166"/>
          <w:marRight w:val="0"/>
          <w:marTop w:val="86"/>
          <w:marBottom w:val="0"/>
          <w:divBdr>
            <w:top w:val="none" w:sz="0" w:space="0" w:color="auto"/>
            <w:left w:val="none" w:sz="0" w:space="0" w:color="auto"/>
            <w:bottom w:val="none" w:sz="0" w:space="0" w:color="auto"/>
            <w:right w:val="none" w:sz="0" w:space="0" w:color="auto"/>
          </w:divBdr>
        </w:div>
        <w:div w:id="2041197018">
          <w:marLeft w:val="1800"/>
          <w:marRight w:val="0"/>
          <w:marTop w:val="72"/>
          <w:marBottom w:val="0"/>
          <w:divBdr>
            <w:top w:val="none" w:sz="0" w:space="0" w:color="auto"/>
            <w:left w:val="none" w:sz="0" w:space="0" w:color="auto"/>
            <w:bottom w:val="none" w:sz="0" w:space="0" w:color="auto"/>
            <w:right w:val="none" w:sz="0" w:space="0" w:color="auto"/>
          </w:divBdr>
        </w:div>
        <w:div w:id="2117872032">
          <w:marLeft w:val="1166"/>
          <w:marRight w:val="0"/>
          <w:marTop w:val="86"/>
          <w:marBottom w:val="0"/>
          <w:divBdr>
            <w:top w:val="none" w:sz="0" w:space="0" w:color="auto"/>
            <w:left w:val="none" w:sz="0" w:space="0" w:color="auto"/>
            <w:bottom w:val="none" w:sz="0" w:space="0" w:color="auto"/>
            <w:right w:val="none" w:sz="0" w:space="0" w:color="auto"/>
          </w:divBdr>
        </w:div>
      </w:divsChild>
    </w:div>
    <w:div w:id="472137781">
      <w:bodyDiv w:val="1"/>
      <w:marLeft w:val="0"/>
      <w:marRight w:val="0"/>
      <w:marTop w:val="0"/>
      <w:marBottom w:val="0"/>
      <w:divBdr>
        <w:top w:val="none" w:sz="0" w:space="0" w:color="auto"/>
        <w:left w:val="none" w:sz="0" w:space="0" w:color="auto"/>
        <w:bottom w:val="none" w:sz="0" w:space="0" w:color="auto"/>
        <w:right w:val="none" w:sz="0" w:space="0" w:color="auto"/>
      </w:divBdr>
    </w:div>
    <w:div w:id="480000805">
      <w:bodyDiv w:val="1"/>
      <w:marLeft w:val="0"/>
      <w:marRight w:val="0"/>
      <w:marTop w:val="0"/>
      <w:marBottom w:val="0"/>
      <w:divBdr>
        <w:top w:val="none" w:sz="0" w:space="0" w:color="auto"/>
        <w:left w:val="none" w:sz="0" w:space="0" w:color="auto"/>
        <w:bottom w:val="none" w:sz="0" w:space="0" w:color="auto"/>
        <w:right w:val="none" w:sz="0" w:space="0" w:color="auto"/>
      </w:divBdr>
      <w:divsChild>
        <w:div w:id="351344550">
          <w:marLeft w:val="1411"/>
          <w:marRight w:val="0"/>
          <w:marTop w:val="0"/>
          <w:marBottom w:val="0"/>
          <w:divBdr>
            <w:top w:val="none" w:sz="0" w:space="0" w:color="auto"/>
            <w:left w:val="none" w:sz="0" w:space="0" w:color="auto"/>
            <w:bottom w:val="none" w:sz="0" w:space="0" w:color="auto"/>
            <w:right w:val="none" w:sz="0" w:space="0" w:color="auto"/>
          </w:divBdr>
        </w:div>
        <w:div w:id="247886372">
          <w:marLeft w:val="1411"/>
          <w:marRight w:val="0"/>
          <w:marTop w:val="0"/>
          <w:marBottom w:val="0"/>
          <w:divBdr>
            <w:top w:val="none" w:sz="0" w:space="0" w:color="auto"/>
            <w:left w:val="none" w:sz="0" w:space="0" w:color="auto"/>
            <w:bottom w:val="none" w:sz="0" w:space="0" w:color="auto"/>
            <w:right w:val="none" w:sz="0" w:space="0" w:color="auto"/>
          </w:divBdr>
        </w:div>
        <w:div w:id="1591499069">
          <w:marLeft w:val="1829"/>
          <w:marRight w:val="0"/>
          <w:marTop w:val="0"/>
          <w:marBottom w:val="0"/>
          <w:divBdr>
            <w:top w:val="none" w:sz="0" w:space="0" w:color="auto"/>
            <w:left w:val="none" w:sz="0" w:space="0" w:color="auto"/>
            <w:bottom w:val="none" w:sz="0" w:space="0" w:color="auto"/>
            <w:right w:val="none" w:sz="0" w:space="0" w:color="auto"/>
          </w:divBdr>
        </w:div>
        <w:div w:id="1142886552">
          <w:marLeft w:val="1829"/>
          <w:marRight w:val="0"/>
          <w:marTop w:val="0"/>
          <w:marBottom w:val="0"/>
          <w:divBdr>
            <w:top w:val="none" w:sz="0" w:space="0" w:color="auto"/>
            <w:left w:val="none" w:sz="0" w:space="0" w:color="auto"/>
            <w:bottom w:val="none" w:sz="0" w:space="0" w:color="auto"/>
            <w:right w:val="none" w:sz="0" w:space="0" w:color="auto"/>
          </w:divBdr>
        </w:div>
      </w:divsChild>
    </w:div>
    <w:div w:id="490634394">
      <w:bodyDiv w:val="1"/>
      <w:marLeft w:val="0"/>
      <w:marRight w:val="0"/>
      <w:marTop w:val="0"/>
      <w:marBottom w:val="0"/>
      <w:divBdr>
        <w:top w:val="none" w:sz="0" w:space="0" w:color="auto"/>
        <w:left w:val="none" w:sz="0" w:space="0" w:color="auto"/>
        <w:bottom w:val="none" w:sz="0" w:space="0" w:color="auto"/>
        <w:right w:val="none" w:sz="0" w:space="0" w:color="auto"/>
      </w:divBdr>
      <w:divsChild>
        <w:div w:id="843518584">
          <w:marLeft w:val="418"/>
          <w:marRight w:val="0"/>
          <w:marTop w:val="0"/>
          <w:marBottom w:val="0"/>
          <w:divBdr>
            <w:top w:val="none" w:sz="0" w:space="0" w:color="auto"/>
            <w:left w:val="none" w:sz="0" w:space="0" w:color="auto"/>
            <w:bottom w:val="none" w:sz="0" w:space="0" w:color="auto"/>
            <w:right w:val="none" w:sz="0" w:space="0" w:color="auto"/>
          </w:divBdr>
        </w:div>
        <w:div w:id="44723876">
          <w:marLeft w:val="418"/>
          <w:marRight w:val="0"/>
          <w:marTop w:val="0"/>
          <w:marBottom w:val="0"/>
          <w:divBdr>
            <w:top w:val="none" w:sz="0" w:space="0" w:color="auto"/>
            <w:left w:val="none" w:sz="0" w:space="0" w:color="auto"/>
            <w:bottom w:val="none" w:sz="0" w:space="0" w:color="auto"/>
            <w:right w:val="none" w:sz="0" w:space="0" w:color="auto"/>
          </w:divBdr>
        </w:div>
        <w:div w:id="902525242">
          <w:marLeft w:val="994"/>
          <w:marRight w:val="0"/>
          <w:marTop w:val="0"/>
          <w:marBottom w:val="0"/>
          <w:divBdr>
            <w:top w:val="none" w:sz="0" w:space="0" w:color="auto"/>
            <w:left w:val="none" w:sz="0" w:space="0" w:color="auto"/>
            <w:bottom w:val="none" w:sz="0" w:space="0" w:color="auto"/>
            <w:right w:val="none" w:sz="0" w:space="0" w:color="auto"/>
          </w:divBdr>
        </w:div>
        <w:div w:id="1482578659">
          <w:marLeft w:val="1411"/>
          <w:marRight w:val="0"/>
          <w:marTop w:val="0"/>
          <w:marBottom w:val="0"/>
          <w:divBdr>
            <w:top w:val="none" w:sz="0" w:space="0" w:color="auto"/>
            <w:left w:val="none" w:sz="0" w:space="0" w:color="auto"/>
            <w:bottom w:val="none" w:sz="0" w:space="0" w:color="auto"/>
            <w:right w:val="none" w:sz="0" w:space="0" w:color="auto"/>
          </w:divBdr>
        </w:div>
        <w:div w:id="1295136043">
          <w:marLeft w:val="1411"/>
          <w:marRight w:val="0"/>
          <w:marTop w:val="0"/>
          <w:marBottom w:val="0"/>
          <w:divBdr>
            <w:top w:val="none" w:sz="0" w:space="0" w:color="auto"/>
            <w:left w:val="none" w:sz="0" w:space="0" w:color="auto"/>
            <w:bottom w:val="none" w:sz="0" w:space="0" w:color="auto"/>
            <w:right w:val="none" w:sz="0" w:space="0" w:color="auto"/>
          </w:divBdr>
        </w:div>
        <w:div w:id="880900465">
          <w:marLeft w:val="1411"/>
          <w:marRight w:val="0"/>
          <w:marTop w:val="0"/>
          <w:marBottom w:val="0"/>
          <w:divBdr>
            <w:top w:val="none" w:sz="0" w:space="0" w:color="auto"/>
            <w:left w:val="none" w:sz="0" w:space="0" w:color="auto"/>
            <w:bottom w:val="none" w:sz="0" w:space="0" w:color="auto"/>
            <w:right w:val="none" w:sz="0" w:space="0" w:color="auto"/>
          </w:divBdr>
        </w:div>
        <w:div w:id="1758404403">
          <w:marLeft w:val="994"/>
          <w:marRight w:val="0"/>
          <w:marTop w:val="0"/>
          <w:marBottom w:val="0"/>
          <w:divBdr>
            <w:top w:val="none" w:sz="0" w:space="0" w:color="auto"/>
            <w:left w:val="none" w:sz="0" w:space="0" w:color="auto"/>
            <w:bottom w:val="none" w:sz="0" w:space="0" w:color="auto"/>
            <w:right w:val="none" w:sz="0" w:space="0" w:color="auto"/>
          </w:divBdr>
        </w:div>
        <w:div w:id="2093157581">
          <w:marLeft w:val="994"/>
          <w:marRight w:val="0"/>
          <w:marTop w:val="0"/>
          <w:marBottom w:val="0"/>
          <w:divBdr>
            <w:top w:val="none" w:sz="0" w:space="0" w:color="auto"/>
            <w:left w:val="none" w:sz="0" w:space="0" w:color="auto"/>
            <w:bottom w:val="none" w:sz="0" w:space="0" w:color="auto"/>
            <w:right w:val="none" w:sz="0" w:space="0" w:color="auto"/>
          </w:divBdr>
        </w:div>
        <w:div w:id="59982153">
          <w:marLeft w:val="1411"/>
          <w:marRight w:val="0"/>
          <w:marTop w:val="0"/>
          <w:marBottom w:val="0"/>
          <w:divBdr>
            <w:top w:val="none" w:sz="0" w:space="0" w:color="auto"/>
            <w:left w:val="none" w:sz="0" w:space="0" w:color="auto"/>
            <w:bottom w:val="none" w:sz="0" w:space="0" w:color="auto"/>
            <w:right w:val="none" w:sz="0" w:space="0" w:color="auto"/>
          </w:divBdr>
        </w:div>
        <w:div w:id="1885949338">
          <w:marLeft w:val="418"/>
          <w:marRight w:val="0"/>
          <w:marTop w:val="0"/>
          <w:marBottom w:val="0"/>
          <w:divBdr>
            <w:top w:val="none" w:sz="0" w:space="0" w:color="auto"/>
            <w:left w:val="none" w:sz="0" w:space="0" w:color="auto"/>
            <w:bottom w:val="none" w:sz="0" w:space="0" w:color="auto"/>
            <w:right w:val="none" w:sz="0" w:space="0" w:color="auto"/>
          </w:divBdr>
        </w:div>
        <w:div w:id="504784899">
          <w:marLeft w:val="994"/>
          <w:marRight w:val="0"/>
          <w:marTop w:val="0"/>
          <w:marBottom w:val="0"/>
          <w:divBdr>
            <w:top w:val="none" w:sz="0" w:space="0" w:color="auto"/>
            <w:left w:val="none" w:sz="0" w:space="0" w:color="auto"/>
            <w:bottom w:val="none" w:sz="0" w:space="0" w:color="auto"/>
            <w:right w:val="none" w:sz="0" w:space="0" w:color="auto"/>
          </w:divBdr>
        </w:div>
        <w:div w:id="1413117310">
          <w:marLeft w:val="418"/>
          <w:marRight w:val="0"/>
          <w:marTop w:val="0"/>
          <w:marBottom w:val="0"/>
          <w:divBdr>
            <w:top w:val="none" w:sz="0" w:space="0" w:color="auto"/>
            <w:left w:val="none" w:sz="0" w:space="0" w:color="auto"/>
            <w:bottom w:val="none" w:sz="0" w:space="0" w:color="auto"/>
            <w:right w:val="none" w:sz="0" w:space="0" w:color="auto"/>
          </w:divBdr>
        </w:div>
        <w:div w:id="1492137807">
          <w:marLeft w:val="994"/>
          <w:marRight w:val="0"/>
          <w:marTop w:val="0"/>
          <w:marBottom w:val="0"/>
          <w:divBdr>
            <w:top w:val="none" w:sz="0" w:space="0" w:color="auto"/>
            <w:left w:val="none" w:sz="0" w:space="0" w:color="auto"/>
            <w:bottom w:val="none" w:sz="0" w:space="0" w:color="auto"/>
            <w:right w:val="none" w:sz="0" w:space="0" w:color="auto"/>
          </w:divBdr>
        </w:div>
        <w:div w:id="2105107787">
          <w:marLeft w:val="994"/>
          <w:marRight w:val="0"/>
          <w:marTop w:val="0"/>
          <w:marBottom w:val="0"/>
          <w:divBdr>
            <w:top w:val="none" w:sz="0" w:space="0" w:color="auto"/>
            <w:left w:val="none" w:sz="0" w:space="0" w:color="auto"/>
            <w:bottom w:val="none" w:sz="0" w:space="0" w:color="auto"/>
            <w:right w:val="none" w:sz="0" w:space="0" w:color="auto"/>
          </w:divBdr>
        </w:div>
      </w:divsChild>
    </w:div>
    <w:div w:id="512378032">
      <w:bodyDiv w:val="1"/>
      <w:marLeft w:val="0"/>
      <w:marRight w:val="0"/>
      <w:marTop w:val="0"/>
      <w:marBottom w:val="0"/>
      <w:divBdr>
        <w:top w:val="none" w:sz="0" w:space="0" w:color="auto"/>
        <w:left w:val="none" w:sz="0" w:space="0" w:color="auto"/>
        <w:bottom w:val="none" w:sz="0" w:space="0" w:color="auto"/>
        <w:right w:val="none" w:sz="0" w:space="0" w:color="auto"/>
      </w:divBdr>
    </w:div>
    <w:div w:id="516387744">
      <w:bodyDiv w:val="1"/>
      <w:marLeft w:val="0"/>
      <w:marRight w:val="0"/>
      <w:marTop w:val="0"/>
      <w:marBottom w:val="0"/>
      <w:divBdr>
        <w:top w:val="none" w:sz="0" w:space="0" w:color="auto"/>
        <w:left w:val="none" w:sz="0" w:space="0" w:color="auto"/>
        <w:bottom w:val="none" w:sz="0" w:space="0" w:color="auto"/>
        <w:right w:val="none" w:sz="0" w:space="0" w:color="auto"/>
      </w:divBdr>
    </w:div>
    <w:div w:id="532184163">
      <w:bodyDiv w:val="1"/>
      <w:marLeft w:val="0"/>
      <w:marRight w:val="0"/>
      <w:marTop w:val="0"/>
      <w:marBottom w:val="0"/>
      <w:divBdr>
        <w:top w:val="none" w:sz="0" w:space="0" w:color="auto"/>
        <w:left w:val="none" w:sz="0" w:space="0" w:color="auto"/>
        <w:bottom w:val="none" w:sz="0" w:space="0" w:color="auto"/>
        <w:right w:val="none" w:sz="0" w:space="0" w:color="auto"/>
      </w:divBdr>
    </w:div>
    <w:div w:id="584417044">
      <w:bodyDiv w:val="1"/>
      <w:marLeft w:val="0"/>
      <w:marRight w:val="0"/>
      <w:marTop w:val="0"/>
      <w:marBottom w:val="0"/>
      <w:divBdr>
        <w:top w:val="none" w:sz="0" w:space="0" w:color="auto"/>
        <w:left w:val="none" w:sz="0" w:space="0" w:color="auto"/>
        <w:bottom w:val="none" w:sz="0" w:space="0" w:color="auto"/>
        <w:right w:val="none" w:sz="0" w:space="0" w:color="auto"/>
      </w:divBdr>
    </w:div>
    <w:div w:id="587272627">
      <w:bodyDiv w:val="1"/>
      <w:marLeft w:val="0"/>
      <w:marRight w:val="0"/>
      <w:marTop w:val="0"/>
      <w:marBottom w:val="0"/>
      <w:divBdr>
        <w:top w:val="none" w:sz="0" w:space="0" w:color="auto"/>
        <w:left w:val="none" w:sz="0" w:space="0" w:color="auto"/>
        <w:bottom w:val="none" w:sz="0" w:space="0" w:color="auto"/>
        <w:right w:val="none" w:sz="0" w:space="0" w:color="auto"/>
      </w:divBdr>
    </w:div>
    <w:div w:id="623772005">
      <w:bodyDiv w:val="1"/>
      <w:marLeft w:val="0"/>
      <w:marRight w:val="0"/>
      <w:marTop w:val="0"/>
      <w:marBottom w:val="0"/>
      <w:divBdr>
        <w:top w:val="none" w:sz="0" w:space="0" w:color="auto"/>
        <w:left w:val="none" w:sz="0" w:space="0" w:color="auto"/>
        <w:bottom w:val="none" w:sz="0" w:space="0" w:color="auto"/>
        <w:right w:val="none" w:sz="0" w:space="0" w:color="auto"/>
      </w:divBdr>
      <w:divsChild>
        <w:div w:id="921062290">
          <w:marLeft w:val="360"/>
          <w:marRight w:val="0"/>
          <w:marTop w:val="60"/>
          <w:marBottom w:val="60"/>
          <w:divBdr>
            <w:top w:val="none" w:sz="0" w:space="0" w:color="auto"/>
            <w:left w:val="none" w:sz="0" w:space="0" w:color="auto"/>
            <w:bottom w:val="none" w:sz="0" w:space="0" w:color="auto"/>
            <w:right w:val="none" w:sz="0" w:space="0" w:color="auto"/>
          </w:divBdr>
        </w:div>
        <w:div w:id="1989434932">
          <w:marLeft w:val="590"/>
          <w:marRight w:val="0"/>
          <w:marTop w:val="60"/>
          <w:marBottom w:val="60"/>
          <w:divBdr>
            <w:top w:val="none" w:sz="0" w:space="0" w:color="auto"/>
            <w:left w:val="none" w:sz="0" w:space="0" w:color="auto"/>
            <w:bottom w:val="none" w:sz="0" w:space="0" w:color="auto"/>
            <w:right w:val="none" w:sz="0" w:space="0" w:color="auto"/>
          </w:divBdr>
        </w:div>
        <w:div w:id="230192825">
          <w:marLeft w:val="590"/>
          <w:marRight w:val="0"/>
          <w:marTop w:val="60"/>
          <w:marBottom w:val="60"/>
          <w:divBdr>
            <w:top w:val="none" w:sz="0" w:space="0" w:color="auto"/>
            <w:left w:val="none" w:sz="0" w:space="0" w:color="auto"/>
            <w:bottom w:val="none" w:sz="0" w:space="0" w:color="auto"/>
            <w:right w:val="none" w:sz="0" w:space="0" w:color="auto"/>
          </w:divBdr>
        </w:div>
        <w:div w:id="1261983879">
          <w:marLeft w:val="835"/>
          <w:marRight w:val="0"/>
          <w:marTop w:val="60"/>
          <w:marBottom w:val="60"/>
          <w:divBdr>
            <w:top w:val="none" w:sz="0" w:space="0" w:color="auto"/>
            <w:left w:val="none" w:sz="0" w:space="0" w:color="auto"/>
            <w:bottom w:val="none" w:sz="0" w:space="0" w:color="auto"/>
            <w:right w:val="none" w:sz="0" w:space="0" w:color="auto"/>
          </w:divBdr>
        </w:div>
        <w:div w:id="1834560320">
          <w:marLeft w:val="360"/>
          <w:marRight w:val="0"/>
          <w:marTop w:val="60"/>
          <w:marBottom w:val="60"/>
          <w:divBdr>
            <w:top w:val="none" w:sz="0" w:space="0" w:color="auto"/>
            <w:left w:val="none" w:sz="0" w:space="0" w:color="auto"/>
            <w:bottom w:val="none" w:sz="0" w:space="0" w:color="auto"/>
            <w:right w:val="none" w:sz="0" w:space="0" w:color="auto"/>
          </w:divBdr>
        </w:div>
        <w:div w:id="313530990">
          <w:marLeft w:val="590"/>
          <w:marRight w:val="0"/>
          <w:marTop w:val="60"/>
          <w:marBottom w:val="60"/>
          <w:divBdr>
            <w:top w:val="none" w:sz="0" w:space="0" w:color="auto"/>
            <w:left w:val="none" w:sz="0" w:space="0" w:color="auto"/>
            <w:bottom w:val="none" w:sz="0" w:space="0" w:color="auto"/>
            <w:right w:val="none" w:sz="0" w:space="0" w:color="auto"/>
          </w:divBdr>
        </w:div>
        <w:div w:id="746877699">
          <w:marLeft w:val="835"/>
          <w:marRight w:val="0"/>
          <w:marTop w:val="60"/>
          <w:marBottom w:val="60"/>
          <w:divBdr>
            <w:top w:val="none" w:sz="0" w:space="0" w:color="auto"/>
            <w:left w:val="none" w:sz="0" w:space="0" w:color="auto"/>
            <w:bottom w:val="none" w:sz="0" w:space="0" w:color="auto"/>
            <w:right w:val="none" w:sz="0" w:space="0" w:color="auto"/>
          </w:divBdr>
        </w:div>
        <w:div w:id="1782147738">
          <w:marLeft w:val="590"/>
          <w:marRight w:val="0"/>
          <w:marTop w:val="60"/>
          <w:marBottom w:val="60"/>
          <w:divBdr>
            <w:top w:val="none" w:sz="0" w:space="0" w:color="auto"/>
            <w:left w:val="none" w:sz="0" w:space="0" w:color="auto"/>
            <w:bottom w:val="none" w:sz="0" w:space="0" w:color="auto"/>
            <w:right w:val="none" w:sz="0" w:space="0" w:color="auto"/>
          </w:divBdr>
        </w:div>
        <w:div w:id="1823620738">
          <w:marLeft w:val="835"/>
          <w:marRight w:val="0"/>
          <w:marTop w:val="60"/>
          <w:marBottom w:val="60"/>
          <w:divBdr>
            <w:top w:val="none" w:sz="0" w:space="0" w:color="auto"/>
            <w:left w:val="none" w:sz="0" w:space="0" w:color="auto"/>
            <w:bottom w:val="none" w:sz="0" w:space="0" w:color="auto"/>
            <w:right w:val="none" w:sz="0" w:space="0" w:color="auto"/>
          </w:divBdr>
        </w:div>
        <w:div w:id="191890075">
          <w:marLeft w:val="590"/>
          <w:marRight w:val="0"/>
          <w:marTop w:val="60"/>
          <w:marBottom w:val="60"/>
          <w:divBdr>
            <w:top w:val="none" w:sz="0" w:space="0" w:color="auto"/>
            <w:left w:val="none" w:sz="0" w:space="0" w:color="auto"/>
            <w:bottom w:val="none" w:sz="0" w:space="0" w:color="auto"/>
            <w:right w:val="none" w:sz="0" w:space="0" w:color="auto"/>
          </w:divBdr>
        </w:div>
        <w:div w:id="1351683481">
          <w:marLeft w:val="590"/>
          <w:marRight w:val="0"/>
          <w:marTop w:val="60"/>
          <w:marBottom w:val="60"/>
          <w:divBdr>
            <w:top w:val="none" w:sz="0" w:space="0" w:color="auto"/>
            <w:left w:val="none" w:sz="0" w:space="0" w:color="auto"/>
            <w:bottom w:val="none" w:sz="0" w:space="0" w:color="auto"/>
            <w:right w:val="none" w:sz="0" w:space="0" w:color="auto"/>
          </w:divBdr>
        </w:div>
        <w:div w:id="739906689">
          <w:marLeft w:val="835"/>
          <w:marRight w:val="0"/>
          <w:marTop w:val="60"/>
          <w:marBottom w:val="60"/>
          <w:divBdr>
            <w:top w:val="none" w:sz="0" w:space="0" w:color="auto"/>
            <w:left w:val="none" w:sz="0" w:space="0" w:color="auto"/>
            <w:bottom w:val="none" w:sz="0" w:space="0" w:color="auto"/>
            <w:right w:val="none" w:sz="0" w:space="0" w:color="auto"/>
          </w:divBdr>
        </w:div>
      </w:divsChild>
    </w:div>
    <w:div w:id="628129542">
      <w:bodyDiv w:val="1"/>
      <w:marLeft w:val="0"/>
      <w:marRight w:val="0"/>
      <w:marTop w:val="0"/>
      <w:marBottom w:val="0"/>
      <w:divBdr>
        <w:top w:val="none" w:sz="0" w:space="0" w:color="auto"/>
        <w:left w:val="none" w:sz="0" w:space="0" w:color="auto"/>
        <w:bottom w:val="none" w:sz="0" w:space="0" w:color="auto"/>
        <w:right w:val="none" w:sz="0" w:space="0" w:color="auto"/>
      </w:divBdr>
      <w:divsChild>
        <w:div w:id="1940406022">
          <w:marLeft w:val="418"/>
          <w:marRight w:val="0"/>
          <w:marTop w:val="0"/>
          <w:marBottom w:val="0"/>
          <w:divBdr>
            <w:top w:val="none" w:sz="0" w:space="0" w:color="auto"/>
            <w:left w:val="none" w:sz="0" w:space="0" w:color="auto"/>
            <w:bottom w:val="none" w:sz="0" w:space="0" w:color="auto"/>
            <w:right w:val="none" w:sz="0" w:space="0" w:color="auto"/>
          </w:divBdr>
        </w:div>
        <w:div w:id="1763649631">
          <w:marLeft w:val="994"/>
          <w:marRight w:val="0"/>
          <w:marTop w:val="0"/>
          <w:marBottom w:val="0"/>
          <w:divBdr>
            <w:top w:val="none" w:sz="0" w:space="0" w:color="auto"/>
            <w:left w:val="none" w:sz="0" w:space="0" w:color="auto"/>
            <w:bottom w:val="none" w:sz="0" w:space="0" w:color="auto"/>
            <w:right w:val="none" w:sz="0" w:space="0" w:color="auto"/>
          </w:divBdr>
        </w:div>
        <w:div w:id="314844209">
          <w:marLeft w:val="994"/>
          <w:marRight w:val="0"/>
          <w:marTop w:val="0"/>
          <w:marBottom w:val="0"/>
          <w:divBdr>
            <w:top w:val="none" w:sz="0" w:space="0" w:color="auto"/>
            <w:left w:val="none" w:sz="0" w:space="0" w:color="auto"/>
            <w:bottom w:val="none" w:sz="0" w:space="0" w:color="auto"/>
            <w:right w:val="none" w:sz="0" w:space="0" w:color="auto"/>
          </w:divBdr>
        </w:div>
        <w:div w:id="1992709467">
          <w:marLeft w:val="994"/>
          <w:marRight w:val="0"/>
          <w:marTop w:val="0"/>
          <w:marBottom w:val="0"/>
          <w:divBdr>
            <w:top w:val="none" w:sz="0" w:space="0" w:color="auto"/>
            <w:left w:val="none" w:sz="0" w:space="0" w:color="auto"/>
            <w:bottom w:val="none" w:sz="0" w:space="0" w:color="auto"/>
            <w:right w:val="none" w:sz="0" w:space="0" w:color="auto"/>
          </w:divBdr>
        </w:div>
      </w:divsChild>
    </w:div>
    <w:div w:id="635375122">
      <w:bodyDiv w:val="1"/>
      <w:marLeft w:val="0"/>
      <w:marRight w:val="0"/>
      <w:marTop w:val="0"/>
      <w:marBottom w:val="0"/>
      <w:divBdr>
        <w:top w:val="none" w:sz="0" w:space="0" w:color="auto"/>
        <w:left w:val="none" w:sz="0" w:space="0" w:color="auto"/>
        <w:bottom w:val="none" w:sz="0" w:space="0" w:color="auto"/>
        <w:right w:val="none" w:sz="0" w:space="0" w:color="auto"/>
      </w:divBdr>
      <w:divsChild>
        <w:div w:id="147407444">
          <w:marLeft w:val="418"/>
          <w:marRight w:val="0"/>
          <w:marTop w:val="0"/>
          <w:marBottom w:val="0"/>
          <w:divBdr>
            <w:top w:val="none" w:sz="0" w:space="0" w:color="auto"/>
            <w:left w:val="none" w:sz="0" w:space="0" w:color="auto"/>
            <w:bottom w:val="none" w:sz="0" w:space="0" w:color="auto"/>
            <w:right w:val="none" w:sz="0" w:space="0" w:color="auto"/>
          </w:divBdr>
        </w:div>
      </w:divsChild>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46781685">
      <w:bodyDiv w:val="1"/>
      <w:marLeft w:val="0"/>
      <w:marRight w:val="0"/>
      <w:marTop w:val="0"/>
      <w:marBottom w:val="0"/>
      <w:divBdr>
        <w:top w:val="none" w:sz="0" w:space="0" w:color="auto"/>
        <w:left w:val="none" w:sz="0" w:space="0" w:color="auto"/>
        <w:bottom w:val="none" w:sz="0" w:space="0" w:color="auto"/>
        <w:right w:val="none" w:sz="0" w:space="0" w:color="auto"/>
      </w:divBdr>
      <w:divsChild>
        <w:div w:id="482355000">
          <w:marLeft w:val="547"/>
          <w:marRight w:val="0"/>
          <w:marTop w:val="60"/>
          <w:marBottom w:val="60"/>
          <w:divBdr>
            <w:top w:val="none" w:sz="0" w:space="0" w:color="auto"/>
            <w:left w:val="none" w:sz="0" w:space="0" w:color="auto"/>
            <w:bottom w:val="none" w:sz="0" w:space="0" w:color="auto"/>
            <w:right w:val="none" w:sz="0" w:space="0" w:color="auto"/>
          </w:divBdr>
        </w:div>
        <w:div w:id="768547794">
          <w:marLeft w:val="1166"/>
          <w:marRight w:val="0"/>
          <w:marTop w:val="60"/>
          <w:marBottom w:val="60"/>
          <w:divBdr>
            <w:top w:val="none" w:sz="0" w:space="0" w:color="auto"/>
            <w:left w:val="none" w:sz="0" w:space="0" w:color="auto"/>
            <w:bottom w:val="none" w:sz="0" w:space="0" w:color="auto"/>
            <w:right w:val="none" w:sz="0" w:space="0" w:color="auto"/>
          </w:divBdr>
        </w:div>
        <w:div w:id="1701667170">
          <w:marLeft w:val="1800"/>
          <w:marRight w:val="0"/>
          <w:marTop w:val="60"/>
          <w:marBottom w:val="60"/>
          <w:divBdr>
            <w:top w:val="none" w:sz="0" w:space="0" w:color="auto"/>
            <w:left w:val="none" w:sz="0" w:space="0" w:color="auto"/>
            <w:bottom w:val="none" w:sz="0" w:space="0" w:color="auto"/>
            <w:right w:val="none" w:sz="0" w:space="0" w:color="auto"/>
          </w:divBdr>
        </w:div>
        <w:div w:id="344407650">
          <w:marLeft w:val="1166"/>
          <w:marRight w:val="0"/>
          <w:marTop w:val="60"/>
          <w:marBottom w:val="60"/>
          <w:divBdr>
            <w:top w:val="none" w:sz="0" w:space="0" w:color="auto"/>
            <w:left w:val="none" w:sz="0" w:space="0" w:color="auto"/>
            <w:bottom w:val="none" w:sz="0" w:space="0" w:color="auto"/>
            <w:right w:val="none" w:sz="0" w:space="0" w:color="auto"/>
          </w:divBdr>
        </w:div>
        <w:div w:id="1379276877">
          <w:marLeft w:val="1800"/>
          <w:marRight w:val="0"/>
          <w:marTop w:val="60"/>
          <w:marBottom w:val="60"/>
          <w:divBdr>
            <w:top w:val="none" w:sz="0" w:space="0" w:color="auto"/>
            <w:left w:val="none" w:sz="0" w:space="0" w:color="auto"/>
            <w:bottom w:val="none" w:sz="0" w:space="0" w:color="auto"/>
            <w:right w:val="none" w:sz="0" w:space="0" w:color="auto"/>
          </w:divBdr>
        </w:div>
        <w:div w:id="1075664770">
          <w:marLeft w:val="1166"/>
          <w:marRight w:val="0"/>
          <w:marTop w:val="60"/>
          <w:marBottom w:val="60"/>
          <w:divBdr>
            <w:top w:val="none" w:sz="0" w:space="0" w:color="auto"/>
            <w:left w:val="none" w:sz="0" w:space="0" w:color="auto"/>
            <w:bottom w:val="none" w:sz="0" w:space="0" w:color="auto"/>
            <w:right w:val="none" w:sz="0" w:space="0" w:color="auto"/>
          </w:divBdr>
        </w:div>
        <w:div w:id="31686169">
          <w:marLeft w:val="547"/>
          <w:marRight w:val="0"/>
          <w:marTop w:val="60"/>
          <w:marBottom w:val="60"/>
          <w:divBdr>
            <w:top w:val="none" w:sz="0" w:space="0" w:color="auto"/>
            <w:left w:val="none" w:sz="0" w:space="0" w:color="auto"/>
            <w:bottom w:val="none" w:sz="0" w:space="0" w:color="auto"/>
            <w:right w:val="none" w:sz="0" w:space="0" w:color="auto"/>
          </w:divBdr>
        </w:div>
        <w:div w:id="798843931">
          <w:marLeft w:val="1166"/>
          <w:marRight w:val="0"/>
          <w:marTop w:val="60"/>
          <w:marBottom w:val="60"/>
          <w:divBdr>
            <w:top w:val="none" w:sz="0" w:space="0" w:color="auto"/>
            <w:left w:val="none" w:sz="0" w:space="0" w:color="auto"/>
            <w:bottom w:val="none" w:sz="0" w:space="0" w:color="auto"/>
            <w:right w:val="none" w:sz="0" w:space="0" w:color="auto"/>
          </w:divBdr>
        </w:div>
        <w:div w:id="1492063485">
          <w:marLeft w:val="1800"/>
          <w:marRight w:val="0"/>
          <w:marTop w:val="60"/>
          <w:marBottom w:val="60"/>
          <w:divBdr>
            <w:top w:val="none" w:sz="0" w:space="0" w:color="auto"/>
            <w:left w:val="none" w:sz="0" w:space="0" w:color="auto"/>
            <w:bottom w:val="none" w:sz="0" w:space="0" w:color="auto"/>
            <w:right w:val="none" w:sz="0" w:space="0" w:color="auto"/>
          </w:divBdr>
        </w:div>
        <w:div w:id="595286989">
          <w:marLeft w:val="1166"/>
          <w:marRight w:val="0"/>
          <w:marTop w:val="60"/>
          <w:marBottom w:val="60"/>
          <w:divBdr>
            <w:top w:val="none" w:sz="0" w:space="0" w:color="auto"/>
            <w:left w:val="none" w:sz="0" w:space="0" w:color="auto"/>
            <w:bottom w:val="none" w:sz="0" w:space="0" w:color="auto"/>
            <w:right w:val="none" w:sz="0" w:space="0" w:color="auto"/>
          </w:divBdr>
        </w:div>
        <w:div w:id="1607424253">
          <w:marLeft w:val="1166"/>
          <w:marRight w:val="0"/>
          <w:marTop w:val="60"/>
          <w:marBottom w:val="60"/>
          <w:divBdr>
            <w:top w:val="none" w:sz="0" w:space="0" w:color="auto"/>
            <w:left w:val="none" w:sz="0" w:space="0" w:color="auto"/>
            <w:bottom w:val="none" w:sz="0" w:space="0" w:color="auto"/>
            <w:right w:val="none" w:sz="0" w:space="0" w:color="auto"/>
          </w:divBdr>
        </w:div>
        <w:div w:id="573124810">
          <w:marLeft w:val="1800"/>
          <w:marRight w:val="0"/>
          <w:marTop w:val="60"/>
          <w:marBottom w:val="60"/>
          <w:divBdr>
            <w:top w:val="none" w:sz="0" w:space="0" w:color="auto"/>
            <w:left w:val="none" w:sz="0" w:space="0" w:color="auto"/>
            <w:bottom w:val="none" w:sz="0" w:space="0" w:color="auto"/>
            <w:right w:val="none" w:sz="0" w:space="0" w:color="auto"/>
          </w:divBdr>
        </w:div>
        <w:div w:id="299187195">
          <w:marLeft w:val="2520"/>
          <w:marRight w:val="0"/>
          <w:marTop w:val="60"/>
          <w:marBottom w:val="60"/>
          <w:divBdr>
            <w:top w:val="none" w:sz="0" w:space="0" w:color="auto"/>
            <w:left w:val="none" w:sz="0" w:space="0" w:color="auto"/>
            <w:bottom w:val="none" w:sz="0" w:space="0" w:color="auto"/>
            <w:right w:val="none" w:sz="0" w:space="0" w:color="auto"/>
          </w:divBdr>
        </w:div>
        <w:div w:id="124275321">
          <w:marLeft w:val="2520"/>
          <w:marRight w:val="0"/>
          <w:marTop w:val="60"/>
          <w:marBottom w:val="60"/>
          <w:divBdr>
            <w:top w:val="none" w:sz="0" w:space="0" w:color="auto"/>
            <w:left w:val="none" w:sz="0" w:space="0" w:color="auto"/>
            <w:bottom w:val="none" w:sz="0" w:space="0" w:color="auto"/>
            <w:right w:val="none" w:sz="0" w:space="0" w:color="auto"/>
          </w:divBdr>
        </w:div>
        <w:div w:id="526673438">
          <w:marLeft w:val="1800"/>
          <w:marRight w:val="0"/>
          <w:marTop w:val="60"/>
          <w:marBottom w:val="60"/>
          <w:divBdr>
            <w:top w:val="none" w:sz="0" w:space="0" w:color="auto"/>
            <w:left w:val="none" w:sz="0" w:space="0" w:color="auto"/>
            <w:bottom w:val="none" w:sz="0" w:space="0" w:color="auto"/>
            <w:right w:val="none" w:sz="0" w:space="0" w:color="auto"/>
          </w:divBdr>
        </w:div>
      </w:divsChild>
    </w:div>
    <w:div w:id="660936409">
      <w:bodyDiv w:val="1"/>
      <w:marLeft w:val="0"/>
      <w:marRight w:val="0"/>
      <w:marTop w:val="0"/>
      <w:marBottom w:val="0"/>
      <w:divBdr>
        <w:top w:val="none" w:sz="0" w:space="0" w:color="auto"/>
        <w:left w:val="none" w:sz="0" w:space="0" w:color="auto"/>
        <w:bottom w:val="none" w:sz="0" w:space="0" w:color="auto"/>
        <w:right w:val="none" w:sz="0" w:space="0" w:color="auto"/>
      </w:divBdr>
      <w:divsChild>
        <w:div w:id="56517143">
          <w:marLeft w:val="1800"/>
          <w:marRight w:val="0"/>
          <w:marTop w:val="72"/>
          <w:marBottom w:val="0"/>
          <w:divBdr>
            <w:top w:val="none" w:sz="0" w:space="0" w:color="auto"/>
            <w:left w:val="none" w:sz="0" w:space="0" w:color="auto"/>
            <w:bottom w:val="none" w:sz="0" w:space="0" w:color="auto"/>
            <w:right w:val="none" w:sz="0" w:space="0" w:color="auto"/>
          </w:divBdr>
        </w:div>
        <w:div w:id="574434238">
          <w:marLeft w:val="1166"/>
          <w:marRight w:val="0"/>
          <w:marTop w:val="86"/>
          <w:marBottom w:val="0"/>
          <w:divBdr>
            <w:top w:val="none" w:sz="0" w:space="0" w:color="auto"/>
            <w:left w:val="none" w:sz="0" w:space="0" w:color="auto"/>
            <w:bottom w:val="none" w:sz="0" w:space="0" w:color="auto"/>
            <w:right w:val="none" w:sz="0" w:space="0" w:color="auto"/>
          </w:divBdr>
        </w:div>
        <w:div w:id="707531945">
          <w:marLeft w:val="1800"/>
          <w:marRight w:val="0"/>
          <w:marTop w:val="72"/>
          <w:marBottom w:val="0"/>
          <w:divBdr>
            <w:top w:val="none" w:sz="0" w:space="0" w:color="auto"/>
            <w:left w:val="none" w:sz="0" w:space="0" w:color="auto"/>
            <w:bottom w:val="none" w:sz="0" w:space="0" w:color="auto"/>
            <w:right w:val="none" w:sz="0" w:space="0" w:color="auto"/>
          </w:divBdr>
        </w:div>
        <w:div w:id="1220701054">
          <w:marLeft w:val="1166"/>
          <w:marRight w:val="0"/>
          <w:marTop w:val="86"/>
          <w:marBottom w:val="0"/>
          <w:divBdr>
            <w:top w:val="none" w:sz="0" w:space="0" w:color="auto"/>
            <w:left w:val="none" w:sz="0" w:space="0" w:color="auto"/>
            <w:bottom w:val="none" w:sz="0" w:space="0" w:color="auto"/>
            <w:right w:val="none" w:sz="0" w:space="0" w:color="auto"/>
          </w:divBdr>
        </w:div>
        <w:div w:id="1404253588">
          <w:marLeft w:val="1800"/>
          <w:marRight w:val="0"/>
          <w:marTop w:val="72"/>
          <w:marBottom w:val="0"/>
          <w:divBdr>
            <w:top w:val="none" w:sz="0" w:space="0" w:color="auto"/>
            <w:left w:val="none" w:sz="0" w:space="0" w:color="auto"/>
            <w:bottom w:val="none" w:sz="0" w:space="0" w:color="auto"/>
            <w:right w:val="none" w:sz="0" w:space="0" w:color="auto"/>
          </w:divBdr>
        </w:div>
        <w:div w:id="1800536522">
          <w:marLeft w:val="1166"/>
          <w:marRight w:val="0"/>
          <w:marTop w:val="86"/>
          <w:marBottom w:val="0"/>
          <w:divBdr>
            <w:top w:val="none" w:sz="0" w:space="0" w:color="auto"/>
            <w:left w:val="none" w:sz="0" w:space="0" w:color="auto"/>
            <w:bottom w:val="none" w:sz="0" w:space="0" w:color="auto"/>
            <w:right w:val="none" w:sz="0" w:space="0" w:color="auto"/>
          </w:divBdr>
        </w:div>
      </w:divsChild>
    </w:div>
    <w:div w:id="662469326">
      <w:bodyDiv w:val="1"/>
      <w:marLeft w:val="0"/>
      <w:marRight w:val="0"/>
      <w:marTop w:val="0"/>
      <w:marBottom w:val="0"/>
      <w:divBdr>
        <w:top w:val="none" w:sz="0" w:space="0" w:color="auto"/>
        <w:left w:val="none" w:sz="0" w:space="0" w:color="auto"/>
        <w:bottom w:val="none" w:sz="0" w:space="0" w:color="auto"/>
        <w:right w:val="none" w:sz="0" w:space="0" w:color="auto"/>
      </w:divBdr>
    </w:div>
    <w:div w:id="672879968">
      <w:bodyDiv w:val="1"/>
      <w:marLeft w:val="0"/>
      <w:marRight w:val="0"/>
      <w:marTop w:val="0"/>
      <w:marBottom w:val="0"/>
      <w:divBdr>
        <w:top w:val="none" w:sz="0" w:space="0" w:color="auto"/>
        <w:left w:val="none" w:sz="0" w:space="0" w:color="auto"/>
        <w:bottom w:val="none" w:sz="0" w:space="0" w:color="auto"/>
        <w:right w:val="none" w:sz="0" w:space="0" w:color="auto"/>
      </w:divBdr>
    </w:div>
    <w:div w:id="678389587">
      <w:bodyDiv w:val="1"/>
      <w:marLeft w:val="0"/>
      <w:marRight w:val="0"/>
      <w:marTop w:val="0"/>
      <w:marBottom w:val="0"/>
      <w:divBdr>
        <w:top w:val="none" w:sz="0" w:space="0" w:color="auto"/>
        <w:left w:val="none" w:sz="0" w:space="0" w:color="auto"/>
        <w:bottom w:val="none" w:sz="0" w:space="0" w:color="auto"/>
        <w:right w:val="none" w:sz="0" w:space="0" w:color="auto"/>
      </w:divBdr>
      <w:divsChild>
        <w:div w:id="417677247">
          <w:marLeft w:val="994"/>
          <w:marRight w:val="0"/>
          <w:marTop w:val="0"/>
          <w:marBottom w:val="0"/>
          <w:divBdr>
            <w:top w:val="none" w:sz="0" w:space="0" w:color="auto"/>
            <w:left w:val="none" w:sz="0" w:space="0" w:color="auto"/>
            <w:bottom w:val="none" w:sz="0" w:space="0" w:color="auto"/>
            <w:right w:val="none" w:sz="0" w:space="0" w:color="auto"/>
          </w:divBdr>
        </w:div>
      </w:divsChild>
    </w:div>
    <w:div w:id="678654349">
      <w:bodyDiv w:val="1"/>
      <w:marLeft w:val="0"/>
      <w:marRight w:val="0"/>
      <w:marTop w:val="0"/>
      <w:marBottom w:val="0"/>
      <w:divBdr>
        <w:top w:val="none" w:sz="0" w:space="0" w:color="auto"/>
        <w:left w:val="none" w:sz="0" w:space="0" w:color="auto"/>
        <w:bottom w:val="none" w:sz="0" w:space="0" w:color="auto"/>
        <w:right w:val="none" w:sz="0" w:space="0" w:color="auto"/>
      </w:divBdr>
    </w:div>
    <w:div w:id="678775455">
      <w:bodyDiv w:val="1"/>
      <w:marLeft w:val="0"/>
      <w:marRight w:val="0"/>
      <w:marTop w:val="0"/>
      <w:marBottom w:val="0"/>
      <w:divBdr>
        <w:top w:val="none" w:sz="0" w:space="0" w:color="auto"/>
        <w:left w:val="none" w:sz="0" w:space="0" w:color="auto"/>
        <w:bottom w:val="none" w:sz="0" w:space="0" w:color="auto"/>
        <w:right w:val="none" w:sz="0" w:space="0" w:color="auto"/>
      </w:divBdr>
      <w:divsChild>
        <w:div w:id="456490044">
          <w:marLeft w:val="0"/>
          <w:marRight w:val="0"/>
          <w:marTop w:val="0"/>
          <w:marBottom w:val="0"/>
          <w:divBdr>
            <w:top w:val="none" w:sz="0" w:space="0" w:color="auto"/>
            <w:left w:val="none" w:sz="0" w:space="0" w:color="auto"/>
            <w:bottom w:val="none" w:sz="0" w:space="0" w:color="auto"/>
            <w:right w:val="none" w:sz="0" w:space="0" w:color="auto"/>
          </w:divBdr>
          <w:divsChild>
            <w:div w:id="1376848484">
              <w:marLeft w:val="0"/>
              <w:marRight w:val="0"/>
              <w:marTop w:val="0"/>
              <w:marBottom w:val="0"/>
              <w:divBdr>
                <w:top w:val="none" w:sz="0" w:space="0" w:color="auto"/>
                <w:left w:val="none" w:sz="0" w:space="0" w:color="auto"/>
                <w:bottom w:val="none" w:sz="0" w:space="0" w:color="auto"/>
                <w:right w:val="none" w:sz="0" w:space="0" w:color="auto"/>
              </w:divBdr>
              <w:divsChild>
                <w:div w:id="1496914941">
                  <w:marLeft w:val="0"/>
                  <w:marRight w:val="0"/>
                  <w:marTop w:val="0"/>
                  <w:marBottom w:val="0"/>
                  <w:divBdr>
                    <w:top w:val="none" w:sz="0" w:space="0" w:color="auto"/>
                    <w:left w:val="none" w:sz="0" w:space="0" w:color="auto"/>
                    <w:bottom w:val="none" w:sz="0" w:space="0" w:color="auto"/>
                    <w:right w:val="none" w:sz="0" w:space="0" w:color="auto"/>
                  </w:divBdr>
                  <w:divsChild>
                    <w:div w:id="1417091249">
                      <w:marLeft w:val="0"/>
                      <w:marRight w:val="0"/>
                      <w:marTop w:val="0"/>
                      <w:marBottom w:val="0"/>
                      <w:divBdr>
                        <w:top w:val="none" w:sz="0" w:space="0" w:color="auto"/>
                        <w:left w:val="none" w:sz="0" w:space="0" w:color="auto"/>
                        <w:bottom w:val="none" w:sz="0" w:space="0" w:color="auto"/>
                        <w:right w:val="none" w:sz="0" w:space="0" w:color="auto"/>
                      </w:divBdr>
                      <w:divsChild>
                        <w:div w:id="830489020">
                          <w:marLeft w:val="0"/>
                          <w:marRight w:val="0"/>
                          <w:marTop w:val="0"/>
                          <w:marBottom w:val="0"/>
                          <w:divBdr>
                            <w:top w:val="none" w:sz="0" w:space="0" w:color="auto"/>
                            <w:left w:val="none" w:sz="0" w:space="0" w:color="auto"/>
                            <w:bottom w:val="none" w:sz="0" w:space="0" w:color="auto"/>
                            <w:right w:val="none" w:sz="0" w:space="0" w:color="auto"/>
                          </w:divBdr>
                          <w:divsChild>
                            <w:div w:id="1475103720">
                              <w:marLeft w:val="0"/>
                              <w:marRight w:val="0"/>
                              <w:marTop w:val="0"/>
                              <w:marBottom w:val="0"/>
                              <w:divBdr>
                                <w:top w:val="none" w:sz="0" w:space="0" w:color="auto"/>
                                <w:left w:val="none" w:sz="0" w:space="0" w:color="auto"/>
                                <w:bottom w:val="none" w:sz="0" w:space="0" w:color="auto"/>
                                <w:right w:val="none" w:sz="0" w:space="0" w:color="auto"/>
                              </w:divBdr>
                              <w:divsChild>
                                <w:div w:id="551498868">
                                  <w:marLeft w:val="0"/>
                                  <w:marRight w:val="0"/>
                                  <w:marTop w:val="0"/>
                                  <w:marBottom w:val="0"/>
                                  <w:divBdr>
                                    <w:top w:val="none" w:sz="0" w:space="0" w:color="auto"/>
                                    <w:left w:val="none" w:sz="0" w:space="0" w:color="auto"/>
                                    <w:bottom w:val="none" w:sz="0" w:space="0" w:color="auto"/>
                                    <w:right w:val="none" w:sz="0" w:space="0" w:color="auto"/>
                                  </w:divBdr>
                                  <w:divsChild>
                                    <w:div w:id="607852593">
                                      <w:marLeft w:val="0"/>
                                      <w:marRight w:val="0"/>
                                      <w:marTop w:val="0"/>
                                      <w:marBottom w:val="0"/>
                                      <w:divBdr>
                                        <w:top w:val="none" w:sz="0" w:space="0" w:color="auto"/>
                                        <w:left w:val="none" w:sz="0" w:space="0" w:color="auto"/>
                                        <w:bottom w:val="none" w:sz="0" w:space="0" w:color="auto"/>
                                        <w:right w:val="none" w:sz="0" w:space="0" w:color="auto"/>
                                      </w:divBdr>
                                      <w:divsChild>
                                        <w:div w:id="930311126">
                                          <w:marLeft w:val="0"/>
                                          <w:marRight w:val="0"/>
                                          <w:marTop w:val="0"/>
                                          <w:marBottom w:val="0"/>
                                          <w:divBdr>
                                            <w:top w:val="none" w:sz="0" w:space="0" w:color="auto"/>
                                            <w:left w:val="none" w:sz="0" w:space="0" w:color="auto"/>
                                            <w:bottom w:val="none" w:sz="0" w:space="0" w:color="auto"/>
                                            <w:right w:val="none" w:sz="0" w:space="0" w:color="auto"/>
                                          </w:divBdr>
                                          <w:divsChild>
                                            <w:div w:id="2121991850">
                                              <w:marLeft w:val="330"/>
                                              <w:marRight w:val="225"/>
                                              <w:marTop w:val="300"/>
                                              <w:marBottom w:val="450"/>
                                              <w:divBdr>
                                                <w:top w:val="none" w:sz="0" w:space="0" w:color="auto"/>
                                                <w:left w:val="none" w:sz="0" w:space="0" w:color="auto"/>
                                                <w:bottom w:val="none" w:sz="0" w:space="0" w:color="auto"/>
                                                <w:right w:val="none" w:sz="0" w:space="0" w:color="auto"/>
                                              </w:divBdr>
                                              <w:divsChild>
                                                <w:div w:id="1249387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94841841">
      <w:bodyDiv w:val="1"/>
      <w:marLeft w:val="0"/>
      <w:marRight w:val="0"/>
      <w:marTop w:val="0"/>
      <w:marBottom w:val="0"/>
      <w:divBdr>
        <w:top w:val="none" w:sz="0" w:space="0" w:color="auto"/>
        <w:left w:val="none" w:sz="0" w:space="0" w:color="auto"/>
        <w:bottom w:val="none" w:sz="0" w:space="0" w:color="auto"/>
        <w:right w:val="none" w:sz="0" w:space="0" w:color="auto"/>
      </w:divBdr>
      <w:divsChild>
        <w:div w:id="8070675">
          <w:marLeft w:val="1800"/>
          <w:marRight w:val="0"/>
          <w:marTop w:val="72"/>
          <w:marBottom w:val="0"/>
          <w:divBdr>
            <w:top w:val="none" w:sz="0" w:space="0" w:color="auto"/>
            <w:left w:val="none" w:sz="0" w:space="0" w:color="auto"/>
            <w:bottom w:val="none" w:sz="0" w:space="0" w:color="auto"/>
            <w:right w:val="none" w:sz="0" w:space="0" w:color="auto"/>
          </w:divBdr>
        </w:div>
        <w:div w:id="1840659898">
          <w:marLeft w:val="1166"/>
          <w:marRight w:val="0"/>
          <w:marTop w:val="86"/>
          <w:marBottom w:val="0"/>
          <w:divBdr>
            <w:top w:val="none" w:sz="0" w:space="0" w:color="auto"/>
            <w:left w:val="none" w:sz="0" w:space="0" w:color="auto"/>
            <w:bottom w:val="none" w:sz="0" w:space="0" w:color="auto"/>
            <w:right w:val="none" w:sz="0" w:space="0" w:color="auto"/>
          </w:divBdr>
        </w:div>
        <w:div w:id="2109886971">
          <w:marLeft w:val="1166"/>
          <w:marRight w:val="0"/>
          <w:marTop w:val="86"/>
          <w:marBottom w:val="0"/>
          <w:divBdr>
            <w:top w:val="none" w:sz="0" w:space="0" w:color="auto"/>
            <w:left w:val="none" w:sz="0" w:space="0" w:color="auto"/>
            <w:bottom w:val="none" w:sz="0" w:space="0" w:color="auto"/>
            <w:right w:val="none" w:sz="0" w:space="0" w:color="auto"/>
          </w:divBdr>
        </w:div>
      </w:divsChild>
    </w:div>
    <w:div w:id="704059686">
      <w:bodyDiv w:val="1"/>
      <w:marLeft w:val="0"/>
      <w:marRight w:val="0"/>
      <w:marTop w:val="0"/>
      <w:marBottom w:val="0"/>
      <w:divBdr>
        <w:top w:val="none" w:sz="0" w:space="0" w:color="auto"/>
        <w:left w:val="none" w:sz="0" w:space="0" w:color="auto"/>
        <w:bottom w:val="none" w:sz="0" w:space="0" w:color="auto"/>
        <w:right w:val="none" w:sz="0" w:space="0" w:color="auto"/>
      </w:divBdr>
    </w:div>
    <w:div w:id="710031793">
      <w:bodyDiv w:val="1"/>
      <w:marLeft w:val="0"/>
      <w:marRight w:val="0"/>
      <w:marTop w:val="0"/>
      <w:marBottom w:val="0"/>
      <w:divBdr>
        <w:top w:val="none" w:sz="0" w:space="0" w:color="auto"/>
        <w:left w:val="none" w:sz="0" w:space="0" w:color="auto"/>
        <w:bottom w:val="none" w:sz="0" w:space="0" w:color="auto"/>
        <w:right w:val="none" w:sz="0" w:space="0" w:color="auto"/>
      </w:divBdr>
      <w:divsChild>
        <w:div w:id="2068918089">
          <w:marLeft w:val="994"/>
          <w:marRight w:val="0"/>
          <w:marTop w:val="0"/>
          <w:marBottom w:val="0"/>
          <w:divBdr>
            <w:top w:val="none" w:sz="0" w:space="0" w:color="auto"/>
            <w:left w:val="none" w:sz="0" w:space="0" w:color="auto"/>
            <w:bottom w:val="none" w:sz="0" w:space="0" w:color="auto"/>
            <w:right w:val="none" w:sz="0" w:space="0" w:color="auto"/>
          </w:divBdr>
        </w:div>
      </w:divsChild>
    </w:div>
    <w:div w:id="727654015">
      <w:bodyDiv w:val="1"/>
      <w:marLeft w:val="0"/>
      <w:marRight w:val="0"/>
      <w:marTop w:val="0"/>
      <w:marBottom w:val="0"/>
      <w:divBdr>
        <w:top w:val="none" w:sz="0" w:space="0" w:color="auto"/>
        <w:left w:val="none" w:sz="0" w:space="0" w:color="auto"/>
        <w:bottom w:val="none" w:sz="0" w:space="0" w:color="auto"/>
        <w:right w:val="none" w:sz="0" w:space="0" w:color="auto"/>
      </w:divBdr>
    </w:div>
    <w:div w:id="729689498">
      <w:bodyDiv w:val="1"/>
      <w:marLeft w:val="0"/>
      <w:marRight w:val="0"/>
      <w:marTop w:val="0"/>
      <w:marBottom w:val="0"/>
      <w:divBdr>
        <w:top w:val="none" w:sz="0" w:space="0" w:color="auto"/>
        <w:left w:val="none" w:sz="0" w:space="0" w:color="auto"/>
        <w:bottom w:val="none" w:sz="0" w:space="0" w:color="auto"/>
        <w:right w:val="none" w:sz="0" w:space="0" w:color="auto"/>
      </w:divBdr>
      <w:divsChild>
        <w:div w:id="1813788656">
          <w:marLeft w:val="418"/>
          <w:marRight w:val="0"/>
          <w:marTop w:val="0"/>
          <w:marBottom w:val="0"/>
          <w:divBdr>
            <w:top w:val="none" w:sz="0" w:space="0" w:color="auto"/>
            <w:left w:val="none" w:sz="0" w:space="0" w:color="auto"/>
            <w:bottom w:val="none" w:sz="0" w:space="0" w:color="auto"/>
            <w:right w:val="none" w:sz="0" w:space="0" w:color="auto"/>
          </w:divBdr>
        </w:div>
        <w:div w:id="1653212341">
          <w:marLeft w:val="418"/>
          <w:marRight w:val="0"/>
          <w:marTop w:val="0"/>
          <w:marBottom w:val="0"/>
          <w:divBdr>
            <w:top w:val="none" w:sz="0" w:space="0" w:color="auto"/>
            <w:left w:val="none" w:sz="0" w:space="0" w:color="auto"/>
            <w:bottom w:val="none" w:sz="0" w:space="0" w:color="auto"/>
            <w:right w:val="none" w:sz="0" w:space="0" w:color="auto"/>
          </w:divBdr>
        </w:div>
        <w:div w:id="64568942">
          <w:marLeft w:val="994"/>
          <w:marRight w:val="0"/>
          <w:marTop w:val="0"/>
          <w:marBottom w:val="0"/>
          <w:divBdr>
            <w:top w:val="none" w:sz="0" w:space="0" w:color="auto"/>
            <w:left w:val="none" w:sz="0" w:space="0" w:color="auto"/>
            <w:bottom w:val="none" w:sz="0" w:space="0" w:color="auto"/>
            <w:right w:val="none" w:sz="0" w:space="0" w:color="auto"/>
          </w:divBdr>
        </w:div>
      </w:divsChild>
    </w:div>
    <w:div w:id="730926687">
      <w:bodyDiv w:val="1"/>
      <w:marLeft w:val="0"/>
      <w:marRight w:val="0"/>
      <w:marTop w:val="0"/>
      <w:marBottom w:val="0"/>
      <w:divBdr>
        <w:top w:val="none" w:sz="0" w:space="0" w:color="auto"/>
        <w:left w:val="none" w:sz="0" w:space="0" w:color="auto"/>
        <w:bottom w:val="none" w:sz="0" w:space="0" w:color="auto"/>
        <w:right w:val="none" w:sz="0" w:space="0" w:color="auto"/>
      </w:divBdr>
    </w:div>
    <w:div w:id="731581092">
      <w:bodyDiv w:val="1"/>
      <w:marLeft w:val="0"/>
      <w:marRight w:val="0"/>
      <w:marTop w:val="0"/>
      <w:marBottom w:val="0"/>
      <w:divBdr>
        <w:top w:val="none" w:sz="0" w:space="0" w:color="auto"/>
        <w:left w:val="none" w:sz="0" w:space="0" w:color="auto"/>
        <w:bottom w:val="none" w:sz="0" w:space="0" w:color="auto"/>
        <w:right w:val="none" w:sz="0" w:space="0" w:color="auto"/>
      </w:divBdr>
      <w:divsChild>
        <w:div w:id="2029286539">
          <w:marLeft w:val="547"/>
          <w:marRight w:val="0"/>
          <w:marTop w:val="60"/>
          <w:marBottom w:val="60"/>
          <w:divBdr>
            <w:top w:val="none" w:sz="0" w:space="0" w:color="auto"/>
            <w:left w:val="none" w:sz="0" w:space="0" w:color="auto"/>
            <w:bottom w:val="none" w:sz="0" w:space="0" w:color="auto"/>
            <w:right w:val="none" w:sz="0" w:space="0" w:color="auto"/>
          </w:divBdr>
        </w:div>
        <w:div w:id="161745820">
          <w:marLeft w:val="547"/>
          <w:marRight w:val="0"/>
          <w:marTop w:val="60"/>
          <w:marBottom w:val="60"/>
          <w:divBdr>
            <w:top w:val="none" w:sz="0" w:space="0" w:color="auto"/>
            <w:left w:val="none" w:sz="0" w:space="0" w:color="auto"/>
            <w:bottom w:val="none" w:sz="0" w:space="0" w:color="auto"/>
            <w:right w:val="none" w:sz="0" w:space="0" w:color="auto"/>
          </w:divBdr>
        </w:div>
        <w:div w:id="2112584992">
          <w:marLeft w:val="547"/>
          <w:marRight w:val="0"/>
          <w:marTop w:val="60"/>
          <w:marBottom w:val="60"/>
          <w:divBdr>
            <w:top w:val="none" w:sz="0" w:space="0" w:color="auto"/>
            <w:left w:val="none" w:sz="0" w:space="0" w:color="auto"/>
            <w:bottom w:val="none" w:sz="0" w:space="0" w:color="auto"/>
            <w:right w:val="none" w:sz="0" w:space="0" w:color="auto"/>
          </w:divBdr>
        </w:div>
        <w:div w:id="1616473782">
          <w:marLeft w:val="547"/>
          <w:marRight w:val="0"/>
          <w:marTop w:val="60"/>
          <w:marBottom w:val="60"/>
          <w:divBdr>
            <w:top w:val="none" w:sz="0" w:space="0" w:color="auto"/>
            <w:left w:val="none" w:sz="0" w:space="0" w:color="auto"/>
            <w:bottom w:val="none" w:sz="0" w:space="0" w:color="auto"/>
            <w:right w:val="none" w:sz="0" w:space="0" w:color="auto"/>
          </w:divBdr>
        </w:div>
        <w:div w:id="1363937255">
          <w:marLeft w:val="547"/>
          <w:marRight w:val="0"/>
          <w:marTop w:val="60"/>
          <w:marBottom w:val="60"/>
          <w:divBdr>
            <w:top w:val="none" w:sz="0" w:space="0" w:color="auto"/>
            <w:left w:val="none" w:sz="0" w:space="0" w:color="auto"/>
            <w:bottom w:val="none" w:sz="0" w:space="0" w:color="auto"/>
            <w:right w:val="none" w:sz="0" w:space="0" w:color="auto"/>
          </w:divBdr>
        </w:div>
        <w:div w:id="1974559552">
          <w:marLeft w:val="1166"/>
          <w:marRight w:val="0"/>
          <w:marTop w:val="60"/>
          <w:marBottom w:val="60"/>
          <w:divBdr>
            <w:top w:val="none" w:sz="0" w:space="0" w:color="auto"/>
            <w:left w:val="none" w:sz="0" w:space="0" w:color="auto"/>
            <w:bottom w:val="none" w:sz="0" w:space="0" w:color="auto"/>
            <w:right w:val="none" w:sz="0" w:space="0" w:color="auto"/>
          </w:divBdr>
        </w:div>
        <w:div w:id="182473198">
          <w:marLeft w:val="1166"/>
          <w:marRight w:val="0"/>
          <w:marTop w:val="60"/>
          <w:marBottom w:val="60"/>
          <w:divBdr>
            <w:top w:val="none" w:sz="0" w:space="0" w:color="auto"/>
            <w:left w:val="none" w:sz="0" w:space="0" w:color="auto"/>
            <w:bottom w:val="none" w:sz="0" w:space="0" w:color="auto"/>
            <w:right w:val="none" w:sz="0" w:space="0" w:color="auto"/>
          </w:divBdr>
        </w:div>
      </w:divsChild>
    </w:div>
    <w:div w:id="752968266">
      <w:bodyDiv w:val="1"/>
      <w:marLeft w:val="0"/>
      <w:marRight w:val="0"/>
      <w:marTop w:val="0"/>
      <w:marBottom w:val="0"/>
      <w:divBdr>
        <w:top w:val="none" w:sz="0" w:space="0" w:color="auto"/>
        <w:left w:val="none" w:sz="0" w:space="0" w:color="auto"/>
        <w:bottom w:val="none" w:sz="0" w:space="0" w:color="auto"/>
        <w:right w:val="none" w:sz="0" w:space="0" w:color="auto"/>
      </w:divBdr>
    </w:div>
    <w:div w:id="760417344">
      <w:bodyDiv w:val="1"/>
      <w:marLeft w:val="0"/>
      <w:marRight w:val="0"/>
      <w:marTop w:val="0"/>
      <w:marBottom w:val="0"/>
      <w:divBdr>
        <w:top w:val="none" w:sz="0" w:space="0" w:color="auto"/>
        <w:left w:val="none" w:sz="0" w:space="0" w:color="auto"/>
        <w:bottom w:val="none" w:sz="0" w:space="0" w:color="auto"/>
        <w:right w:val="none" w:sz="0" w:space="0" w:color="auto"/>
      </w:divBdr>
      <w:divsChild>
        <w:div w:id="620915896">
          <w:marLeft w:val="994"/>
          <w:marRight w:val="0"/>
          <w:marTop w:val="0"/>
          <w:marBottom w:val="0"/>
          <w:divBdr>
            <w:top w:val="none" w:sz="0" w:space="0" w:color="auto"/>
            <w:left w:val="none" w:sz="0" w:space="0" w:color="auto"/>
            <w:bottom w:val="none" w:sz="0" w:space="0" w:color="auto"/>
            <w:right w:val="none" w:sz="0" w:space="0" w:color="auto"/>
          </w:divBdr>
        </w:div>
        <w:div w:id="1557474115">
          <w:marLeft w:val="1411"/>
          <w:marRight w:val="0"/>
          <w:marTop w:val="0"/>
          <w:marBottom w:val="0"/>
          <w:divBdr>
            <w:top w:val="none" w:sz="0" w:space="0" w:color="auto"/>
            <w:left w:val="none" w:sz="0" w:space="0" w:color="auto"/>
            <w:bottom w:val="none" w:sz="0" w:space="0" w:color="auto"/>
            <w:right w:val="none" w:sz="0" w:space="0" w:color="auto"/>
          </w:divBdr>
        </w:div>
        <w:div w:id="1918320913">
          <w:marLeft w:val="1411"/>
          <w:marRight w:val="0"/>
          <w:marTop w:val="0"/>
          <w:marBottom w:val="0"/>
          <w:divBdr>
            <w:top w:val="none" w:sz="0" w:space="0" w:color="auto"/>
            <w:left w:val="none" w:sz="0" w:space="0" w:color="auto"/>
            <w:bottom w:val="none" w:sz="0" w:space="0" w:color="auto"/>
            <w:right w:val="none" w:sz="0" w:space="0" w:color="auto"/>
          </w:divBdr>
        </w:div>
        <w:div w:id="1416435884">
          <w:marLeft w:val="994"/>
          <w:marRight w:val="0"/>
          <w:marTop w:val="0"/>
          <w:marBottom w:val="0"/>
          <w:divBdr>
            <w:top w:val="none" w:sz="0" w:space="0" w:color="auto"/>
            <w:left w:val="none" w:sz="0" w:space="0" w:color="auto"/>
            <w:bottom w:val="none" w:sz="0" w:space="0" w:color="auto"/>
            <w:right w:val="none" w:sz="0" w:space="0" w:color="auto"/>
          </w:divBdr>
        </w:div>
        <w:div w:id="1055079291">
          <w:marLeft w:val="1411"/>
          <w:marRight w:val="0"/>
          <w:marTop w:val="0"/>
          <w:marBottom w:val="0"/>
          <w:divBdr>
            <w:top w:val="none" w:sz="0" w:space="0" w:color="auto"/>
            <w:left w:val="none" w:sz="0" w:space="0" w:color="auto"/>
            <w:bottom w:val="none" w:sz="0" w:space="0" w:color="auto"/>
            <w:right w:val="none" w:sz="0" w:space="0" w:color="auto"/>
          </w:divBdr>
        </w:div>
        <w:div w:id="1762869015">
          <w:marLeft w:val="1411"/>
          <w:marRight w:val="0"/>
          <w:marTop w:val="0"/>
          <w:marBottom w:val="0"/>
          <w:divBdr>
            <w:top w:val="none" w:sz="0" w:space="0" w:color="auto"/>
            <w:left w:val="none" w:sz="0" w:space="0" w:color="auto"/>
            <w:bottom w:val="none" w:sz="0" w:space="0" w:color="auto"/>
            <w:right w:val="none" w:sz="0" w:space="0" w:color="auto"/>
          </w:divBdr>
        </w:div>
        <w:div w:id="793206898">
          <w:marLeft w:val="994"/>
          <w:marRight w:val="0"/>
          <w:marTop w:val="0"/>
          <w:marBottom w:val="0"/>
          <w:divBdr>
            <w:top w:val="none" w:sz="0" w:space="0" w:color="auto"/>
            <w:left w:val="none" w:sz="0" w:space="0" w:color="auto"/>
            <w:bottom w:val="none" w:sz="0" w:space="0" w:color="auto"/>
            <w:right w:val="none" w:sz="0" w:space="0" w:color="auto"/>
          </w:divBdr>
        </w:div>
      </w:divsChild>
    </w:div>
    <w:div w:id="761799654">
      <w:bodyDiv w:val="1"/>
      <w:marLeft w:val="0"/>
      <w:marRight w:val="0"/>
      <w:marTop w:val="0"/>
      <w:marBottom w:val="0"/>
      <w:divBdr>
        <w:top w:val="none" w:sz="0" w:space="0" w:color="auto"/>
        <w:left w:val="none" w:sz="0" w:space="0" w:color="auto"/>
        <w:bottom w:val="none" w:sz="0" w:space="0" w:color="auto"/>
        <w:right w:val="none" w:sz="0" w:space="0" w:color="auto"/>
      </w:divBdr>
    </w:div>
    <w:div w:id="770010402">
      <w:bodyDiv w:val="1"/>
      <w:marLeft w:val="0"/>
      <w:marRight w:val="0"/>
      <w:marTop w:val="0"/>
      <w:marBottom w:val="0"/>
      <w:divBdr>
        <w:top w:val="none" w:sz="0" w:space="0" w:color="auto"/>
        <w:left w:val="none" w:sz="0" w:space="0" w:color="auto"/>
        <w:bottom w:val="none" w:sz="0" w:space="0" w:color="auto"/>
        <w:right w:val="none" w:sz="0" w:space="0" w:color="auto"/>
      </w:divBdr>
    </w:div>
    <w:div w:id="773093523">
      <w:bodyDiv w:val="1"/>
      <w:marLeft w:val="0"/>
      <w:marRight w:val="0"/>
      <w:marTop w:val="0"/>
      <w:marBottom w:val="0"/>
      <w:divBdr>
        <w:top w:val="none" w:sz="0" w:space="0" w:color="auto"/>
        <w:left w:val="none" w:sz="0" w:space="0" w:color="auto"/>
        <w:bottom w:val="none" w:sz="0" w:space="0" w:color="auto"/>
        <w:right w:val="none" w:sz="0" w:space="0" w:color="auto"/>
      </w:divBdr>
      <w:divsChild>
        <w:div w:id="1840850082">
          <w:marLeft w:val="547"/>
          <w:marRight w:val="0"/>
          <w:marTop w:val="60"/>
          <w:marBottom w:val="60"/>
          <w:divBdr>
            <w:top w:val="none" w:sz="0" w:space="0" w:color="auto"/>
            <w:left w:val="none" w:sz="0" w:space="0" w:color="auto"/>
            <w:bottom w:val="none" w:sz="0" w:space="0" w:color="auto"/>
            <w:right w:val="none" w:sz="0" w:space="0" w:color="auto"/>
          </w:divBdr>
        </w:div>
        <w:div w:id="1290818039">
          <w:marLeft w:val="1166"/>
          <w:marRight w:val="0"/>
          <w:marTop w:val="60"/>
          <w:marBottom w:val="60"/>
          <w:divBdr>
            <w:top w:val="none" w:sz="0" w:space="0" w:color="auto"/>
            <w:left w:val="none" w:sz="0" w:space="0" w:color="auto"/>
            <w:bottom w:val="none" w:sz="0" w:space="0" w:color="auto"/>
            <w:right w:val="none" w:sz="0" w:space="0" w:color="auto"/>
          </w:divBdr>
        </w:div>
        <w:div w:id="1869416637">
          <w:marLeft w:val="1166"/>
          <w:marRight w:val="0"/>
          <w:marTop w:val="60"/>
          <w:marBottom w:val="60"/>
          <w:divBdr>
            <w:top w:val="none" w:sz="0" w:space="0" w:color="auto"/>
            <w:left w:val="none" w:sz="0" w:space="0" w:color="auto"/>
            <w:bottom w:val="none" w:sz="0" w:space="0" w:color="auto"/>
            <w:right w:val="none" w:sz="0" w:space="0" w:color="auto"/>
          </w:divBdr>
        </w:div>
        <w:div w:id="2140760132">
          <w:marLeft w:val="1800"/>
          <w:marRight w:val="0"/>
          <w:marTop w:val="60"/>
          <w:marBottom w:val="60"/>
          <w:divBdr>
            <w:top w:val="none" w:sz="0" w:space="0" w:color="auto"/>
            <w:left w:val="none" w:sz="0" w:space="0" w:color="auto"/>
            <w:bottom w:val="none" w:sz="0" w:space="0" w:color="auto"/>
            <w:right w:val="none" w:sz="0" w:space="0" w:color="auto"/>
          </w:divBdr>
        </w:div>
        <w:div w:id="198708426">
          <w:marLeft w:val="547"/>
          <w:marRight w:val="0"/>
          <w:marTop w:val="60"/>
          <w:marBottom w:val="60"/>
          <w:divBdr>
            <w:top w:val="none" w:sz="0" w:space="0" w:color="auto"/>
            <w:left w:val="none" w:sz="0" w:space="0" w:color="auto"/>
            <w:bottom w:val="none" w:sz="0" w:space="0" w:color="auto"/>
            <w:right w:val="none" w:sz="0" w:space="0" w:color="auto"/>
          </w:divBdr>
        </w:div>
        <w:div w:id="1085033821">
          <w:marLeft w:val="1166"/>
          <w:marRight w:val="0"/>
          <w:marTop w:val="60"/>
          <w:marBottom w:val="60"/>
          <w:divBdr>
            <w:top w:val="none" w:sz="0" w:space="0" w:color="auto"/>
            <w:left w:val="none" w:sz="0" w:space="0" w:color="auto"/>
            <w:bottom w:val="none" w:sz="0" w:space="0" w:color="auto"/>
            <w:right w:val="none" w:sz="0" w:space="0" w:color="auto"/>
          </w:divBdr>
        </w:div>
        <w:div w:id="464395472">
          <w:marLeft w:val="1166"/>
          <w:marRight w:val="0"/>
          <w:marTop w:val="60"/>
          <w:marBottom w:val="60"/>
          <w:divBdr>
            <w:top w:val="none" w:sz="0" w:space="0" w:color="auto"/>
            <w:left w:val="none" w:sz="0" w:space="0" w:color="auto"/>
            <w:bottom w:val="none" w:sz="0" w:space="0" w:color="auto"/>
            <w:right w:val="none" w:sz="0" w:space="0" w:color="auto"/>
          </w:divBdr>
        </w:div>
        <w:div w:id="1204634505">
          <w:marLeft w:val="1166"/>
          <w:marRight w:val="0"/>
          <w:marTop w:val="60"/>
          <w:marBottom w:val="60"/>
          <w:divBdr>
            <w:top w:val="none" w:sz="0" w:space="0" w:color="auto"/>
            <w:left w:val="none" w:sz="0" w:space="0" w:color="auto"/>
            <w:bottom w:val="none" w:sz="0" w:space="0" w:color="auto"/>
            <w:right w:val="none" w:sz="0" w:space="0" w:color="auto"/>
          </w:divBdr>
        </w:div>
        <w:div w:id="1836535184">
          <w:marLeft w:val="1166"/>
          <w:marRight w:val="0"/>
          <w:marTop w:val="60"/>
          <w:marBottom w:val="60"/>
          <w:divBdr>
            <w:top w:val="none" w:sz="0" w:space="0" w:color="auto"/>
            <w:left w:val="none" w:sz="0" w:space="0" w:color="auto"/>
            <w:bottom w:val="none" w:sz="0" w:space="0" w:color="auto"/>
            <w:right w:val="none" w:sz="0" w:space="0" w:color="auto"/>
          </w:divBdr>
        </w:div>
        <w:div w:id="278531324">
          <w:marLeft w:val="547"/>
          <w:marRight w:val="0"/>
          <w:marTop w:val="60"/>
          <w:marBottom w:val="60"/>
          <w:divBdr>
            <w:top w:val="none" w:sz="0" w:space="0" w:color="auto"/>
            <w:left w:val="none" w:sz="0" w:space="0" w:color="auto"/>
            <w:bottom w:val="none" w:sz="0" w:space="0" w:color="auto"/>
            <w:right w:val="none" w:sz="0" w:space="0" w:color="auto"/>
          </w:divBdr>
        </w:div>
        <w:div w:id="1490251518">
          <w:marLeft w:val="1166"/>
          <w:marRight w:val="0"/>
          <w:marTop w:val="60"/>
          <w:marBottom w:val="60"/>
          <w:divBdr>
            <w:top w:val="none" w:sz="0" w:space="0" w:color="auto"/>
            <w:left w:val="none" w:sz="0" w:space="0" w:color="auto"/>
            <w:bottom w:val="none" w:sz="0" w:space="0" w:color="auto"/>
            <w:right w:val="none" w:sz="0" w:space="0" w:color="auto"/>
          </w:divBdr>
        </w:div>
        <w:div w:id="467599673">
          <w:marLeft w:val="1800"/>
          <w:marRight w:val="0"/>
          <w:marTop w:val="60"/>
          <w:marBottom w:val="60"/>
          <w:divBdr>
            <w:top w:val="none" w:sz="0" w:space="0" w:color="auto"/>
            <w:left w:val="none" w:sz="0" w:space="0" w:color="auto"/>
            <w:bottom w:val="none" w:sz="0" w:space="0" w:color="auto"/>
            <w:right w:val="none" w:sz="0" w:space="0" w:color="auto"/>
          </w:divBdr>
        </w:div>
        <w:div w:id="1287662553">
          <w:marLeft w:val="1800"/>
          <w:marRight w:val="0"/>
          <w:marTop w:val="60"/>
          <w:marBottom w:val="60"/>
          <w:divBdr>
            <w:top w:val="none" w:sz="0" w:space="0" w:color="auto"/>
            <w:left w:val="none" w:sz="0" w:space="0" w:color="auto"/>
            <w:bottom w:val="none" w:sz="0" w:space="0" w:color="auto"/>
            <w:right w:val="none" w:sz="0" w:space="0" w:color="auto"/>
          </w:divBdr>
        </w:div>
        <w:div w:id="119809895">
          <w:marLeft w:val="1166"/>
          <w:marRight w:val="0"/>
          <w:marTop w:val="60"/>
          <w:marBottom w:val="60"/>
          <w:divBdr>
            <w:top w:val="none" w:sz="0" w:space="0" w:color="auto"/>
            <w:left w:val="none" w:sz="0" w:space="0" w:color="auto"/>
            <w:bottom w:val="none" w:sz="0" w:space="0" w:color="auto"/>
            <w:right w:val="none" w:sz="0" w:space="0" w:color="auto"/>
          </w:divBdr>
        </w:div>
        <w:div w:id="894202597">
          <w:marLeft w:val="1800"/>
          <w:marRight w:val="0"/>
          <w:marTop w:val="60"/>
          <w:marBottom w:val="60"/>
          <w:divBdr>
            <w:top w:val="none" w:sz="0" w:space="0" w:color="auto"/>
            <w:left w:val="none" w:sz="0" w:space="0" w:color="auto"/>
            <w:bottom w:val="none" w:sz="0" w:space="0" w:color="auto"/>
            <w:right w:val="none" w:sz="0" w:space="0" w:color="auto"/>
          </w:divBdr>
        </w:div>
        <w:div w:id="244801901">
          <w:marLeft w:val="1800"/>
          <w:marRight w:val="0"/>
          <w:marTop w:val="60"/>
          <w:marBottom w:val="60"/>
          <w:divBdr>
            <w:top w:val="none" w:sz="0" w:space="0" w:color="auto"/>
            <w:left w:val="none" w:sz="0" w:space="0" w:color="auto"/>
            <w:bottom w:val="none" w:sz="0" w:space="0" w:color="auto"/>
            <w:right w:val="none" w:sz="0" w:space="0" w:color="auto"/>
          </w:divBdr>
        </w:div>
        <w:div w:id="438260277">
          <w:marLeft w:val="1166"/>
          <w:marRight w:val="0"/>
          <w:marTop w:val="60"/>
          <w:marBottom w:val="60"/>
          <w:divBdr>
            <w:top w:val="none" w:sz="0" w:space="0" w:color="auto"/>
            <w:left w:val="none" w:sz="0" w:space="0" w:color="auto"/>
            <w:bottom w:val="none" w:sz="0" w:space="0" w:color="auto"/>
            <w:right w:val="none" w:sz="0" w:space="0" w:color="auto"/>
          </w:divBdr>
        </w:div>
        <w:div w:id="13042049">
          <w:marLeft w:val="547"/>
          <w:marRight w:val="0"/>
          <w:marTop w:val="60"/>
          <w:marBottom w:val="60"/>
          <w:divBdr>
            <w:top w:val="none" w:sz="0" w:space="0" w:color="auto"/>
            <w:left w:val="none" w:sz="0" w:space="0" w:color="auto"/>
            <w:bottom w:val="none" w:sz="0" w:space="0" w:color="auto"/>
            <w:right w:val="none" w:sz="0" w:space="0" w:color="auto"/>
          </w:divBdr>
        </w:div>
        <w:div w:id="256016080">
          <w:marLeft w:val="1166"/>
          <w:marRight w:val="0"/>
          <w:marTop w:val="60"/>
          <w:marBottom w:val="6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790981061">
      <w:bodyDiv w:val="1"/>
      <w:marLeft w:val="0"/>
      <w:marRight w:val="0"/>
      <w:marTop w:val="0"/>
      <w:marBottom w:val="0"/>
      <w:divBdr>
        <w:top w:val="none" w:sz="0" w:space="0" w:color="auto"/>
        <w:left w:val="none" w:sz="0" w:space="0" w:color="auto"/>
        <w:bottom w:val="none" w:sz="0" w:space="0" w:color="auto"/>
        <w:right w:val="none" w:sz="0" w:space="0" w:color="auto"/>
      </w:divBdr>
    </w:div>
    <w:div w:id="800345245">
      <w:bodyDiv w:val="1"/>
      <w:marLeft w:val="0"/>
      <w:marRight w:val="0"/>
      <w:marTop w:val="0"/>
      <w:marBottom w:val="0"/>
      <w:divBdr>
        <w:top w:val="none" w:sz="0" w:space="0" w:color="auto"/>
        <w:left w:val="none" w:sz="0" w:space="0" w:color="auto"/>
        <w:bottom w:val="none" w:sz="0" w:space="0" w:color="auto"/>
        <w:right w:val="none" w:sz="0" w:space="0" w:color="auto"/>
      </w:divBdr>
      <w:divsChild>
        <w:div w:id="754790924">
          <w:marLeft w:val="590"/>
          <w:marRight w:val="0"/>
          <w:marTop w:val="60"/>
          <w:marBottom w:val="60"/>
          <w:divBdr>
            <w:top w:val="none" w:sz="0" w:space="0" w:color="auto"/>
            <w:left w:val="none" w:sz="0" w:space="0" w:color="auto"/>
            <w:bottom w:val="none" w:sz="0" w:space="0" w:color="auto"/>
            <w:right w:val="none" w:sz="0" w:space="0" w:color="auto"/>
          </w:divBdr>
        </w:div>
        <w:div w:id="1256939171">
          <w:marLeft w:val="590"/>
          <w:marRight w:val="0"/>
          <w:marTop w:val="60"/>
          <w:marBottom w:val="60"/>
          <w:divBdr>
            <w:top w:val="none" w:sz="0" w:space="0" w:color="auto"/>
            <w:left w:val="none" w:sz="0" w:space="0" w:color="auto"/>
            <w:bottom w:val="none" w:sz="0" w:space="0" w:color="auto"/>
            <w:right w:val="none" w:sz="0" w:space="0" w:color="auto"/>
          </w:divBdr>
        </w:div>
        <w:div w:id="1320696107">
          <w:marLeft w:val="590"/>
          <w:marRight w:val="0"/>
          <w:marTop w:val="60"/>
          <w:marBottom w:val="60"/>
          <w:divBdr>
            <w:top w:val="none" w:sz="0" w:space="0" w:color="auto"/>
            <w:left w:val="none" w:sz="0" w:space="0" w:color="auto"/>
            <w:bottom w:val="none" w:sz="0" w:space="0" w:color="auto"/>
            <w:right w:val="none" w:sz="0" w:space="0" w:color="auto"/>
          </w:divBdr>
        </w:div>
        <w:div w:id="820929694">
          <w:marLeft w:val="590"/>
          <w:marRight w:val="0"/>
          <w:marTop w:val="60"/>
          <w:marBottom w:val="60"/>
          <w:divBdr>
            <w:top w:val="none" w:sz="0" w:space="0" w:color="auto"/>
            <w:left w:val="none" w:sz="0" w:space="0" w:color="auto"/>
            <w:bottom w:val="none" w:sz="0" w:space="0" w:color="auto"/>
            <w:right w:val="none" w:sz="0" w:space="0" w:color="auto"/>
          </w:divBdr>
        </w:div>
      </w:divsChild>
    </w:div>
    <w:div w:id="802966144">
      <w:bodyDiv w:val="1"/>
      <w:marLeft w:val="0"/>
      <w:marRight w:val="0"/>
      <w:marTop w:val="0"/>
      <w:marBottom w:val="0"/>
      <w:divBdr>
        <w:top w:val="none" w:sz="0" w:space="0" w:color="auto"/>
        <w:left w:val="none" w:sz="0" w:space="0" w:color="auto"/>
        <w:bottom w:val="none" w:sz="0" w:space="0" w:color="auto"/>
        <w:right w:val="none" w:sz="0" w:space="0" w:color="auto"/>
      </w:divBdr>
      <w:divsChild>
        <w:div w:id="192115799">
          <w:marLeft w:val="418"/>
          <w:marRight w:val="0"/>
          <w:marTop w:val="0"/>
          <w:marBottom w:val="0"/>
          <w:divBdr>
            <w:top w:val="none" w:sz="0" w:space="0" w:color="auto"/>
            <w:left w:val="none" w:sz="0" w:space="0" w:color="auto"/>
            <w:bottom w:val="none" w:sz="0" w:space="0" w:color="auto"/>
            <w:right w:val="none" w:sz="0" w:space="0" w:color="auto"/>
          </w:divBdr>
        </w:div>
        <w:div w:id="459883083">
          <w:marLeft w:val="994"/>
          <w:marRight w:val="0"/>
          <w:marTop w:val="0"/>
          <w:marBottom w:val="0"/>
          <w:divBdr>
            <w:top w:val="none" w:sz="0" w:space="0" w:color="auto"/>
            <w:left w:val="none" w:sz="0" w:space="0" w:color="auto"/>
            <w:bottom w:val="none" w:sz="0" w:space="0" w:color="auto"/>
            <w:right w:val="none" w:sz="0" w:space="0" w:color="auto"/>
          </w:divBdr>
        </w:div>
        <w:div w:id="228347417">
          <w:marLeft w:val="994"/>
          <w:marRight w:val="0"/>
          <w:marTop w:val="0"/>
          <w:marBottom w:val="0"/>
          <w:divBdr>
            <w:top w:val="none" w:sz="0" w:space="0" w:color="auto"/>
            <w:left w:val="none" w:sz="0" w:space="0" w:color="auto"/>
            <w:bottom w:val="none" w:sz="0" w:space="0" w:color="auto"/>
            <w:right w:val="none" w:sz="0" w:space="0" w:color="auto"/>
          </w:divBdr>
        </w:div>
        <w:div w:id="1789278953">
          <w:marLeft w:val="994"/>
          <w:marRight w:val="0"/>
          <w:marTop w:val="0"/>
          <w:marBottom w:val="0"/>
          <w:divBdr>
            <w:top w:val="none" w:sz="0" w:space="0" w:color="auto"/>
            <w:left w:val="none" w:sz="0" w:space="0" w:color="auto"/>
            <w:bottom w:val="none" w:sz="0" w:space="0" w:color="auto"/>
            <w:right w:val="none" w:sz="0" w:space="0" w:color="auto"/>
          </w:divBdr>
        </w:div>
        <w:div w:id="980813578">
          <w:marLeft w:val="994"/>
          <w:marRight w:val="0"/>
          <w:marTop w:val="0"/>
          <w:marBottom w:val="0"/>
          <w:divBdr>
            <w:top w:val="none" w:sz="0" w:space="0" w:color="auto"/>
            <w:left w:val="none" w:sz="0" w:space="0" w:color="auto"/>
            <w:bottom w:val="none" w:sz="0" w:space="0" w:color="auto"/>
            <w:right w:val="none" w:sz="0" w:space="0" w:color="auto"/>
          </w:divBdr>
        </w:div>
        <w:div w:id="911433298">
          <w:marLeft w:val="418"/>
          <w:marRight w:val="0"/>
          <w:marTop w:val="0"/>
          <w:marBottom w:val="0"/>
          <w:divBdr>
            <w:top w:val="none" w:sz="0" w:space="0" w:color="auto"/>
            <w:left w:val="none" w:sz="0" w:space="0" w:color="auto"/>
            <w:bottom w:val="none" w:sz="0" w:space="0" w:color="auto"/>
            <w:right w:val="none" w:sz="0" w:space="0" w:color="auto"/>
          </w:divBdr>
        </w:div>
        <w:div w:id="726076124">
          <w:marLeft w:val="994"/>
          <w:marRight w:val="0"/>
          <w:marTop w:val="0"/>
          <w:marBottom w:val="0"/>
          <w:divBdr>
            <w:top w:val="none" w:sz="0" w:space="0" w:color="auto"/>
            <w:left w:val="none" w:sz="0" w:space="0" w:color="auto"/>
            <w:bottom w:val="none" w:sz="0" w:space="0" w:color="auto"/>
            <w:right w:val="none" w:sz="0" w:space="0" w:color="auto"/>
          </w:divBdr>
        </w:div>
        <w:div w:id="945388812">
          <w:marLeft w:val="418"/>
          <w:marRight w:val="0"/>
          <w:marTop w:val="0"/>
          <w:marBottom w:val="0"/>
          <w:divBdr>
            <w:top w:val="none" w:sz="0" w:space="0" w:color="auto"/>
            <w:left w:val="none" w:sz="0" w:space="0" w:color="auto"/>
            <w:bottom w:val="none" w:sz="0" w:space="0" w:color="auto"/>
            <w:right w:val="none" w:sz="0" w:space="0" w:color="auto"/>
          </w:divBdr>
        </w:div>
        <w:div w:id="1458529543">
          <w:marLeft w:val="994"/>
          <w:marRight w:val="0"/>
          <w:marTop w:val="0"/>
          <w:marBottom w:val="0"/>
          <w:divBdr>
            <w:top w:val="none" w:sz="0" w:space="0" w:color="auto"/>
            <w:left w:val="none" w:sz="0" w:space="0" w:color="auto"/>
            <w:bottom w:val="none" w:sz="0" w:space="0" w:color="auto"/>
            <w:right w:val="none" w:sz="0" w:space="0" w:color="auto"/>
          </w:divBdr>
        </w:div>
        <w:div w:id="2076272011">
          <w:marLeft w:val="994"/>
          <w:marRight w:val="0"/>
          <w:marTop w:val="0"/>
          <w:marBottom w:val="0"/>
          <w:divBdr>
            <w:top w:val="none" w:sz="0" w:space="0" w:color="auto"/>
            <w:left w:val="none" w:sz="0" w:space="0" w:color="auto"/>
            <w:bottom w:val="none" w:sz="0" w:space="0" w:color="auto"/>
            <w:right w:val="none" w:sz="0" w:space="0" w:color="auto"/>
          </w:divBdr>
        </w:div>
      </w:divsChild>
    </w:div>
    <w:div w:id="815099686">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85288579">
      <w:bodyDiv w:val="1"/>
      <w:marLeft w:val="0"/>
      <w:marRight w:val="0"/>
      <w:marTop w:val="0"/>
      <w:marBottom w:val="0"/>
      <w:divBdr>
        <w:top w:val="none" w:sz="0" w:space="0" w:color="auto"/>
        <w:left w:val="none" w:sz="0" w:space="0" w:color="auto"/>
        <w:bottom w:val="none" w:sz="0" w:space="0" w:color="auto"/>
        <w:right w:val="none" w:sz="0" w:space="0" w:color="auto"/>
      </w:divBdr>
    </w:div>
    <w:div w:id="888298198">
      <w:bodyDiv w:val="1"/>
      <w:marLeft w:val="0"/>
      <w:marRight w:val="0"/>
      <w:marTop w:val="0"/>
      <w:marBottom w:val="0"/>
      <w:divBdr>
        <w:top w:val="none" w:sz="0" w:space="0" w:color="auto"/>
        <w:left w:val="none" w:sz="0" w:space="0" w:color="auto"/>
        <w:bottom w:val="none" w:sz="0" w:space="0" w:color="auto"/>
        <w:right w:val="none" w:sz="0" w:space="0" w:color="auto"/>
      </w:divBdr>
    </w:div>
    <w:div w:id="898250567">
      <w:bodyDiv w:val="1"/>
      <w:marLeft w:val="0"/>
      <w:marRight w:val="0"/>
      <w:marTop w:val="0"/>
      <w:marBottom w:val="0"/>
      <w:divBdr>
        <w:top w:val="none" w:sz="0" w:space="0" w:color="auto"/>
        <w:left w:val="none" w:sz="0" w:space="0" w:color="auto"/>
        <w:bottom w:val="none" w:sz="0" w:space="0" w:color="auto"/>
        <w:right w:val="none" w:sz="0" w:space="0" w:color="auto"/>
      </w:divBdr>
    </w:div>
    <w:div w:id="909002533">
      <w:bodyDiv w:val="1"/>
      <w:marLeft w:val="0"/>
      <w:marRight w:val="0"/>
      <w:marTop w:val="0"/>
      <w:marBottom w:val="0"/>
      <w:divBdr>
        <w:top w:val="none" w:sz="0" w:space="0" w:color="auto"/>
        <w:left w:val="none" w:sz="0" w:space="0" w:color="auto"/>
        <w:bottom w:val="none" w:sz="0" w:space="0" w:color="auto"/>
        <w:right w:val="none" w:sz="0" w:space="0" w:color="auto"/>
      </w:divBdr>
    </w:div>
    <w:div w:id="909388984">
      <w:bodyDiv w:val="1"/>
      <w:marLeft w:val="0"/>
      <w:marRight w:val="0"/>
      <w:marTop w:val="0"/>
      <w:marBottom w:val="0"/>
      <w:divBdr>
        <w:top w:val="none" w:sz="0" w:space="0" w:color="auto"/>
        <w:left w:val="none" w:sz="0" w:space="0" w:color="auto"/>
        <w:bottom w:val="none" w:sz="0" w:space="0" w:color="auto"/>
        <w:right w:val="none" w:sz="0" w:space="0" w:color="auto"/>
      </w:divBdr>
    </w:div>
    <w:div w:id="909972260">
      <w:bodyDiv w:val="1"/>
      <w:marLeft w:val="0"/>
      <w:marRight w:val="0"/>
      <w:marTop w:val="0"/>
      <w:marBottom w:val="0"/>
      <w:divBdr>
        <w:top w:val="none" w:sz="0" w:space="0" w:color="auto"/>
        <w:left w:val="none" w:sz="0" w:space="0" w:color="auto"/>
        <w:bottom w:val="none" w:sz="0" w:space="0" w:color="auto"/>
        <w:right w:val="none" w:sz="0" w:space="0" w:color="auto"/>
      </w:divBdr>
    </w:div>
    <w:div w:id="913971237">
      <w:bodyDiv w:val="1"/>
      <w:marLeft w:val="0"/>
      <w:marRight w:val="0"/>
      <w:marTop w:val="0"/>
      <w:marBottom w:val="0"/>
      <w:divBdr>
        <w:top w:val="none" w:sz="0" w:space="0" w:color="auto"/>
        <w:left w:val="none" w:sz="0" w:space="0" w:color="auto"/>
        <w:bottom w:val="none" w:sz="0" w:space="0" w:color="auto"/>
        <w:right w:val="none" w:sz="0" w:space="0" w:color="auto"/>
      </w:divBdr>
    </w:div>
    <w:div w:id="922303154">
      <w:bodyDiv w:val="1"/>
      <w:marLeft w:val="0"/>
      <w:marRight w:val="0"/>
      <w:marTop w:val="0"/>
      <w:marBottom w:val="0"/>
      <w:divBdr>
        <w:top w:val="none" w:sz="0" w:space="0" w:color="auto"/>
        <w:left w:val="none" w:sz="0" w:space="0" w:color="auto"/>
        <w:bottom w:val="none" w:sz="0" w:space="0" w:color="auto"/>
        <w:right w:val="none" w:sz="0" w:space="0" w:color="auto"/>
      </w:divBdr>
      <w:divsChild>
        <w:div w:id="1309282911">
          <w:marLeft w:val="1166"/>
          <w:marRight w:val="0"/>
          <w:marTop w:val="60"/>
          <w:marBottom w:val="60"/>
          <w:divBdr>
            <w:top w:val="none" w:sz="0" w:space="0" w:color="auto"/>
            <w:left w:val="none" w:sz="0" w:space="0" w:color="auto"/>
            <w:bottom w:val="none" w:sz="0" w:space="0" w:color="auto"/>
            <w:right w:val="none" w:sz="0" w:space="0" w:color="auto"/>
          </w:divBdr>
        </w:div>
        <w:div w:id="2131782195">
          <w:marLeft w:val="1800"/>
          <w:marRight w:val="0"/>
          <w:marTop w:val="60"/>
          <w:marBottom w:val="60"/>
          <w:divBdr>
            <w:top w:val="none" w:sz="0" w:space="0" w:color="auto"/>
            <w:left w:val="none" w:sz="0" w:space="0" w:color="auto"/>
            <w:bottom w:val="none" w:sz="0" w:space="0" w:color="auto"/>
            <w:right w:val="none" w:sz="0" w:space="0" w:color="auto"/>
          </w:divBdr>
        </w:div>
        <w:div w:id="862860883">
          <w:marLeft w:val="1166"/>
          <w:marRight w:val="0"/>
          <w:marTop w:val="60"/>
          <w:marBottom w:val="60"/>
          <w:divBdr>
            <w:top w:val="none" w:sz="0" w:space="0" w:color="auto"/>
            <w:left w:val="none" w:sz="0" w:space="0" w:color="auto"/>
            <w:bottom w:val="none" w:sz="0" w:space="0" w:color="auto"/>
            <w:right w:val="none" w:sz="0" w:space="0" w:color="auto"/>
          </w:divBdr>
        </w:div>
        <w:div w:id="1654718801">
          <w:marLeft w:val="1800"/>
          <w:marRight w:val="0"/>
          <w:marTop w:val="60"/>
          <w:marBottom w:val="60"/>
          <w:divBdr>
            <w:top w:val="none" w:sz="0" w:space="0" w:color="auto"/>
            <w:left w:val="none" w:sz="0" w:space="0" w:color="auto"/>
            <w:bottom w:val="none" w:sz="0" w:space="0" w:color="auto"/>
            <w:right w:val="none" w:sz="0" w:space="0" w:color="auto"/>
          </w:divBdr>
        </w:div>
        <w:div w:id="221719829">
          <w:marLeft w:val="1800"/>
          <w:marRight w:val="0"/>
          <w:marTop w:val="60"/>
          <w:marBottom w:val="60"/>
          <w:divBdr>
            <w:top w:val="none" w:sz="0" w:space="0" w:color="auto"/>
            <w:left w:val="none" w:sz="0" w:space="0" w:color="auto"/>
            <w:bottom w:val="none" w:sz="0" w:space="0" w:color="auto"/>
            <w:right w:val="none" w:sz="0" w:space="0" w:color="auto"/>
          </w:divBdr>
        </w:div>
        <w:div w:id="1706445099">
          <w:marLeft w:val="1166"/>
          <w:marRight w:val="0"/>
          <w:marTop w:val="60"/>
          <w:marBottom w:val="60"/>
          <w:divBdr>
            <w:top w:val="none" w:sz="0" w:space="0" w:color="auto"/>
            <w:left w:val="none" w:sz="0" w:space="0" w:color="auto"/>
            <w:bottom w:val="none" w:sz="0" w:space="0" w:color="auto"/>
            <w:right w:val="none" w:sz="0" w:space="0" w:color="auto"/>
          </w:divBdr>
        </w:div>
        <w:div w:id="1846359675">
          <w:marLeft w:val="1166"/>
          <w:marRight w:val="0"/>
          <w:marTop w:val="60"/>
          <w:marBottom w:val="60"/>
          <w:divBdr>
            <w:top w:val="none" w:sz="0" w:space="0" w:color="auto"/>
            <w:left w:val="none" w:sz="0" w:space="0" w:color="auto"/>
            <w:bottom w:val="none" w:sz="0" w:space="0" w:color="auto"/>
            <w:right w:val="none" w:sz="0" w:space="0" w:color="auto"/>
          </w:divBdr>
        </w:div>
      </w:divsChild>
    </w:div>
    <w:div w:id="935747560">
      <w:bodyDiv w:val="1"/>
      <w:marLeft w:val="0"/>
      <w:marRight w:val="0"/>
      <w:marTop w:val="0"/>
      <w:marBottom w:val="0"/>
      <w:divBdr>
        <w:top w:val="none" w:sz="0" w:space="0" w:color="auto"/>
        <w:left w:val="none" w:sz="0" w:space="0" w:color="auto"/>
        <w:bottom w:val="none" w:sz="0" w:space="0" w:color="auto"/>
        <w:right w:val="none" w:sz="0" w:space="0" w:color="auto"/>
      </w:divBdr>
      <w:divsChild>
        <w:div w:id="388767309">
          <w:marLeft w:val="274"/>
          <w:marRight w:val="0"/>
          <w:marTop w:val="0"/>
          <w:marBottom w:val="0"/>
          <w:divBdr>
            <w:top w:val="none" w:sz="0" w:space="0" w:color="auto"/>
            <w:left w:val="none" w:sz="0" w:space="0" w:color="auto"/>
            <w:bottom w:val="none" w:sz="0" w:space="0" w:color="auto"/>
            <w:right w:val="none" w:sz="0" w:space="0" w:color="auto"/>
          </w:divBdr>
        </w:div>
        <w:div w:id="737678403">
          <w:marLeft w:val="274"/>
          <w:marRight w:val="0"/>
          <w:marTop w:val="0"/>
          <w:marBottom w:val="0"/>
          <w:divBdr>
            <w:top w:val="none" w:sz="0" w:space="0" w:color="auto"/>
            <w:left w:val="none" w:sz="0" w:space="0" w:color="auto"/>
            <w:bottom w:val="none" w:sz="0" w:space="0" w:color="auto"/>
            <w:right w:val="none" w:sz="0" w:space="0" w:color="auto"/>
          </w:divBdr>
        </w:div>
        <w:div w:id="902521361">
          <w:marLeft w:val="274"/>
          <w:marRight w:val="0"/>
          <w:marTop w:val="0"/>
          <w:marBottom w:val="0"/>
          <w:divBdr>
            <w:top w:val="none" w:sz="0" w:space="0" w:color="auto"/>
            <w:left w:val="none" w:sz="0" w:space="0" w:color="auto"/>
            <w:bottom w:val="none" w:sz="0" w:space="0" w:color="auto"/>
            <w:right w:val="none" w:sz="0" w:space="0" w:color="auto"/>
          </w:divBdr>
        </w:div>
        <w:div w:id="2083093236">
          <w:marLeft w:val="274"/>
          <w:marRight w:val="0"/>
          <w:marTop w:val="0"/>
          <w:marBottom w:val="0"/>
          <w:divBdr>
            <w:top w:val="none" w:sz="0" w:space="0" w:color="auto"/>
            <w:left w:val="none" w:sz="0" w:space="0" w:color="auto"/>
            <w:bottom w:val="none" w:sz="0" w:space="0" w:color="auto"/>
            <w:right w:val="none" w:sz="0" w:space="0" w:color="auto"/>
          </w:divBdr>
        </w:div>
        <w:div w:id="1159341802">
          <w:marLeft w:val="274"/>
          <w:marRight w:val="0"/>
          <w:marTop w:val="0"/>
          <w:marBottom w:val="0"/>
          <w:divBdr>
            <w:top w:val="none" w:sz="0" w:space="0" w:color="auto"/>
            <w:left w:val="none" w:sz="0" w:space="0" w:color="auto"/>
            <w:bottom w:val="none" w:sz="0" w:space="0" w:color="auto"/>
            <w:right w:val="none" w:sz="0" w:space="0" w:color="auto"/>
          </w:divBdr>
        </w:div>
        <w:div w:id="849837070">
          <w:marLeft w:val="274"/>
          <w:marRight w:val="0"/>
          <w:marTop w:val="0"/>
          <w:marBottom w:val="0"/>
          <w:divBdr>
            <w:top w:val="none" w:sz="0" w:space="0" w:color="auto"/>
            <w:left w:val="none" w:sz="0" w:space="0" w:color="auto"/>
            <w:bottom w:val="none" w:sz="0" w:space="0" w:color="auto"/>
            <w:right w:val="none" w:sz="0" w:space="0" w:color="auto"/>
          </w:divBdr>
        </w:div>
        <w:div w:id="107118106">
          <w:marLeft w:val="274"/>
          <w:marRight w:val="0"/>
          <w:marTop w:val="0"/>
          <w:marBottom w:val="0"/>
          <w:divBdr>
            <w:top w:val="none" w:sz="0" w:space="0" w:color="auto"/>
            <w:left w:val="none" w:sz="0" w:space="0" w:color="auto"/>
            <w:bottom w:val="none" w:sz="0" w:space="0" w:color="auto"/>
            <w:right w:val="none" w:sz="0" w:space="0" w:color="auto"/>
          </w:divBdr>
        </w:div>
        <w:div w:id="1956794130">
          <w:marLeft w:val="274"/>
          <w:marRight w:val="0"/>
          <w:marTop w:val="0"/>
          <w:marBottom w:val="0"/>
          <w:divBdr>
            <w:top w:val="none" w:sz="0" w:space="0" w:color="auto"/>
            <w:left w:val="none" w:sz="0" w:space="0" w:color="auto"/>
            <w:bottom w:val="none" w:sz="0" w:space="0" w:color="auto"/>
            <w:right w:val="none" w:sz="0" w:space="0" w:color="auto"/>
          </w:divBdr>
        </w:div>
        <w:div w:id="1898203319">
          <w:marLeft w:val="274"/>
          <w:marRight w:val="0"/>
          <w:marTop w:val="0"/>
          <w:marBottom w:val="0"/>
          <w:divBdr>
            <w:top w:val="none" w:sz="0" w:space="0" w:color="auto"/>
            <w:left w:val="none" w:sz="0" w:space="0" w:color="auto"/>
            <w:bottom w:val="none" w:sz="0" w:space="0" w:color="auto"/>
            <w:right w:val="none" w:sz="0" w:space="0" w:color="auto"/>
          </w:divBdr>
        </w:div>
        <w:div w:id="1181361589">
          <w:marLeft w:val="274"/>
          <w:marRight w:val="0"/>
          <w:marTop w:val="0"/>
          <w:marBottom w:val="0"/>
          <w:divBdr>
            <w:top w:val="none" w:sz="0" w:space="0" w:color="auto"/>
            <w:left w:val="none" w:sz="0" w:space="0" w:color="auto"/>
            <w:bottom w:val="none" w:sz="0" w:space="0" w:color="auto"/>
            <w:right w:val="none" w:sz="0" w:space="0" w:color="auto"/>
          </w:divBdr>
        </w:div>
        <w:div w:id="1206797452">
          <w:marLeft w:val="274"/>
          <w:marRight w:val="0"/>
          <w:marTop w:val="0"/>
          <w:marBottom w:val="0"/>
          <w:divBdr>
            <w:top w:val="none" w:sz="0" w:space="0" w:color="auto"/>
            <w:left w:val="none" w:sz="0" w:space="0" w:color="auto"/>
            <w:bottom w:val="none" w:sz="0" w:space="0" w:color="auto"/>
            <w:right w:val="none" w:sz="0" w:space="0" w:color="auto"/>
          </w:divBdr>
        </w:div>
        <w:div w:id="1536229860">
          <w:marLeft w:val="274"/>
          <w:marRight w:val="0"/>
          <w:marTop w:val="0"/>
          <w:marBottom w:val="0"/>
          <w:divBdr>
            <w:top w:val="none" w:sz="0" w:space="0" w:color="auto"/>
            <w:left w:val="none" w:sz="0" w:space="0" w:color="auto"/>
            <w:bottom w:val="none" w:sz="0" w:space="0" w:color="auto"/>
            <w:right w:val="none" w:sz="0" w:space="0" w:color="auto"/>
          </w:divBdr>
        </w:div>
        <w:div w:id="1941331935">
          <w:marLeft w:val="274"/>
          <w:marRight w:val="0"/>
          <w:marTop w:val="0"/>
          <w:marBottom w:val="0"/>
          <w:divBdr>
            <w:top w:val="none" w:sz="0" w:space="0" w:color="auto"/>
            <w:left w:val="none" w:sz="0" w:space="0" w:color="auto"/>
            <w:bottom w:val="none" w:sz="0" w:space="0" w:color="auto"/>
            <w:right w:val="none" w:sz="0" w:space="0" w:color="auto"/>
          </w:divBdr>
        </w:div>
        <w:div w:id="1487937281">
          <w:marLeft w:val="274"/>
          <w:marRight w:val="0"/>
          <w:marTop w:val="0"/>
          <w:marBottom w:val="0"/>
          <w:divBdr>
            <w:top w:val="none" w:sz="0" w:space="0" w:color="auto"/>
            <w:left w:val="none" w:sz="0" w:space="0" w:color="auto"/>
            <w:bottom w:val="none" w:sz="0" w:space="0" w:color="auto"/>
            <w:right w:val="none" w:sz="0" w:space="0" w:color="auto"/>
          </w:divBdr>
        </w:div>
        <w:div w:id="1131174094">
          <w:marLeft w:val="274"/>
          <w:marRight w:val="0"/>
          <w:marTop w:val="0"/>
          <w:marBottom w:val="0"/>
          <w:divBdr>
            <w:top w:val="none" w:sz="0" w:space="0" w:color="auto"/>
            <w:left w:val="none" w:sz="0" w:space="0" w:color="auto"/>
            <w:bottom w:val="none" w:sz="0" w:space="0" w:color="auto"/>
            <w:right w:val="none" w:sz="0" w:space="0" w:color="auto"/>
          </w:divBdr>
        </w:div>
        <w:div w:id="1703507371">
          <w:marLeft w:val="274"/>
          <w:marRight w:val="0"/>
          <w:marTop w:val="0"/>
          <w:marBottom w:val="0"/>
          <w:divBdr>
            <w:top w:val="none" w:sz="0" w:space="0" w:color="auto"/>
            <w:left w:val="none" w:sz="0" w:space="0" w:color="auto"/>
            <w:bottom w:val="none" w:sz="0" w:space="0" w:color="auto"/>
            <w:right w:val="none" w:sz="0" w:space="0" w:color="auto"/>
          </w:divBdr>
        </w:div>
      </w:divsChild>
    </w:div>
    <w:div w:id="940183473">
      <w:bodyDiv w:val="1"/>
      <w:marLeft w:val="0"/>
      <w:marRight w:val="0"/>
      <w:marTop w:val="0"/>
      <w:marBottom w:val="0"/>
      <w:divBdr>
        <w:top w:val="none" w:sz="0" w:space="0" w:color="auto"/>
        <w:left w:val="none" w:sz="0" w:space="0" w:color="auto"/>
        <w:bottom w:val="none" w:sz="0" w:space="0" w:color="auto"/>
        <w:right w:val="none" w:sz="0" w:space="0" w:color="auto"/>
      </w:divBdr>
    </w:div>
    <w:div w:id="940918641">
      <w:bodyDiv w:val="1"/>
      <w:marLeft w:val="0"/>
      <w:marRight w:val="0"/>
      <w:marTop w:val="0"/>
      <w:marBottom w:val="0"/>
      <w:divBdr>
        <w:top w:val="none" w:sz="0" w:space="0" w:color="auto"/>
        <w:left w:val="none" w:sz="0" w:space="0" w:color="auto"/>
        <w:bottom w:val="none" w:sz="0" w:space="0" w:color="auto"/>
        <w:right w:val="none" w:sz="0" w:space="0" w:color="auto"/>
      </w:divBdr>
      <w:divsChild>
        <w:div w:id="88358563">
          <w:marLeft w:val="418"/>
          <w:marRight w:val="0"/>
          <w:marTop w:val="0"/>
          <w:marBottom w:val="0"/>
          <w:divBdr>
            <w:top w:val="none" w:sz="0" w:space="0" w:color="auto"/>
            <w:left w:val="none" w:sz="0" w:space="0" w:color="auto"/>
            <w:bottom w:val="none" w:sz="0" w:space="0" w:color="auto"/>
            <w:right w:val="none" w:sz="0" w:space="0" w:color="auto"/>
          </w:divBdr>
        </w:div>
        <w:div w:id="1718048652">
          <w:marLeft w:val="418"/>
          <w:marRight w:val="0"/>
          <w:marTop w:val="0"/>
          <w:marBottom w:val="0"/>
          <w:divBdr>
            <w:top w:val="none" w:sz="0" w:space="0" w:color="auto"/>
            <w:left w:val="none" w:sz="0" w:space="0" w:color="auto"/>
            <w:bottom w:val="none" w:sz="0" w:space="0" w:color="auto"/>
            <w:right w:val="none" w:sz="0" w:space="0" w:color="auto"/>
          </w:divBdr>
        </w:div>
        <w:div w:id="1094664623">
          <w:marLeft w:val="994"/>
          <w:marRight w:val="0"/>
          <w:marTop w:val="0"/>
          <w:marBottom w:val="0"/>
          <w:divBdr>
            <w:top w:val="none" w:sz="0" w:space="0" w:color="auto"/>
            <w:left w:val="none" w:sz="0" w:space="0" w:color="auto"/>
            <w:bottom w:val="none" w:sz="0" w:space="0" w:color="auto"/>
            <w:right w:val="none" w:sz="0" w:space="0" w:color="auto"/>
          </w:divBdr>
        </w:div>
        <w:div w:id="1506742631">
          <w:marLeft w:val="1411"/>
          <w:marRight w:val="0"/>
          <w:marTop w:val="0"/>
          <w:marBottom w:val="0"/>
          <w:divBdr>
            <w:top w:val="none" w:sz="0" w:space="0" w:color="auto"/>
            <w:left w:val="none" w:sz="0" w:space="0" w:color="auto"/>
            <w:bottom w:val="none" w:sz="0" w:space="0" w:color="auto"/>
            <w:right w:val="none" w:sz="0" w:space="0" w:color="auto"/>
          </w:divBdr>
        </w:div>
        <w:div w:id="1893611340">
          <w:marLeft w:val="1411"/>
          <w:marRight w:val="0"/>
          <w:marTop w:val="0"/>
          <w:marBottom w:val="0"/>
          <w:divBdr>
            <w:top w:val="none" w:sz="0" w:space="0" w:color="auto"/>
            <w:left w:val="none" w:sz="0" w:space="0" w:color="auto"/>
            <w:bottom w:val="none" w:sz="0" w:space="0" w:color="auto"/>
            <w:right w:val="none" w:sz="0" w:space="0" w:color="auto"/>
          </w:divBdr>
        </w:div>
        <w:div w:id="1338190666">
          <w:marLeft w:val="1411"/>
          <w:marRight w:val="0"/>
          <w:marTop w:val="0"/>
          <w:marBottom w:val="0"/>
          <w:divBdr>
            <w:top w:val="none" w:sz="0" w:space="0" w:color="auto"/>
            <w:left w:val="none" w:sz="0" w:space="0" w:color="auto"/>
            <w:bottom w:val="none" w:sz="0" w:space="0" w:color="auto"/>
            <w:right w:val="none" w:sz="0" w:space="0" w:color="auto"/>
          </w:divBdr>
        </w:div>
        <w:div w:id="437679173">
          <w:marLeft w:val="994"/>
          <w:marRight w:val="0"/>
          <w:marTop w:val="0"/>
          <w:marBottom w:val="0"/>
          <w:divBdr>
            <w:top w:val="none" w:sz="0" w:space="0" w:color="auto"/>
            <w:left w:val="none" w:sz="0" w:space="0" w:color="auto"/>
            <w:bottom w:val="none" w:sz="0" w:space="0" w:color="auto"/>
            <w:right w:val="none" w:sz="0" w:space="0" w:color="auto"/>
          </w:divBdr>
        </w:div>
        <w:div w:id="1779449470">
          <w:marLeft w:val="994"/>
          <w:marRight w:val="0"/>
          <w:marTop w:val="0"/>
          <w:marBottom w:val="0"/>
          <w:divBdr>
            <w:top w:val="none" w:sz="0" w:space="0" w:color="auto"/>
            <w:left w:val="none" w:sz="0" w:space="0" w:color="auto"/>
            <w:bottom w:val="none" w:sz="0" w:space="0" w:color="auto"/>
            <w:right w:val="none" w:sz="0" w:space="0" w:color="auto"/>
          </w:divBdr>
        </w:div>
        <w:div w:id="473841116">
          <w:marLeft w:val="1411"/>
          <w:marRight w:val="0"/>
          <w:marTop w:val="0"/>
          <w:marBottom w:val="0"/>
          <w:divBdr>
            <w:top w:val="none" w:sz="0" w:space="0" w:color="auto"/>
            <w:left w:val="none" w:sz="0" w:space="0" w:color="auto"/>
            <w:bottom w:val="none" w:sz="0" w:space="0" w:color="auto"/>
            <w:right w:val="none" w:sz="0" w:space="0" w:color="auto"/>
          </w:divBdr>
        </w:div>
        <w:div w:id="1241672704">
          <w:marLeft w:val="418"/>
          <w:marRight w:val="0"/>
          <w:marTop w:val="0"/>
          <w:marBottom w:val="0"/>
          <w:divBdr>
            <w:top w:val="none" w:sz="0" w:space="0" w:color="auto"/>
            <w:left w:val="none" w:sz="0" w:space="0" w:color="auto"/>
            <w:bottom w:val="none" w:sz="0" w:space="0" w:color="auto"/>
            <w:right w:val="none" w:sz="0" w:space="0" w:color="auto"/>
          </w:divBdr>
        </w:div>
        <w:div w:id="771898576">
          <w:marLeft w:val="994"/>
          <w:marRight w:val="0"/>
          <w:marTop w:val="0"/>
          <w:marBottom w:val="0"/>
          <w:divBdr>
            <w:top w:val="none" w:sz="0" w:space="0" w:color="auto"/>
            <w:left w:val="none" w:sz="0" w:space="0" w:color="auto"/>
            <w:bottom w:val="none" w:sz="0" w:space="0" w:color="auto"/>
            <w:right w:val="none" w:sz="0" w:space="0" w:color="auto"/>
          </w:divBdr>
        </w:div>
        <w:div w:id="1107234376">
          <w:marLeft w:val="418"/>
          <w:marRight w:val="0"/>
          <w:marTop w:val="0"/>
          <w:marBottom w:val="0"/>
          <w:divBdr>
            <w:top w:val="none" w:sz="0" w:space="0" w:color="auto"/>
            <w:left w:val="none" w:sz="0" w:space="0" w:color="auto"/>
            <w:bottom w:val="none" w:sz="0" w:space="0" w:color="auto"/>
            <w:right w:val="none" w:sz="0" w:space="0" w:color="auto"/>
          </w:divBdr>
        </w:div>
        <w:div w:id="1483346887">
          <w:marLeft w:val="994"/>
          <w:marRight w:val="0"/>
          <w:marTop w:val="0"/>
          <w:marBottom w:val="0"/>
          <w:divBdr>
            <w:top w:val="none" w:sz="0" w:space="0" w:color="auto"/>
            <w:left w:val="none" w:sz="0" w:space="0" w:color="auto"/>
            <w:bottom w:val="none" w:sz="0" w:space="0" w:color="auto"/>
            <w:right w:val="none" w:sz="0" w:space="0" w:color="auto"/>
          </w:divBdr>
        </w:div>
        <w:div w:id="1537352938">
          <w:marLeft w:val="994"/>
          <w:marRight w:val="0"/>
          <w:marTop w:val="0"/>
          <w:marBottom w:val="0"/>
          <w:divBdr>
            <w:top w:val="none" w:sz="0" w:space="0" w:color="auto"/>
            <w:left w:val="none" w:sz="0" w:space="0" w:color="auto"/>
            <w:bottom w:val="none" w:sz="0" w:space="0" w:color="auto"/>
            <w:right w:val="none" w:sz="0" w:space="0" w:color="auto"/>
          </w:divBdr>
        </w:div>
      </w:divsChild>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73371236">
      <w:bodyDiv w:val="1"/>
      <w:marLeft w:val="0"/>
      <w:marRight w:val="0"/>
      <w:marTop w:val="0"/>
      <w:marBottom w:val="0"/>
      <w:divBdr>
        <w:top w:val="none" w:sz="0" w:space="0" w:color="auto"/>
        <w:left w:val="none" w:sz="0" w:space="0" w:color="auto"/>
        <w:bottom w:val="none" w:sz="0" w:space="0" w:color="auto"/>
        <w:right w:val="none" w:sz="0" w:space="0" w:color="auto"/>
      </w:divBdr>
    </w:div>
    <w:div w:id="977612137">
      <w:bodyDiv w:val="1"/>
      <w:marLeft w:val="0"/>
      <w:marRight w:val="0"/>
      <w:marTop w:val="0"/>
      <w:marBottom w:val="0"/>
      <w:divBdr>
        <w:top w:val="none" w:sz="0" w:space="0" w:color="auto"/>
        <w:left w:val="none" w:sz="0" w:space="0" w:color="auto"/>
        <w:bottom w:val="none" w:sz="0" w:space="0" w:color="auto"/>
        <w:right w:val="none" w:sz="0" w:space="0" w:color="auto"/>
      </w:divBdr>
    </w:div>
    <w:div w:id="993069889">
      <w:bodyDiv w:val="1"/>
      <w:marLeft w:val="0"/>
      <w:marRight w:val="0"/>
      <w:marTop w:val="0"/>
      <w:marBottom w:val="0"/>
      <w:divBdr>
        <w:top w:val="none" w:sz="0" w:space="0" w:color="auto"/>
        <w:left w:val="none" w:sz="0" w:space="0" w:color="auto"/>
        <w:bottom w:val="none" w:sz="0" w:space="0" w:color="auto"/>
        <w:right w:val="none" w:sz="0" w:space="0" w:color="auto"/>
      </w:divBdr>
    </w:div>
    <w:div w:id="1002703556">
      <w:bodyDiv w:val="1"/>
      <w:marLeft w:val="0"/>
      <w:marRight w:val="0"/>
      <w:marTop w:val="0"/>
      <w:marBottom w:val="0"/>
      <w:divBdr>
        <w:top w:val="none" w:sz="0" w:space="0" w:color="auto"/>
        <w:left w:val="none" w:sz="0" w:space="0" w:color="auto"/>
        <w:bottom w:val="none" w:sz="0" w:space="0" w:color="auto"/>
        <w:right w:val="none" w:sz="0" w:space="0" w:color="auto"/>
      </w:divBdr>
      <w:divsChild>
        <w:div w:id="1105346762">
          <w:marLeft w:val="1166"/>
          <w:marRight w:val="0"/>
          <w:marTop w:val="91"/>
          <w:marBottom w:val="0"/>
          <w:divBdr>
            <w:top w:val="none" w:sz="0" w:space="0" w:color="auto"/>
            <w:left w:val="none" w:sz="0" w:space="0" w:color="auto"/>
            <w:bottom w:val="none" w:sz="0" w:space="0" w:color="auto"/>
            <w:right w:val="none" w:sz="0" w:space="0" w:color="auto"/>
          </w:divBdr>
        </w:div>
        <w:div w:id="1515807617">
          <w:marLeft w:val="1800"/>
          <w:marRight w:val="0"/>
          <w:marTop w:val="82"/>
          <w:marBottom w:val="0"/>
          <w:divBdr>
            <w:top w:val="none" w:sz="0" w:space="0" w:color="auto"/>
            <w:left w:val="none" w:sz="0" w:space="0" w:color="auto"/>
            <w:bottom w:val="none" w:sz="0" w:space="0" w:color="auto"/>
            <w:right w:val="none" w:sz="0" w:space="0" w:color="auto"/>
          </w:divBdr>
        </w:div>
        <w:div w:id="148864267">
          <w:marLeft w:val="1800"/>
          <w:marRight w:val="0"/>
          <w:marTop w:val="82"/>
          <w:marBottom w:val="0"/>
          <w:divBdr>
            <w:top w:val="none" w:sz="0" w:space="0" w:color="auto"/>
            <w:left w:val="none" w:sz="0" w:space="0" w:color="auto"/>
            <w:bottom w:val="none" w:sz="0" w:space="0" w:color="auto"/>
            <w:right w:val="none" w:sz="0" w:space="0" w:color="auto"/>
          </w:divBdr>
        </w:div>
      </w:divsChild>
    </w:div>
    <w:div w:id="1026827459">
      <w:bodyDiv w:val="1"/>
      <w:marLeft w:val="0"/>
      <w:marRight w:val="0"/>
      <w:marTop w:val="0"/>
      <w:marBottom w:val="0"/>
      <w:divBdr>
        <w:top w:val="none" w:sz="0" w:space="0" w:color="auto"/>
        <w:left w:val="none" w:sz="0" w:space="0" w:color="auto"/>
        <w:bottom w:val="none" w:sz="0" w:space="0" w:color="auto"/>
        <w:right w:val="none" w:sz="0" w:space="0" w:color="auto"/>
      </w:divBdr>
    </w:div>
    <w:div w:id="1039165994">
      <w:bodyDiv w:val="1"/>
      <w:marLeft w:val="0"/>
      <w:marRight w:val="0"/>
      <w:marTop w:val="0"/>
      <w:marBottom w:val="0"/>
      <w:divBdr>
        <w:top w:val="none" w:sz="0" w:space="0" w:color="auto"/>
        <w:left w:val="none" w:sz="0" w:space="0" w:color="auto"/>
        <w:bottom w:val="none" w:sz="0" w:space="0" w:color="auto"/>
        <w:right w:val="none" w:sz="0" w:space="0" w:color="auto"/>
      </w:divBdr>
    </w:div>
    <w:div w:id="1040276854">
      <w:bodyDiv w:val="1"/>
      <w:marLeft w:val="0"/>
      <w:marRight w:val="0"/>
      <w:marTop w:val="0"/>
      <w:marBottom w:val="0"/>
      <w:divBdr>
        <w:top w:val="none" w:sz="0" w:space="0" w:color="auto"/>
        <w:left w:val="none" w:sz="0" w:space="0" w:color="auto"/>
        <w:bottom w:val="none" w:sz="0" w:space="0" w:color="auto"/>
        <w:right w:val="none" w:sz="0" w:space="0" w:color="auto"/>
      </w:divBdr>
    </w:div>
    <w:div w:id="1045568949">
      <w:bodyDiv w:val="1"/>
      <w:marLeft w:val="0"/>
      <w:marRight w:val="0"/>
      <w:marTop w:val="0"/>
      <w:marBottom w:val="0"/>
      <w:divBdr>
        <w:top w:val="none" w:sz="0" w:space="0" w:color="auto"/>
        <w:left w:val="none" w:sz="0" w:space="0" w:color="auto"/>
        <w:bottom w:val="none" w:sz="0" w:space="0" w:color="auto"/>
        <w:right w:val="none" w:sz="0" w:space="0" w:color="auto"/>
      </w:divBdr>
    </w:div>
    <w:div w:id="1048531849">
      <w:bodyDiv w:val="1"/>
      <w:marLeft w:val="0"/>
      <w:marRight w:val="0"/>
      <w:marTop w:val="0"/>
      <w:marBottom w:val="0"/>
      <w:divBdr>
        <w:top w:val="none" w:sz="0" w:space="0" w:color="auto"/>
        <w:left w:val="none" w:sz="0" w:space="0" w:color="auto"/>
        <w:bottom w:val="none" w:sz="0" w:space="0" w:color="auto"/>
        <w:right w:val="none" w:sz="0" w:space="0" w:color="auto"/>
      </w:divBdr>
    </w:div>
    <w:div w:id="1053044909">
      <w:bodyDiv w:val="1"/>
      <w:marLeft w:val="0"/>
      <w:marRight w:val="0"/>
      <w:marTop w:val="0"/>
      <w:marBottom w:val="0"/>
      <w:divBdr>
        <w:top w:val="none" w:sz="0" w:space="0" w:color="auto"/>
        <w:left w:val="none" w:sz="0" w:space="0" w:color="auto"/>
        <w:bottom w:val="none" w:sz="0" w:space="0" w:color="auto"/>
        <w:right w:val="none" w:sz="0" w:space="0" w:color="auto"/>
      </w:divBdr>
    </w:div>
    <w:div w:id="1060127391">
      <w:bodyDiv w:val="1"/>
      <w:marLeft w:val="0"/>
      <w:marRight w:val="0"/>
      <w:marTop w:val="0"/>
      <w:marBottom w:val="0"/>
      <w:divBdr>
        <w:top w:val="none" w:sz="0" w:space="0" w:color="auto"/>
        <w:left w:val="none" w:sz="0" w:space="0" w:color="auto"/>
        <w:bottom w:val="none" w:sz="0" w:space="0" w:color="auto"/>
        <w:right w:val="none" w:sz="0" w:space="0" w:color="auto"/>
      </w:divBdr>
    </w:div>
    <w:div w:id="1061832108">
      <w:bodyDiv w:val="1"/>
      <w:marLeft w:val="0"/>
      <w:marRight w:val="0"/>
      <w:marTop w:val="0"/>
      <w:marBottom w:val="0"/>
      <w:divBdr>
        <w:top w:val="none" w:sz="0" w:space="0" w:color="auto"/>
        <w:left w:val="none" w:sz="0" w:space="0" w:color="auto"/>
        <w:bottom w:val="none" w:sz="0" w:space="0" w:color="auto"/>
        <w:right w:val="none" w:sz="0" w:space="0" w:color="auto"/>
      </w:divBdr>
    </w:div>
    <w:div w:id="1063023677">
      <w:bodyDiv w:val="1"/>
      <w:marLeft w:val="0"/>
      <w:marRight w:val="0"/>
      <w:marTop w:val="0"/>
      <w:marBottom w:val="0"/>
      <w:divBdr>
        <w:top w:val="none" w:sz="0" w:space="0" w:color="auto"/>
        <w:left w:val="none" w:sz="0" w:space="0" w:color="auto"/>
        <w:bottom w:val="none" w:sz="0" w:space="0" w:color="auto"/>
        <w:right w:val="none" w:sz="0" w:space="0" w:color="auto"/>
      </w:divBdr>
    </w:div>
    <w:div w:id="1076321635">
      <w:bodyDiv w:val="1"/>
      <w:marLeft w:val="0"/>
      <w:marRight w:val="0"/>
      <w:marTop w:val="0"/>
      <w:marBottom w:val="0"/>
      <w:divBdr>
        <w:top w:val="none" w:sz="0" w:space="0" w:color="auto"/>
        <w:left w:val="none" w:sz="0" w:space="0" w:color="auto"/>
        <w:bottom w:val="none" w:sz="0" w:space="0" w:color="auto"/>
        <w:right w:val="none" w:sz="0" w:space="0" w:color="auto"/>
      </w:divBdr>
    </w:div>
    <w:div w:id="1085607530">
      <w:bodyDiv w:val="1"/>
      <w:marLeft w:val="0"/>
      <w:marRight w:val="0"/>
      <w:marTop w:val="0"/>
      <w:marBottom w:val="0"/>
      <w:divBdr>
        <w:top w:val="none" w:sz="0" w:space="0" w:color="auto"/>
        <w:left w:val="none" w:sz="0" w:space="0" w:color="auto"/>
        <w:bottom w:val="none" w:sz="0" w:space="0" w:color="auto"/>
        <w:right w:val="none" w:sz="0" w:space="0" w:color="auto"/>
      </w:divBdr>
      <w:divsChild>
        <w:div w:id="1155151159">
          <w:marLeft w:val="547"/>
          <w:marRight w:val="0"/>
          <w:marTop w:val="60"/>
          <w:marBottom w:val="60"/>
          <w:divBdr>
            <w:top w:val="none" w:sz="0" w:space="0" w:color="auto"/>
            <w:left w:val="none" w:sz="0" w:space="0" w:color="auto"/>
            <w:bottom w:val="none" w:sz="0" w:space="0" w:color="auto"/>
            <w:right w:val="none" w:sz="0" w:space="0" w:color="auto"/>
          </w:divBdr>
        </w:div>
        <w:div w:id="331683774">
          <w:marLeft w:val="547"/>
          <w:marRight w:val="0"/>
          <w:marTop w:val="60"/>
          <w:marBottom w:val="60"/>
          <w:divBdr>
            <w:top w:val="none" w:sz="0" w:space="0" w:color="auto"/>
            <w:left w:val="none" w:sz="0" w:space="0" w:color="auto"/>
            <w:bottom w:val="none" w:sz="0" w:space="0" w:color="auto"/>
            <w:right w:val="none" w:sz="0" w:space="0" w:color="auto"/>
          </w:divBdr>
        </w:div>
        <w:div w:id="1027633659">
          <w:marLeft w:val="1166"/>
          <w:marRight w:val="0"/>
          <w:marTop w:val="60"/>
          <w:marBottom w:val="60"/>
          <w:divBdr>
            <w:top w:val="none" w:sz="0" w:space="0" w:color="auto"/>
            <w:left w:val="none" w:sz="0" w:space="0" w:color="auto"/>
            <w:bottom w:val="none" w:sz="0" w:space="0" w:color="auto"/>
            <w:right w:val="none" w:sz="0" w:space="0" w:color="auto"/>
          </w:divBdr>
        </w:div>
        <w:div w:id="520508753">
          <w:marLeft w:val="1166"/>
          <w:marRight w:val="0"/>
          <w:marTop w:val="60"/>
          <w:marBottom w:val="60"/>
          <w:divBdr>
            <w:top w:val="none" w:sz="0" w:space="0" w:color="auto"/>
            <w:left w:val="none" w:sz="0" w:space="0" w:color="auto"/>
            <w:bottom w:val="none" w:sz="0" w:space="0" w:color="auto"/>
            <w:right w:val="none" w:sz="0" w:space="0" w:color="auto"/>
          </w:divBdr>
        </w:div>
        <w:div w:id="1535772673">
          <w:marLeft w:val="1166"/>
          <w:marRight w:val="0"/>
          <w:marTop w:val="60"/>
          <w:marBottom w:val="60"/>
          <w:divBdr>
            <w:top w:val="none" w:sz="0" w:space="0" w:color="auto"/>
            <w:left w:val="none" w:sz="0" w:space="0" w:color="auto"/>
            <w:bottom w:val="none" w:sz="0" w:space="0" w:color="auto"/>
            <w:right w:val="none" w:sz="0" w:space="0" w:color="auto"/>
          </w:divBdr>
        </w:div>
        <w:div w:id="789276085">
          <w:marLeft w:val="1800"/>
          <w:marRight w:val="0"/>
          <w:marTop w:val="60"/>
          <w:marBottom w:val="60"/>
          <w:divBdr>
            <w:top w:val="none" w:sz="0" w:space="0" w:color="auto"/>
            <w:left w:val="none" w:sz="0" w:space="0" w:color="auto"/>
            <w:bottom w:val="none" w:sz="0" w:space="0" w:color="auto"/>
            <w:right w:val="none" w:sz="0" w:space="0" w:color="auto"/>
          </w:divBdr>
        </w:div>
        <w:div w:id="1038580830">
          <w:marLeft w:val="1800"/>
          <w:marRight w:val="0"/>
          <w:marTop w:val="60"/>
          <w:marBottom w:val="60"/>
          <w:divBdr>
            <w:top w:val="none" w:sz="0" w:space="0" w:color="auto"/>
            <w:left w:val="none" w:sz="0" w:space="0" w:color="auto"/>
            <w:bottom w:val="none" w:sz="0" w:space="0" w:color="auto"/>
            <w:right w:val="none" w:sz="0" w:space="0" w:color="auto"/>
          </w:divBdr>
        </w:div>
        <w:div w:id="272708923">
          <w:marLeft w:val="1800"/>
          <w:marRight w:val="0"/>
          <w:marTop w:val="60"/>
          <w:marBottom w:val="60"/>
          <w:divBdr>
            <w:top w:val="none" w:sz="0" w:space="0" w:color="auto"/>
            <w:left w:val="none" w:sz="0" w:space="0" w:color="auto"/>
            <w:bottom w:val="none" w:sz="0" w:space="0" w:color="auto"/>
            <w:right w:val="none" w:sz="0" w:space="0" w:color="auto"/>
          </w:divBdr>
        </w:div>
        <w:div w:id="1519537834">
          <w:marLeft w:val="547"/>
          <w:marRight w:val="0"/>
          <w:marTop w:val="60"/>
          <w:marBottom w:val="60"/>
          <w:divBdr>
            <w:top w:val="none" w:sz="0" w:space="0" w:color="auto"/>
            <w:left w:val="none" w:sz="0" w:space="0" w:color="auto"/>
            <w:bottom w:val="none" w:sz="0" w:space="0" w:color="auto"/>
            <w:right w:val="none" w:sz="0" w:space="0" w:color="auto"/>
          </w:divBdr>
        </w:div>
        <w:div w:id="465777869">
          <w:marLeft w:val="1166"/>
          <w:marRight w:val="0"/>
          <w:marTop w:val="60"/>
          <w:marBottom w:val="60"/>
          <w:divBdr>
            <w:top w:val="none" w:sz="0" w:space="0" w:color="auto"/>
            <w:left w:val="none" w:sz="0" w:space="0" w:color="auto"/>
            <w:bottom w:val="none" w:sz="0" w:space="0" w:color="auto"/>
            <w:right w:val="none" w:sz="0" w:space="0" w:color="auto"/>
          </w:divBdr>
        </w:div>
      </w:divsChild>
    </w:div>
    <w:div w:id="1090352819">
      <w:bodyDiv w:val="1"/>
      <w:marLeft w:val="0"/>
      <w:marRight w:val="0"/>
      <w:marTop w:val="0"/>
      <w:marBottom w:val="0"/>
      <w:divBdr>
        <w:top w:val="none" w:sz="0" w:space="0" w:color="auto"/>
        <w:left w:val="none" w:sz="0" w:space="0" w:color="auto"/>
        <w:bottom w:val="none" w:sz="0" w:space="0" w:color="auto"/>
        <w:right w:val="none" w:sz="0" w:space="0" w:color="auto"/>
      </w:divBdr>
    </w:div>
    <w:div w:id="1092899586">
      <w:bodyDiv w:val="1"/>
      <w:marLeft w:val="0"/>
      <w:marRight w:val="0"/>
      <w:marTop w:val="0"/>
      <w:marBottom w:val="0"/>
      <w:divBdr>
        <w:top w:val="none" w:sz="0" w:space="0" w:color="auto"/>
        <w:left w:val="none" w:sz="0" w:space="0" w:color="auto"/>
        <w:bottom w:val="none" w:sz="0" w:space="0" w:color="auto"/>
        <w:right w:val="none" w:sz="0" w:space="0" w:color="auto"/>
      </w:divBdr>
    </w:div>
    <w:div w:id="1099913928">
      <w:bodyDiv w:val="1"/>
      <w:marLeft w:val="0"/>
      <w:marRight w:val="0"/>
      <w:marTop w:val="0"/>
      <w:marBottom w:val="0"/>
      <w:divBdr>
        <w:top w:val="none" w:sz="0" w:space="0" w:color="auto"/>
        <w:left w:val="none" w:sz="0" w:space="0" w:color="auto"/>
        <w:bottom w:val="none" w:sz="0" w:space="0" w:color="auto"/>
        <w:right w:val="none" w:sz="0" w:space="0" w:color="auto"/>
      </w:divBdr>
    </w:div>
    <w:div w:id="1105929435">
      <w:bodyDiv w:val="1"/>
      <w:marLeft w:val="0"/>
      <w:marRight w:val="0"/>
      <w:marTop w:val="0"/>
      <w:marBottom w:val="0"/>
      <w:divBdr>
        <w:top w:val="none" w:sz="0" w:space="0" w:color="auto"/>
        <w:left w:val="none" w:sz="0" w:space="0" w:color="auto"/>
        <w:bottom w:val="none" w:sz="0" w:space="0" w:color="auto"/>
        <w:right w:val="none" w:sz="0" w:space="0" w:color="auto"/>
      </w:divBdr>
    </w:div>
    <w:div w:id="1119302407">
      <w:bodyDiv w:val="1"/>
      <w:marLeft w:val="0"/>
      <w:marRight w:val="0"/>
      <w:marTop w:val="0"/>
      <w:marBottom w:val="0"/>
      <w:divBdr>
        <w:top w:val="none" w:sz="0" w:space="0" w:color="auto"/>
        <w:left w:val="none" w:sz="0" w:space="0" w:color="auto"/>
        <w:bottom w:val="none" w:sz="0" w:space="0" w:color="auto"/>
        <w:right w:val="none" w:sz="0" w:space="0" w:color="auto"/>
      </w:divBdr>
    </w:div>
    <w:div w:id="1140268245">
      <w:bodyDiv w:val="1"/>
      <w:marLeft w:val="0"/>
      <w:marRight w:val="0"/>
      <w:marTop w:val="0"/>
      <w:marBottom w:val="0"/>
      <w:divBdr>
        <w:top w:val="none" w:sz="0" w:space="0" w:color="auto"/>
        <w:left w:val="none" w:sz="0" w:space="0" w:color="auto"/>
        <w:bottom w:val="none" w:sz="0" w:space="0" w:color="auto"/>
        <w:right w:val="none" w:sz="0" w:space="0" w:color="auto"/>
      </w:divBdr>
      <w:divsChild>
        <w:div w:id="1796170964">
          <w:marLeft w:val="1166"/>
          <w:marRight w:val="0"/>
          <w:marTop w:val="60"/>
          <w:marBottom w:val="60"/>
          <w:divBdr>
            <w:top w:val="none" w:sz="0" w:space="0" w:color="auto"/>
            <w:left w:val="none" w:sz="0" w:space="0" w:color="auto"/>
            <w:bottom w:val="none" w:sz="0" w:space="0" w:color="auto"/>
            <w:right w:val="none" w:sz="0" w:space="0" w:color="auto"/>
          </w:divBdr>
        </w:div>
        <w:div w:id="1889565187">
          <w:marLeft w:val="1166"/>
          <w:marRight w:val="0"/>
          <w:marTop w:val="60"/>
          <w:marBottom w:val="60"/>
          <w:divBdr>
            <w:top w:val="none" w:sz="0" w:space="0" w:color="auto"/>
            <w:left w:val="none" w:sz="0" w:space="0" w:color="auto"/>
            <w:bottom w:val="none" w:sz="0" w:space="0" w:color="auto"/>
            <w:right w:val="none" w:sz="0" w:space="0" w:color="auto"/>
          </w:divBdr>
        </w:div>
        <w:div w:id="1088771542">
          <w:marLeft w:val="1800"/>
          <w:marRight w:val="0"/>
          <w:marTop w:val="60"/>
          <w:marBottom w:val="60"/>
          <w:divBdr>
            <w:top w:val="none" w:sz="0" w:space="0" w:color="auto"/>
            <w:left w:val="none" w:sz="0" w:space="0" w:color="auto"/>
            <w:bottom w:val="none" w:sz="0" w:space="0" w:color="auto"/>
            <w:right w:val="none" w:sz="0" w:space="0" w:color="auto"/>
          </w:divBdr>
        </w:div>
        <w:div w:id="1814370617">
          <w:marLeft w:val="1166"/>
          <w:marRight w:val="0"/>
          <w:marTop w:val="60"/>
          <w:marBottom w:val="60"/>
          <w:divBdr>
            <w:top w:val="none" w:sz="0" w:space="0" w:color="auto"/>
            <w:left w:val="none" w:sz="0" w:space="0" w:color="auto"/>
            <w:bottom w:val="none" w:sz="0" w:space="0" w:color="auto"/>
            <w:right w:val="none" w:sz="0" w:space="0" w:color="auto"/>
          </w:divBdr>
        </w:div>
        <w:div w:id="3674829">
          <w:marLeft w:val="1800"/>
          <w:marRight w:val="0"/>
          <w:marTop w:val="60"/>
          <w:marBottom w:val="60"/>
          <w:divBdr>
            <w:top w:val="none" w:sz="0" w:space="0" w:color="auto"/>
            <w:left w:val="none" w:sz="0" w:space="0" w:color="auto"/>
            <w:bottom w:val="none" w:sz="0" w:space="0" w:color="auto"/>
            <w:right w:val="none" w:sz="0" w:space="0" w:color="auto"/>
          </w:divBdr>
        </w:div>
      </w:divsChild>
    </w:div>
    <w:div w:id="1150026742">
      <w:bodyDiv w:val="1"/>
      <w:marLeft w:val="0"/>
      <w:marRight w:val="0"/>
      <w:marTop w:val="0"/>
      <w:marBottom w:val="0"/>
      <w:divBdr>
        <w:top w:val="none" w:sz="0" w:space="0" w:color="auto"/>
        <w:left w:val="none" w:sz="0" w:space="0" w:color="auto"/>
        <w:bottom w:val="none" w:sz="0" w:space="0" w:color="auto"/>
        <w:right w:val="none" w:sz="0" w:space="0" w:color="auto"/>
      </w:divBdr>
    </w:div>
    <w:div w:id="1167599717">
      <w:bodyDiv w:val="1"/>
      <w:marLeft w:val="0"/>
      <w:marRight w:val="0"/>
      <w:marTop w:val="0"/>
      <w:marBottom w:val="0"/>
      <w:divBdr>
        <w:top w:val="none" w:sz="0" w:space="0" w:color="auto"/>
        <w:left w:val="none" w:sz="0" w:space="0" w:color="auto"/>
        <w:bottom w:val="none" w:sz="0" w:space="0" w:color="auto"/>
        <w:right w:val="none" w:sz="0" w:space="0" w:color="auto"/>
      </w:divBdr>
    </w:div>
    <w:div w:id="1212619106">
      <w:bodyDiv w:val="1"/>
      <w:marLeft w:val="0"/>
      <w:marRight w:val="0"/>
      <w:marTop w:val="0"/>
      <w:marBottom w:val="0"/>
      <w:divBdr>
        <w:top w:val="none" w:sz="0" w:space="0" w:color="auto"/>
        <w:left w:val="none" w:sz="0" w:space="0" w:color="auto"/>
        <w:bottom w:val="none" w:sz="0" w:space="0" w:color="auto"/>
        <w:right w:val="none" w:sz="0" w:space="0" w:color="auto"/>
      </w:divBdr>
    </w:div>
    <w:div w:id="1214586595">
      <w:bodyDiv w:val="1"/>
      <w:marLeft w:val="0"/>
      <w:marRight w:val="0"/>
      <w:marTop w:val="0"/>
      <w:marBottom w:val="0"/>
      <w:divBdr>
        <w:top w:val="none" w:sz="0" w:space="0" w:color="auto"/>
        <w:left w:val="none" w:sz="0" w:space="0" w:color="auto"/>
        <w:bottom w:val="none" w:sz="0" w:space="0" w:color="auto"/>
        <w:right w:val="none" w:sz="0" w:space="0" w:color="auto"/>
      </w:divBdr>
    </w:div>
    <w:div w:id="1214733306">
      <w:bodyDiv w:val="1"/>
      <w:marLeft w:val="0"/>
      <w:marRight w:val="0"/>
      <w:marTop w:val="0"/>
      <w:marBottom w:val="0"/>
      <w:divBdr>
        <w:top w:val="none" w:sz="0" w:space="0" w:color="auto"/>
        <w:left w:val="none" w:sz="0" w:space="0" w:color="auto"/>
        <w:bottom w:val="none" w:sz="0" w:space="0" w:color="auto"/>
        <w:right w:val="none" w:sz="0" w:space="0" w:color="auto"/>
      </w:divBdr>
    </w:div>
    <w:div w:id="1225292783">
      <w:bodyDiv w:val="1"/>
      <w:marLeft w:val="0"/>
      <w:marRight w:val="0"/>
      <w:marTop w:val="0"/>
      <w:marBottom w:val="0"/>
      <w:divBdr>
        <w:top w:val="none" w:sz="0" w:space="0" w:color="auto"/>
        <w:left w:val="none" w:sz="0" w:space="0" w:color="auto"/>
        <w:bottom w:val="none" w:sz="0" w:space="0" w:color="auto"/>
        <w:right w:val="none" w:sz="0" w:space="0" w:color="auto"/>
      </w:divBdr>
    </w:div>
    <w:div w:id="1226532115">
      <w:bodyDiv w:val="1"/>
      <w:marLeft w:val="0"/>
      <w:marRight w:val="0"/>
      <w:marTop w:val="0"/>
      <w:marBottom w:val="0"/>
      <w:divBdr>
        <w:top w:val="none" w:sz="0" w:space="0" w:color="auto"/>
        <w:left w:val="none" w:sz="0" w:space="0" w:color="auto"/>
        <w:bottom w:val="none" w:sz="0" w:space="0" w:color="auto"/>
        <w:right w:val="none" w:sz="0" w:space="0" w:color="auto"/>
      </w:divBdr>
    </w:div>
    <w:div w:id="1241795360">
      <w:bodyDiv w:val="1"/>
      <w:marLeft w:val="0"/>
      <w:marRight w:val="0"/>
      <w:marTop w:val="0"/>
      <w:marBottom w:val="0"/>
      <w:divBdr>
        <w:top w:val="none" w:sz="0" w:space="0" w:color="auto"/>
        <w:left w:val="none" w:sz="0" w:space="0" w:color="auto"/>
        <w:bottom w:val="none" w:sz="0" w:space="0" w:color="auto"/>
        <w:right w:val="none" w:sz="0" w:space="0" w:color="auto"/>
      </w:divBdr>
    </w:div>
    <w:div w:id="1335305280">
      <w:bodyDiv w:val="1"/>
      <w:marLeft w:val="0"/>
      <w:marRight w:val="0"/>
      <w:marTop w:val="0"/>
      <w:marBottom w:val="0"/>
      <w:divBdr>
        <w:top w:val="none" w:sz="0" w:space="0" w:color="auto"/>
        <w:left w:val="none" w:sz="0" w:space="0" w:color="auto"/>
        <w:bottom w:val="none" w:sz="0" w:space="0" w:color="auto"/>
        <w:right w:val="none" w:sz="0" w:space="0" w:color="auto"/>
      </w:divBdr>
    </w:div>
    <w:div w:id="1342505907">
      <w:bodyDiv w:val="1"/>
      <w:marLeft w:val="0"/>
      <w:marRight w:val="0"/>
      <w:marTop w:val="0"/>
      <w:marBottom w:val="0"/>
      <w:divBdr>
        <w:top w:val="none" w:sz="0" w:space="0" w:color="auto"/>
        <w:left w:val="none" w:sz="0" w:space="0" w:color="auto"/>
        <w:bottom w:val="none" w:sz="0" w:space="0" w:color="auto"/>
        <w:right w:val="none" w:sz="0" w:space="0" w:color="auto"/>
      </w:divBdr>
    </w:div>
    <w:div w:id="1355157640">
      <w:bodyDiv w:val="1"/>
      <w:marLeft w:val="0"/>
      <w:marRight w:val="0"/>
      <w:marTop w:val="0"/>
      <w:marBottom w:val="0"/>
      <w:divBdr>
        <w:top w:val="none" w:sz="0" w:space="0" w:color="auto"/>
        <w:left w:val="none" w:sz="0" w:space="0" w:color="auto"/>
        <w:bottom w:val="none" w:sz="0" w:space="0" w:color="auto"/>
        <w:right w:val="none" w:sz="0" w:space="0" w:color="auto"/>
      </w:divBdr>
      <w:divsChild>
        <w:div w:id="705450017">
          <w:marLeft w:val="547"/>
          <w:marRight w:val="0"/>
          <w:marTop w:val="60"/>
          <w:marBottom w:val="60"/>
          <w:divBdr>
            <w:top w:val="none" w:sz="0" w:space="0" w:color="auto"/>
            <w:left w:val="none" w:sz="0" w:space="0" w:color="auto"/>
            <w:bottom w:val="none" w:sz="0" w:space="0" w:color="auto"/>
            <w:right w:val="none" w:sz="0" w:space="0" w:color="auto"/>
          </w:divBdr>
        </w:div>
        <w:div w:id="1590507224">
          <w:marLeft w:val="547"/>
          <w:marRight w:val="0"/>
          <w:marTop w:val="60"/>
          <w:marBottom w:val="60"/>
          <w:divBdr>
            <w:top w:val="none" w:sz="0" w:space="0" w:color="auto"/>
            <w:left w:val="none" w:sz="0" w:space="0" w:color="auto"/>
            <w:bottom w:val="none" w:sz="0" w:space="0" w:color="auto"/>
            <w:right w:val="none" w:sz="0" w:space="0" w:color="auto"/>
          </w:divBdr>
        </w:div>
        <w:div w:id="1887906574">
          <w:marLeft w:val="547"/>
          <w:marRight w:val="0"/>
          <w:marTop w:val="60"/>
          <w:marBottom w:val="60"/>
          <w:divBdr>
            <w:top w:val="none" w:sz="0" w:space="0" w:color="auto"/>
            <w:left w:val="none" w:sz="0" w:space="0" w:color="auto"/>
            <w:bottom w:val="none" w:sz="0" w:space="0" w:color="auto"/>
            <w:right w:val="none" w:sz="0" w:space="0" w:color="auto"/>
          </w:divBdr>
        </w:div>
        <w:div w:id="1717468988">
          <w:marLeft w:val="547"/>
          <w:marRight w:val="0"/>
          <w:marTop w:val="60"/>
          <w:marBottom w:val="60"/>
          <w:divBdr>
            <w:top w:val="none" w:sz="0" w:space="0" w:color="auto"/>
            <w:left w:val="none" w:sz="0" w:space="0" w:color="auto"/>
            <w:bottom w:val="none" w:sz="0" w:space="0" w:color="auto"/>
            <w:right w:val="none" w:sz="0" w:space="0" w:color="auto"/>
          </w:divBdr>
        </w:div>
        <w:div w:id="552808745">
          <w:marLeft w:val="1166"/>
          <w:marRight w:val="0"/>
          <w:marTop w:val="60"/>
          <w:marBottom w:val="60"/>
          <w:divBdr>
            <w:top w:val="none" w:sz="0" w:space="0" w:color="auto"/>
            <w:left w:val="none" w:sz="0" w:space="0" w:color="auto"/>
            <w:bottom w:val="none" w:sz="0" w:space="0" w:color="auto"/>
            <w:right w:val="none" w:sz="0" w:space="0" w:color="auto"/>
          </w:divBdr>
        </w:div>
        <w:div w:id="357506904">
          <w:marLeft w:val="1166"/>
          <w:marRight w:val="0"/>
          <w:marTop w:val="60"/>
          <w:marBottom w:val="60"/>
          <w:divBdr>
            <w:top w:val="none" w:sz="0" w:space="0" w:color="auto"/>
            <w:left w:val="none" w:sz="0" w:space="0" w:color="auto"/>
            <w:bottom w:val="none" w:sz="0" w:space="0" w:color="auto"/>
            <w:right w:val="none" w:sz="0" w:space="0" w:color="auto"/>
          </w:divBdr>
        </w:div>
        <w:div w:id="1598096349">
          <w:marLeft w:val="1166"/>
          <w:marRight w:val="0"/>
          <w:marTop w:val="60"/>
          <w:marBottom w:val="60"/>
          <w:divBdr>
            <w:top w:val="none" w:sz="0" w:space="0" w:color="auto"/>
            <w:left w:val="none" w:sz="0" w:space="0" w:color="auto"/>
            <w:bottom w:val="none" w:sz="0" w:space="0" w:color="auto"/>
            <w:right w:val="none" w:sz="0" w:space="0" w:color="auto"/>
          </w:divBdr>
        </w:div>
      </w:divsChild>
    </w:div>
    <w:div w:id="1370842356">
      <w:bodyDiv w:val="1"/>
      <w:marLeft w:val="0"/>
      <w:marRight w:val="0"/>
      <w:marTop w:val="0"/>
      <w:marBottom w:val="0"/>
      <w:divBdr>
        <w:top w:val="none" w:sz="0" w:space="0" w:color="auto"/>
        <w:left w:val="none" w:sz="0" w:space="0" w:color="auto"/>
        <w:bottom w:val="none" w:sz="0" w:space="0" w:color="auto"/>
        <w:right w:val="none" w:sz="0" w:space="0" w:color="auto"/>
      </w:divBdr>
    </w:div>
    <w:div w:id="1387795007">
      <w:bodyDiv w:val="1"/>
      <w:marLeft w:val="0"/>
      <w:marRight w:val="0"/>
      <w:marTop w:val="0"/>
      <w:marBottom w:val="0"/>
      <w:divBdr>
        <w:top w:val="none" w:sz="0" w:space="0" w:color="auto"/>
        <w:left w:val="none" w:sz="0" w:space="0" w:color="auto"/>
        <w:bottom w:val="none" w:sz="0" w:space="0" w:color="auto"/>
        <w:right w:val="none" w:sz="0" w:space="0" w:color="auto"/>
      </w:divBdr>
    </w:div>
    <w:div w:id="1393582675">
      <w:bodyDiv w:val="1"/>
      <w:marLeft w:val="0"/>
      <w:marRight w:val="0"/>
      <w:marTop w:val="0"/>
      <w:marBottom w:val="0"/>
      <w:divBdr>
        <w:top w:val="none" w:sz="0" w:space="0" w:color="auto"/>
        <w:left w:val="none" w:sz="0" w:space="0" w:color="auto"/>
        <w:bottom w:val="none" w:sz="0" w:space="0" w:color="auto"/>
        <w:right w:val="none" w:sz="0" w:space="0" w:color="auto"/>
      </w:divBdr>
    </w:div>
    <w:div w:id="1419986186">
      <w:bodyDiv w:val="1"/>
      <w:marLeft w:val="0"/>
      <w:marRight w:val="0"/>
      <w:marTop w:val="0"/>
      <w:marBottom w:val="0"/>
      <w:divBdr>
        <w:top w:val="none" w:sz="0" w:space="0" w:color="auto"/>
        <w:left w:val="none" w:sz="0" w:space="0" w:color="auto"/>
        <w:bottom w:val="none" w:sz="0" w:space="0" w:color="auto"/>
        <w:right w:val="none" w:sz="0" w:space="0" w:color="auto"/>
      </w:divBdr>
      <w:divsChild>
        <w:div w:id="1634674983">
          <w:marLeft w:val="1829"/>
          <w:marRight w:val="0"/>
          <w:marTop w:val="0"/>
          <w:marBottom w:val="0"/>
          <w:divBdr>
            <w:top w:val="none" w:sz="0" w:space="0" w:color="auto"/>
            <w:left w:val="none" w:sz="0" w:space="0" w:color="auto"/>
            <w:bottom w:val="none" w:sz="0" w:space="0" w:color="auto"/>
            <w:right w:val="none" w:sz="0" w:space="0" w:color="auto"/>
          </w:divBdr>
        </w:div>
      </w:divsChild>
    </w:div>
    <w:div w:id="1433430460">
      <w:bodyDiv w:val="1"/>
      <w:marLeft w:val="0"/>
      <w:marRight w:val="0"/>
      <w:marTop w:val="0"/>
      <w:marBottom w:val="0"/>
      <w:divBdr>
        <w:top w:val="none" w:sz="0" w:space="0" w:color="auto"/>
        <w:left w:val="none" w:sz="0" w:space="0" w:color="auto"/>
        <w:bottom w:val="none" w:sz="0" w:space="0" w:color="auto"/>
        <w:right w:val="none" w:sz="0" w:space="0" w:color="auto"/>
      </w:divBdr>
      <w:divsChild>
        <w:div w:id="1185631909">
          <w:marLeft w:val="547"/>
          <w:marRight w:val="0"/>
          <w:marTop w:val="60"/>
          <w:marBottom w:val="0"/>
          <w:divBdr>
            <w:top w:val="none" w:sz="0" w:space="0" w:color="auto"/>
            <w:left w:val="none" w:sz="0" w:space="0" w:color="auto"/>
            <w:bottom w:val="none" w:sz="0" w:space="0" w:color="auto"/>
            <w:right w:val="none" w:sz="0" w:space="0" w:color="auto"/>
          </w:divBdr>
        </w:div>
        <w:div w:id="1560743262">
          <w:marLeft w:val="1123"/>
          <w:marRight w:val="0"/>
          <w:marTop w:val="60"/>
          <w:marBottom w:val="0"/>
          <w:divBdr>
            <w:top w:val="none" w:sz="0" w:space="0" w:color="auto"/>
            <w:left w:val="none" w:sz="0" w:space="0" w:color="auto"/>
            <w:bottom w:val="none" w:sz="0" w:space="0" w:color="auto"/>
            <w:right w:val="none" w:sz="0" w:space="0" w:color="auto"/>
          </w:divBdr>
        </w:div>
        <w:div w:id="283317247">
          <w:marLeft w:val="1123"/>
          <w:marRight w:val="0"/>
          <w:marTop w:val="60"/>
          <w:marBottom w:val="0"/>
          <w:divBdr>
            <w:top w:val="none" w:sz="0" w:space="0" w:color="auto"/>
            <w:left w:val="none" w:sz="0" w:space="0" w:color="auto"/>
            <w:bottom w:val="none" w:sz="0" w:space="0" w:color="auto"/>
            <w:right w:val="none" w:sz="0" w:space="0" w:color="auto"/>
          </w:divBdr>
        </w:div>
        <w:div w:id="1514996926">
          <w:marLeft w:val="1699"/>
          <w:marRight w:val="0"/>
          <w:marTop w:val="60"/>
          <w:marBottom w:val="0"/>
          <w:divBdr>
            <w:top w:val="none" w:sz="0" w:space="0" w:color="auto"/>
            <w:left w:val="none" w:sz="0" w:space="0" w:color="auto"/>
            <w:bottom w:val="none" w:sz="0" w:space="0" w:color="auto"/>
            <w:right w:val="none" w:sz="0" w:space="0" w:color="auto"/>
          </w:divBdr>
        </w:div>
        <w:div w:id="161118277">
          <w:marLeft w:val="1123"/>
          <w:marRight w:val="0"/>
          <w:marTop w:val="60"/>
          <w:marBottom w:val="0"/>
          <w:divBdr>
            <w:top w:val="none" w:sz="0" w:space="0" w:color="auto"/>
            <w:left w:val="none" w:sz="0" w:space="0" w:color="auto"/>
            <w:bottom w:val="none" w:sz="0" w:space="0" w:color="auto"/>
            <w:right w:val="none" w:sz="0" w:space="0" w:color="auto"/>
          </w:divBdr>
        </w:div>
        <w:div w:id="482504312">
          <w:marLeft w:val="547"/>
          <w:marRight w:val="0"/>
          <w:marTop w:val="60"/>
          <w:marBottom w:val="0"/>
          <w:divBdr>
            <w:top w:val="none" w:sz="0" w:space="0" w:color="auto"/>
            <w:left w:val="none" w:sz="0" w:space="0" w:color="auto"/>
            <w:bottom w:val="none" w:sz="0" w:space="0" w:color="auto"/>
            <w:right w:val="none" w:sz="0" w:space="0" w:color="auto"/>
          </w:divBdr>
        </w:div>
        <w:div w:id="468669872">
          <w:marLeft w:val="1123"/>
          <w:marRight w:val="0"/>
          <w:marTop w:val="60"/>
          <w:marBottom w:val="0"/>
          <w:divBdr>
            <w:top w:val="none" w:sz="0" w:space="0" w:color="auto"/>
            <w:left w:val="none" w:sz="0" w:space="0" w:color="auto"/>
            <w:bottom w:val="none" w:sz="0" w:space="0" w:color="auto"/>
            <w:right w:val="none" w:sz="0" w:space="0" w:color="auto"/>
          </w:divBdr>
        </w:div>
        <w:div w:id="1106080022">
          <w:marLeft w:val="1123"/>
          <w:marRight w:val="0"/>
          <w:marTop w:val="60"/>
          <w:marBottom w:val="0"/>
          <w:divBdr>
            <w:top w:val="none" w:sz="0" w:space="0" w:color="auto"/>
            <w:left w:val="none" w:sz="0" w:space="0" w:color="auto"/>
            <w:bottom w:val="none" w:sz="0" w:space="0" w:color="auto"/>
            <w:right w:val="none" w:sz="0" w:space="0" w:color="auto"/>
          </w:divBdr>
        </w:div>
        <w:div w:id="829829251">
          <w:marLeft w:val="547"/>
          <w:marRight w:val="0"/>
          <w:marTop w:val="60"/>
          <w:marBottom w:val="0"/>
          <w:divBdr>
            <w:top w:val="none" w:sz="0" w:space="0" w:color="auto"/>
            <w:left w:val="none" w:sz="0" w:space="0" w:color="auto"/>
            <w:bottom w:val="none" w:sz="0" w:space="0" w:color="auto"/>
            <w:right w:val="none" w:sz="0" w:space="0" w:color="auto"/>
          </w:divBdr>
        </w:div>
        <w:div w:id="1525246923">
          <w:marLeft w:val="1123"/>
          <w:marRight w:val="0"/>
          <w:marTop w:val="60"/>
          <w:marBottom w:val="0"/>
          <w:divBdr>
            <w:top w:val="none" w:sz="0" w:space="0" w:color="auto"/>
            <w:left w:val="none" w:sz="0" w:space="0" w:color="auto"/>
            <w:bottom w:val="none" w:sz="0" w:space="0" w:color="auto"/>
            <w:right w:val="none" w:sz="0" w:space="0" w:color="auto"/>
          </w:divBdr>
        </w:div>
        <w:div w:id="1194077378">
          <w:marLeft w:val="1699"/>
          <w:marRight w:val="0"/>
          <w:marTop w:val="60"/>
          <w:marBottom w:val="0"/>
          <w:divBdr>
            <w:top w:val="none" w:sz="0" w:space="0" w:color="auto"/>
            <w:left w:val="none" w:sz="0" w:space="0" w:color="auto"/>
            <w:bottom w:val="none" w:sz="0" w:space="0" w:color="auto"/>
            <w:right w:val="none" w:sz="0" w:space="0" w:color="auto"/>
          </w:divBdr>
        </w:div>
        <w:div w:id="830676107">
          <w:marLeft w:val="1123"/>
          <w:marRight w:val="0"/>
          <w:marTop w:val="60"/>
          <w:marBottom w:val="0"/>
          <w:divBdr>
            <w:top w:val="none" w:sz="0" w:space="0" w:color="auto"/>
            <w:left w:val="none" w:sz="0" w:space="0" w:color="auto"/>
            <w:bottom w:val="none" w:sz="0" w:space="0" w:color="auto"/>
            <w:right w:val="none" w:sz="0" w:space="0" w:color="auto"/>
          </w:divBdr>
        </w:div>
        <w:div w:id="1859149287">
          <w:marLeft w:val="1699"/>
          <w:marRight w:val="0"/>
          <w:marTop w:val="60"/>
          <w:marBottom w:val="0"/>
          <w:divBdr>
            <w:top w:val="none" w:sz="0" w:space="0" w:color="auto"/>
            <w:left w:val="none" w:sz="0" w:space="0" w:color="auto"/>
            <w:bottom w:val="none" w:sz="0" w:space="0" w:color="auto"/>
            <w:right w:val="none" w:sz="0" w:space="0" w:color="auto"/>
          </w:divBdr>
        </w:div>
        <w:div w:id="1410927906">
          <w:marLeft w:val="1699"/>
          <w:marRight w:val="0"/>
          <w:marTop w:val="60"/>
          <w:marBottom w:val="0"/>
          <w:divBdr>
            <w:top w:val="none" w:sz="0" w:space="0" w:color="auto"/>
            <w:left w:val="none" w:sz="0" w:space="0" w:color="auto"/>
            <w:bottom w:val="none" w:sz="0" w:space="0" w:color="auto"/>
            <w:right w:val="none" w:sz="0" w:space="0" w:color="auto"/>
          </w:divBdr>
        </w:div>
        <w:div w:id="1032536147">
          <w:marLeft w:val="1699"/>
          <w:marRight w:val="0"/>
          <w:marTop w:val="60"/>
          <w:marBottom w:val="0"/>
          <w:divBdr>
            <w:top w:val="none" w:sz="0" w:space="0" w:color="auto"/>
            <w:left w:val="none" w:sz="0" w:space="0" w:color="auto"/>
            <w:bottom w:val="none" w:sz="0" w:space="0" w:color="auto"/>
            <w:right w:val="none" w:sz="0" w:space="0" w:color="auto"/>
          </w:divBdr>
        </w:div>
        <w:div w:id="821196371">
          <w:marLeft w:val="1123"/>
          <w:marRight w:val="0"/>
          <w:marTop w:val="60"/>
          <w:marBottom w:val="0"/>
          <w:divBdr>
            <w:top w:val="none" w:sz="0" w:space="0" w:color="auto"/>
            <w:left w:val="none" w:sz="0" w:space="0" w:color="auto"/>
            <w:bottom w:val="none" w:sz="0" w:space="0" w:color="auto"/>
            <w:right w:val="none" w:sz="0" w:space="0" w:color="auto"/>
          </w:divBdr>
        </w:div>
        <w:div w:id="1103721175">
          <w:marLeft w:val="1123"/>
          <w:marRight w:val="0"/>
          <w:marTop w:val="60"/>
          <w:marBottom w:val="0"/>
          <w:divBdr>
            <w:top w:val="none" w:sz="0" w:space="0" w:color="auto"/>
            <w:left w:val="none" w:sz="0" w:space="0" w:color="auto"/>
            <w:bottom w:val="none" w:sz="0" w:space="0" w:color="auto"/>
            <w:right w:val="none" w:sz="0" w:space="0" w:color="auto"/>
          </w:divBdr>
        </w:div>
      </w:divsChild>
    </w:div>
    <w:div w:id="1435442107">
      <w:bodyDiv w:val="1"/>
      <w:marLeft w:val="0"/>
      <w:marRight w:val="0"/>
      <w:marTop w:val="0"/>
      <w:marBottom w:val="0"/>
      <w:divBdr>
        <w:top w:val="none" w:sz="0" w:space="0" w:color="auto"/>
        <w:left w:val="none" w:sz="0" w:space="0" w:color="auto"/>
        <w:bottom w:val="none" w:sz="0" w:space="0" w:color="auto"/>
        <w:right w:val="none" w:sz="0" w:space="0" w:color="auto"/>
      </w:divBdr>
      <w:divsChild>
        <w:div w:id="1990162015">
          <w:marLeft w:val="418"/>
          <w:marRight w:val="0"/>
          <w:marTop w:val="0"/>
          <w:marBottom w:val="0"/>
          <w:divBdr>
            <w:top w:val="none" w:sz="0" w:space="0" w:color="auto"/>
            <w:left w:val="none" w:sz="0" w:space="0" w:color="auto"/>
            <w:bottom w:val="none" w:sz="0" w:space="0" w:color="auto"/>
            <w:right w:val="none" w:sz="0" w:space="0" w:color="auto"/>
          </w:divBdr>
        </w:div>
        <w:div w:id="14891474">
          <w:marLeft w:val="418"/>
          <w:marRight w:val="0"/>
          <w:marTop w:val="0"/>
          <w:marBottom w:val="0"/>
          <w:divBdr>
            <w:top w:val="none" w:sz="0" w:space="0" w:color="auto"/>
            <w:left w:val="none" w:sz="0" w:space="0" w:color="auto"/>
            <w:bottom w:val="none" w:sz="0" w:space="0" w:color="auto"/>
            <w:right w:val="none" w:sz="0" w:space="0" w:color="auto"/>
          </w:divBdr>
        </w:div>
        <w:div w:id="1370455775">
          <w:marLeft w:val="994"/>
          <w:marRight w:val="0"/>
          <w:marTop w:val="0"/>
          <w:marBottom w:val="0"/>
          <w:divBdr>
            <w:top w:val="none" w:sz="0" w:space="0" w:color="auto"/>
            <w:left w:val="none" w:sz="0" w:space="0" w:color="auto"/>
            <w:bottom w:val="none" w:sz="0" w:space="0" w:color="auto"/>
            <w:right w:val="none" w:sz="0" w:space="0" w:color="auto"/>
          </w:divBdr>
        </w:div>
        <w:div w:id="1840807128">
          <w:marLeft w:val="994"/>
          <w:marRight w:val="0"/>
          <w:marTop w:val="0"/>
          <w:marBottom w:val="0"/>
          <w:divBdr>
            <w:top w:val="none" w:sz="0" w:space="0" w:color="auto"/>
            <w:left w:val="none" w:sz="0" w:space="0" w:color="auto"/>
            <w:bottom w:val="none" w:sz="0" w:space="0" w:color="auto"/>
            <w:right w:val="none" w:sz="0" w:space="0" w:color="auto"/>
          </w:divBdr>
        </w:div>
        <w:div w:id="1167474804">
          <w:marLeft w:val="418"/>
          <w:marRight w:val="0"/>
          <w:marTop w:val="0"/>
          <w:marBottom w:val="0"/>
          <w:divBdr>
            <w:top w:val="none" w:sz="0" w:space="0" w:color="auto"/>
            <w:left w:val="none" w:sz="0" w:space="0" w:color="auto"/>
            <w:bottom w:val="none" w:sz="0" w:space="0" w:color="auto"/>
            <w:right w:val="none" w:sz="0" w:space="0" w:color="auto"/>
          </w:divBdr>
        </w:div>
        <w:div w:id="1706634127">
          <w:marLeft w:val="994"/>
          <w:marRight w:val="0"/>
          <w:marTop w:val="0"/>
          <w:marBottom w:val="0"/>
          <w:divBdr>
            <w:top w:val="none" w:sz="0" w:space="0" w:color="auto"/>
            <w:left w:val="none" w:sz="0" w:space="0" w:color="auto"/>
            <w:bottom w:val="none" w:sz="0" w:space="0" w:color="auto"/>
            <w:right w:val="none" w:sz="0" w:space="0" w:color="auto"/>
          </w:divBdr>
        </w:div>
        <w:div w:id="2068141422">
          <w:marLeft w:val="994"/>
          <w:marRight w:val="0"/>
          <w:marTop w:val="0"/>
          <w:marBottom w:val="0"/>
          <w:divBdr>
            <w:top w:val="none" w:sz="0" w:space="0" w:color="auto"/>
            <w:left w:val="none" w:sz="0" w:space="0" w:color="auto"/>
            <w:bottom w:val="none" w:sz="0" w:space="0" w:color="auto"/>
            <w:right w:val="none" w:sz="0" w:space="0" w:color="auto"/>
          </w:divBdr>
        </w:div>
        <w:div w:id="630863291">
          <w:marLeft w:val="994"/>
          <w:marRight w:val="0"/>
          <w:marTop w:val="0"/>
          <w:marBottom w:val="0"/>
          <w:divBdr>
            <w:top w:val="none" w:sz="0" w:space="0" w:color="auto"/>
            <w:left w:val="none" w:sz="0" w:space="0" w:color="auto"/>
            <w:bottom w:val="none" w:sz="0" w:space="0" w:color="auto"/>
            <w:right w:val="none" w:sz="0" w:space="0" w:color="auto"/>
          </w:divBdr>
        </w:div>
      </w:divsChild>
    </w:div>
    <w:div w:id="1438212259">
      <w:bodyDiv w:val="1"/>
      <w:marLeft w:val="0"/>
      <w:marRight w:val="0"/>
      <w:marTop w:val="0"/>
      <w:marBottom w:val="0"/>
      <w:divBdr>
        <w:top w:val="none" w:sz="0" w:space="0" w:color="auto"/>
        <w:left w:val="none" w:sz="0" w:space="0" w:color="auto"/>
        <w:bottom w:val="none" w:sz="0" w:space="0" w:color="auto"/>
        <w:right w:val="none" w:sz="0" w:space="0" w:color="auto"/>
      </w:divBdr>
      <w:divsChild>
        <w:div w:id="472604301">
          <w:marLeft w:val="274"/>
          <w:marRight w:val="0"/>
          <w:marTop w:val="0"/>
          <w:marBottom w:val="0"/>
          <w:divBdr>
            <w:top w:val="none" w:sz="0" w:space="0" w:color="auto"/>
            <w:left w:val="none" w:sz="0" w:space="0" w:color="auto"/>
            <w:bottom w:val="none" w:sz="0" w:space="0" w:color="auto"/>
            <w:right w:val="none" w:sz="0" w:space="0" w:color="auto"/>
          </w:divBdr>
        </w:div>
        <w:div w:id="1891529855">
          <w:marLeft w:val="274"/>
          <w:marRight w:val="0"/>
          <w:marTop w:val="0"/>
          <w:marBottom w:val="0"/>
          <w:divBdr>
            <w:top w:val="none" w:sz="0" w:space="0" w:color="auto"/>
            <w:left w:val="none" w:sz="0" w:space="0" w:color="auto"/>
            <w:bottom w:val="none" w:sz="0" w:space="0" w:color="auto"/>
            <w:right w:val="none" w:sz="0" w:space="0" w:color="auto"/>
          </w:divBdr>
        </w:div>
        <w:div w:id="898248651">
          <w:marLeft w:val="274"/>
          <w:marRight w:val="0"/>
          <w:marTop w:val="0"/>
          <w:marBottom w:val="0"/>
          <w:divBdr>
            <w:top w:val="none" w:sz="0" w:space="0" w:color="auto"/>
            <w:left w:val="none" w:sz="0" w:space="0" w:color="auto"/>
            <w:bottom w:val="none" w:sz="0" w:space="0" w:color="auto"/>
            <w:right w:val="none" w:sz="0" w:space="0" w:color="auto"/>
          </w:divBdr>
        </w:div>
        <w:div w:id="128978974">
          <w:marLeft w:val="274"/>
          <w:marRight w:val="0"/>
          <w:marTop w:val="0"/>
          <w:marBottom w:val="0"/>
          <w:divBdr>
            <w:top w:val="none" w:sz="0" w:space="0" w:color="auto"/>
            <w:left w:val="none" w:sz="0" w:space="0" w:color="auto"/>
            <w:bottom w:val="none" w:sz="0" w:space="0" w:color="auto"/>
            <w:right w:val="none" w:sz="0" w:space="0" w:color="auto"/>
          </w:divBdr>
        </w:div>
        <w:div w:id="1773547789">
          <w:marLeft w:val="274"/>
          <w:marRight w:val="0"/>
          <w:marTop w:val="0"/>
          <w:marBottom w:val="0"/>
          <w:divBdr>
            <w:top w:val="none" w:sz="0" w:space="0" w:color="auto"/>
            <w:left w:val="none" w:sz="0" w:space="0" w:color="auto"/>
            <w:bottom w:val="none" w:sz="0" w:space="0" w:color="auto"/>
            <w:right w:val="none" w:sz="0" w:space="0" w:color="auto"/>
          </w:divBdr>
        </w:div>
        <w:div w:id="1395931218">
          <w:marLeft w:val="274"/>
          <w:marRight w:val="0"/>
          <w:marTop w:val="0"/>
          <w:marBottom w:val="0"/>
          <w:divBdr>
            <w:top w:val="none" w:sz="0" w:space="0" w:color="auto"/>
            <w:left w:val="none" w:sz="0" w:space="0" w:color="auto"/>
            <w:bottom w:val="none" w:sz="0" w:space="0" w:color="auto"/>
            <w:right w:val="none" w:sz="0" w:space="0" w:color="auto"/>
          </w:divBdr>
        </w:div>
        <w:div w:id="1852798174">
          <w:marLeft w:val="274"/>
          <w:marRight w:val="0"/>
          <w:marTop w:val="0"/>
          <w:marBottom w:val="0"/>
          <w:divBdr>
            <w:top w:val="none" w:sz="0" w:space="0" w:color="auto"/>
            <w:left w:val="none" w:sz="0" w:space="0" w:color="auto"/>
            <w:bottom w:val="none" w:sz="0" w:space="0" w:color="auto"/>
            <w:right w:val="none" w:sz="0" w:space="0" w:color="auto"/>
          </w:divBdr>
        </w:div>
        <w:div w:id="1181822410">
          <w:marLeft w:val="274"/>
          <w:marRight w:val="0"/>
          <w:marTop w:val="0"/>
          <w:marBottom w:val="0"/>
          <w:divBdr>
            <w:top w:val="none" w:sz="0" w:space="0" w:color="auto"/>
            <w:left w:val="none" w:sz="0" w:space="0" w:color="auto"/>
            <w:bottom w:val="none" w:sz="0" w:space="0" w:color="auto"/>
            <w:right w:val="none" w:sz="0" w:space="0" w:color="auto"/>
          </w:divBdr>
        </w:div>
        <w:div w:id="438530897">
          <w:marLeft w:val="274"/>
          <w:marRight w:val="0"/>
          <w:marTop w:val="0"/>
          <w:marBottom w:val="0"/>
          <w:divBdr>
            <w:top w:val="none" w:sz="0" w:space="0" w:color="auto"/>
            <w:left w:val="none" w:sz="0" w:space="0" w:color="auto"/>
            <w:bottom w:val="none" w:sz="0" w:space="0" w:color="auto"/>
            <w:right w:val="none" w:sz="0" w:space="0" w:color="auto"/>
          </w:divBdr>
        </w:div>
        <w:div w:id="297806934">
          <w:marLeft w:val="274"/>
          <w:marRight w:val="0"/>
          <w:marTop w:val="0"/>
          <w:marBottom w:val="0"/>
          <w:divBdr>
            <w:top w:val="none" w:sz="0" w:space="0" w:color="auto"/>
            <w:left w:val="none" w:sz="0" w:space="0" w:color="auto"/>
            <w:bottom w:val="none" w:sz="0" w:space="0" w:color="auto"/>
            <w:right w:val="none" w:sz="0" w:space="0" w:color="auto"/>
          </w:divBdr>
        </w:div>
        <w:div w:id="1862931310">
          <w:marLeft w:val="274"/>
          <w:marRight w:val="0"/>
          <w:marTop w:val="0"/>
          <w:marBottom w:val="0"/>
          <w:divBdr>
            <w:top w:val="none" w:sz="0" w:space="0" w:color="auto"/>
            <w:left w:val="none" w:sz="0" w:space="0" w:color="auto"/>
            <w:bottom w:val="none" w:sz="0" w:space="0" w:color="auto"/>
            <w:right w:val="none" w:sz="0" w:space="0" w:color="auto"/>
          </w:divBdr>
        </w:div>
        <w:div w:id="1377506240">
          <w:marLeft w:val="274"/>
          <w:marRight w:val="0"/>
          <w:marTop w:val="0"/>
          <w:marBottom w:val="0"/>
          <w:divBdr>
            <w:top w:val="none" w:sz="0" w:space="0" w:color="auto"/>
            <w:left w:val="none" w:sz="0" w:space="0" w:color="auto"/>
            <w:bottom w:val="none" w:sz="0" w:space="0" w:color="auto"/>
            <w:right w:val="none" w:sz="0" w:space="0" w:color="auto"/>
          </w:divBdr>
        </w:div>
        <w:div w:id="107625794">
          <w:marLeft w:val="274"/>
          <w:marRight w:val="0"/>
          <w:marTop w:val="0"/>
          <w:marBottom w:val="0"/>
          <w:divBdr>
            <w:top w:val="none" w:sz="0" w:space="0" w:color="auto"/>
            <w:left w:val="none" w:sz="0" w:space="0" w:color="auto"/>
            <w:bottom w:val="none" w:sz="0" w:space="0" w:color="auto"/>
            <w:right w:val="none" w:sz="0" w:space="0" w:color="auto"/>
          </w:divBdr>
        </w:div>
        <w:div w:id="575670287">
          <w:marLeft w:val="274"/>
          <w:marRight w:val="0"/>
          <w:marTop w:val="0"/>
          <w:marBottom w:val="0"/>
          <w:divBdr>
            <w:top w:val="none" w:sz="0" w:space="0" w:color="auto"/>
            <w:left w:val="none" w:sz="0" w:space="0" w:color="auto"/>
            <w:bottom w:val="none" w:sz="0" w:space="0" w:color="auto"/>
            <w:right w:val="none" w:sz="0" w:space="0" w:color="auto"/>
          </w:divBdr>
        </w:div>
        <w:div w:id="198515991">
          <w:marLeft w:val="274"/>
          <w:marRight w:val="0"/>
          <w:marTop w:val="0"/>
          <w:marBottom w:val="0"/>
          <w:divBdr>
            <w:top w:val="none" w:sz="0" w:space="0" w:color="auto"/>
            <w:left w:val="none" w:sz="0" w:space="0" w:color="auto"/>
            <w:bottom w:val="none" w:sz="0" w:space="0" w:color="auto"/>
            <w:right w:val="none" w:sz="0" w:space="0" w:color="auto"/>
          </w:divBdr>
        </w:div>
        <w:div w:id="1318803227">
          <w:marLeft w:val="274"/>
          <w:marRight w:val="0"/>
          <w:marTop w:val="0"/>
          <w:marBottom w:val="0"/>
          <w:divBdr>
            <w:top w:val="none" w:sz="0" w:space="0" w:color="auto"/>
            <w:left w:val="none" w:sz="0" w:space="0" w:color="auto"/>
            <w:bottom w:val="none" w:sz="0" w:space="0" w:color="auto"/>
            <w:right w:val="none" w:sz="0" w:space="0" w:color="auto"/>
          </w:divBdr>
        </w:div>
      </w:divsChild>
    </w:div>
    <w:div w:id="1463423814">
      <w:bodyDiv w:val="1"/>
      <w:marLeft w:val="0"/>
      <w:marRight w:val="0"/>
      <w:marTop w:val="0"/>
      <w:marBottom w:val="0"/>
      <w:divBdr>
        <w:top w:val="none" w:sz="0" w:space="0" w:color="auto"/>
        <w:left w:val="none" w:sz="0" w:space="0" w:color="auto"/>
        <w:bottom w:val="none" w:sz="0" w:space="0" w:color="auto"/>
        <w:right w:val="none" w:sz="0" w:space="0" w:color="auto"/>
      </w:divBdr>
      <w:divsChild>
        <w:div w:id="1436319601">
          <w:marLeft w:val="547"/>
          <w:marRight w:val="0"/>
          <w:marTop w:val="60"/>
          <w:marBottom w:val="60"/>
          <w:divBdr>
            <w:top w:val="none" w:sz="0" w:space="0" w:color="auto"/>
            <w:left w:val="none" w:sz="0" w:space="0" w:color="auto"/>
            <w:bottom w:val="none" w:sz="0" w:space="0" w:color="auto"/>
            <w:right w:val="none" w:sz="0" w:space="0" w:color="auto"/>
          </w:divBdr>
        </w:div>
        <w:div w:id="1281375857">
          <w:marLeft w:val="1166"/>
          <w:marRight w:val="0"/>
          <w:marTop w:val="60"/>
          <w:marBottom w:val="60"/>
          <w:divBdr>
            <w:top w:val="none" w:sz="0" w:space="0" w:color="auto"/>
            <w:left w:val="none" w:sz="0" w:space="0" w:color="auto"/>
            <w:bottom w:val="none" w:sz="0" w:space="0" w:color="auto"/>
            <w:right w:val="none" w:sz="0" w:space="0" w:color="auto"/>
          </w:divBdr>
        </w:div>
        <w:div w:id="1844127112">
          <w:marLeft w:val="1166"/>
          <w:marRight w:val="0"/>
          <w:marTop w:val="60"/>
          <w:marBottom w:val="60"/>
          <w:divBdr>
            <w:top w:val="none" w:sz="0" w:space="0" w:color="auto"/>
            <w:left w:val="none" w:sz="0" w:space="0" w:color="auto"/>
            <w:bottom w:val="none" w:sz="0" w:space="0" w:color="auto"/>
            <w:right w:val="none" w:sz="0" w:space="0" w:color="auto"/>
          </w:divBdr>
        </w:div>
        <w:div w:id="1649675534">
          <w:marLeft w:val="1166"/>
          <w:marRight w:val="0"/>
          <w:marTop w:val="60"/>
          <w:marBottom w:val="60"/>
          <w:divBdr>
            <w:top w:val="none" w:sz="0" w:space="0" w:color="auto"/>
            <w:left w:val="none" w:sz="0" w:space="0" w:color="auto"/>
            <w:bottom w:val="none" w:sz="0" w:space="0" w:color="auto"/>
            <w:right w:val="none" w:sz="0" w:space="0" w:color="auto"/>
          </w:divBdr>
        </w:div>
        <w:div w:id="416287547">
          <w:marLeft w:val="1166"/>
          <w:marRight w:val="0"/>
          <w:marTop w:val="60"/>
          <w:marBottom w:val="60"/>
          <w:divBdr>
            <w:top w:val="none" w:sz="0" w:space="0" w:color="auto"/>
            <w:left w:val="none" w:sz="0" w:space="0" w:color="auto"/>
            <w:bottom w:val="none" w:sz="0" w:space="0" w:color="auto"/>
            <w:right w:val="none" w:sz="0" w:space="0" w:color="auto"/>
          </w:divBdr>
        </w:div>
        <w:div w:id="1564178663">
          <w:marLeft w:val="1166"/>
          <w:marRight w:val="0"/>
          <w:marTop w:val="60"/>
          <w:marBottom w:val="60"/>
          <w:divBdr>
            <w:top w:val="none" w:sz="0" w:space="0" w:color="auto"/>
            <w:left w:val="none" w:sz="0" w:space="0" w:color="auto"/>
            <w:bottom w:val="none" w:sz="0" w:space="0" w:color="auto"/>
            <w:right w:val="none" w:sz="0" w:space="0" w:color="auto"/>
          </w:divBdr>
        </w:div>
        <w:div w:id="1044137968">
          <w:marLeft w:val="547"/>
          <w:marRight w:val="0"/>
          <w:marTop w:val="60"/>
          <w:marBottom w:val="60"/>
          <w:divBdr>
            <w:top w:val="none" w:sz="0" w:space="0" w:color="auto"/>
            <w:left w:val="none" w:sz="0" w:space="0" w:color="auto"/>
            <w:bottom w:val="none" w:sz="0" w:space="0" w:color="auto"/>
            <w:right w:val="none" w:sz="0" w:space="0" w:color="auto"/>
          </w:divBdr>
        </w:div>
        <w:div w:id="459884051">
          <w:marLeft w:val="1166"/>
          <w:marRight w:val="0"/>
          <w:marTop w:val="60"/>
          <w:marBottom w:val="60"/>
          <w:divBdr>
            <w:top w:val="none" w:sz="0" w:space="0" w:color="auto"/>
            <w:left w:val="none" w:sz="0" w:space="0" w:color="auto"/>
            <w:bottom w:val="none" w:sz="0" w:space="0" w:color="auto"/>
            <w:right w:val="none" w:sz="0" w:space="0" w:color="auto"/>
          </w:divBdr>
        </w:div>
        <w:div w:id="265966839">
          <w:marLeft w:val="1166"/>
          <w:marRight w:val="0"/>
          <w:marTop w:val="60"/>
          <w:marBottom w:val="60"/>
          <w:divBdr>
            <w:top w:val="none" w:sz="0" w:space="0" w:color="auto"/>
            <w:left w:val="none" w:sz="0" w:space="0" w:color="auto"/>
            <w:bottom w:val="none" w:sz="0" w:space="0" w:color="auto"/>
            <w:right w:val="none" w:sz="0" w:space="0" w:color="auto"/>
          </w:divBdr>
        </w:div>
        <w:div w:id="5910996">
          <w:marLeft w:val="1166"/>
          <w:marRight w:val="0"/>
          <w:marTop w:val="60"/>
          <w:marBottom w:val="60"/>
          <w:divBdr>
            <w:top w:val="none" w:sz="0" w:space="0" w:color="auto"/>
            <w:left w:val="none" w:sz="0" w:space="0" w:color="auto"/>
            <w:bottom w:val="none" w:sz="0" w:space="0" w:color="auto"/>
            <w:right w:val="none" w:sz="0" w:space="0" w:color="auto"/>
          </w:divBdr>
        </w:div>
        <w:div w:id="477459106">
          <w:marLeft w:val="547"/>
          <w:marRight w:val="0"/>
          <w:marTop w:val="60"/>
          <w:marBottom w:val="60"/>
          <w:divBdr>
            <w:top w:val="none" w:sz="0" w:space="0" w:color="auto"/>
            <w:left w:val="none" w:sz="0" w:space="0" w:color="auto"/>
            <w:bottom w:val="none" w:sz="0" w:space="0" w:color="auto"/>
            <w:right w:val="none" w:sz="0" w:space="0" w:color="auto"/>
          </w:divBdr>
        </w:div>
        <w:div w:id="782924928">
          <w:marLeft w:val="547"/>
          <w:marRight w:val="0"/>
          <w:marTop w:val="60"/>
          <w:marBottom w:val="60"/>
          <w:divBdr>
            <w:top w:val="none" w:sz="0" w:space="0" w:color="auto"/>
            <w:left w:val="none" w:sz="0" w:space="0" w:color="auto"/>
            <w:bottom w:val="none" w:sz="0" w:space="0" w:color="auto"/>
            <w:right w:val="none" w:sz="0" w:space="0" w:color="auto"/>
          </w:divBdr>
        </w:div>
      </w:divsChild>
    </w:div>
    <w:div w:id="1491679338">
      <w:bodyDiv w:val="1"/>
      <w:marLeft w:val="0"/>
      <w:marRight w:val="0"/>
      <w:marTop w:val="0"/>
      <w:marBottom w:val="0"/>
      <w:divBdr>
        <w:top w:val="none" w:sz="0" w:space="0" w:color="auto"/>
        <w:left w:val="none" w:sz="0" w:space="0" w:color="auto"/>
        <w:bottom w:val="none" w:sz="0" w:space="0" w:color="auto"/>
        <w:right w:val="none" w:sz="0" w:space="0" w:color="auto"/>
      </w:divBdr>
    </w:div>
    <w:div w:id="1505439625">
      <w:bodyDiv w:val="1"/>
      <w:marLeft w:val="0"/>
      <w:marRight w:val="0"/>
      <w:marTop w:val="0"/>
      <w:marBottom w:val="0"/>
      <w:divBdr>
        <w:top w:val="none" w:sz="0" w:space="0" w:color="auto"/>
        <w:left w:val="none" w:sz="0" w:space="0" w:color="auto"/>
        <w:bottom w:val="none" w:sz="0" w:space="0" w:color="auto"/>
        <w:right w:val="none" w:sz="0" w:space="0" w:color="auto"/>
      </w:divBdr>
      <w:divsChild>
        <w:div w:id="719943850">
          <w:marLeft w:val="994"/>
          <w:marRight w:val="0"/>
          <w:marTop w:val="0"/>
          <w:marBottom w:val="0"/>
          <w:divBdr>
            <w:top w:val="none" w:sz="0" w:space="0" w:color="auto"/>
            <w:left w:val="none" w:sz="0" w:space="0" w:color="auto"/>
            <w:bottom w:val="none" w:sz="0" w:space="0" w:color="auto"/>
            <w:right w:val="none" w:sz="0" w:space="0" w:color="auto"/>
          </w:divBdr>
        </w:div>
        <w:div w:id="408697291">
          <w:marLeft w:val="994"/>
          <w:marRight w:val="0"/>
          <w:marTop w:val="0"/>
          <w:marBottom w:val="0"/>
          <w:divBdr>
            <w:top w:val="none" w:sz="0" w:space="0" w:color="auto"/>
            <w:left w:val="none" w:sz="0" w:space="0" w:color="auto"/>
            <w:bottom w:val="none" w:sz="0" w:space="0" w:color="auto"/>
            <w:right w:val="none" w:sz="0" w:space="0" w:color="auto"/>
          </w:divBdr>
        </w:div>
        <w:div w:id="455173416">
          <w:marLeft w:val="418"/>
          <w:marRight w:val="0"/>
          <w:marTop w:val="0"/>
          <w:marBottom w:val="0"/>
          <w:divBdr>
            <w:top w:val="none" w:sz="0" w:space="0" w:color="auto"/>
            <w:left w:val="none" w:sz="0" w:space="0" w:color="auto"/>
            <w:bottom w:val="none" w:sz="0" w:space="0" w:color="auto"/>
            <w:right w:val="none" w:sz="0" w:space="0" w:color="auto"/>
          </w:divBdr>
        </w:div>
        <w:div w:id="750397862">
          <w:marLeft w:val="418"/>
          <w:marRight w:val="0"/>
          <w:marTop w:val="0"/>
          <w:marBottom w:val="0"/>
          <w:divBdr>
            <w:top w:val="none" w:sz="0" w:space="0" w:color="auto"/>
            <w:left w:val="none" w:sz="0" w:space="0" w:color="auto"/>
            <w:bottom w:val="none" w:sz="0" w:space="0" w:color="auto"/>
            <w:right w:val="none" w:sz="0" w:space="0" w:color="auto"/>
          </w:divBdr>
        </w:div>
        <w:div w:id="1717581578">
          <w:marLeft w:val="994"/>
          <w:marRight w:val="0"/>
          <w:marTop w:val="0"/>
          <w:marBottom w:val="0"/>
          <w:divBdr>
            <w:top w:val="none" w:sz="0" w:space="0" w:color="auto"/>
            <w:left w:val="none" w:sz="0" w:space="0" w:color="auto"/>
            <w:bottom w:val="none" w:sz="0" w:space="0" w:color="auto"/>
            <w:right w:val="none" w:sz="0" w:space="0" w:color="auto"/>
          </w:divBdr>
        </w:div>
        <w:div w:id="594437349">
          <w:marLeft w:val="1411"/>
          <w:marRight w:val="0"/>
          <w:marTop w:val="0"/>
          <w:marBottom w:val="0"/>
          <w:divBdr>
            <w:top w:val="none" w:sz="0" w:space="0" w:color="auto"/>
            <w:left w:val="none" w:sz="0" w:space="0" w:color="auto"/>
            <w:bottom w:val="none" w:sz="0" w:space="0" w:color="auto"/>
            <w:right w:val="none" w:sz="0" w:space="0" w:color="auto"/>
          </w:divBdr>
        </w:div>
        <w:div w:id="1042636637">
          <w:marLeft w:val="1411"/>
          <w:marRight w:val="0"/>
          <w:marTop w:val="0"/>
          <w:marBottom w:val="0"/>
          <w:divBdr>
            <w:top w:val="none" w:sz="0" w:space="0" w:color="auto"/>
            <w:left w:val="none" w:sz="0" w:space="0" w:color="auto"/>
            <w:bottom w:val="none" w:sz="0" w:space="0" w:color="auto"/>
            <w:right w:val="none" w:sz="0" w:space="0" w:color="auto"/>
          </w:divBdr>
        </w:div>
        <w:div w:id="776099461">
          <w:marLeft w:val="994"/>
          <w:marRight w:val="0"/>
          <w:marTop w:val="0"/>
          <w:marBottom w:val="0"/>
          <w:divBdr>
            <w:top w:val="none" w:sz="0" w:space="0" w:color="auto"/>
            <w:left w:val="none" w:sz="0" w:space="0" w:color="auto"/>
            <w:bottom w:val="none" w:sz="0" w:space="0" w:color="auto"/>
            <w:right w:val="none" w:sz="0" w:space="0" w:color="auto"/>
          </w:divBdr>
        </w:div>
        <w:div w:id="1508013240">
          <w:marLeft w:val="994"/>
          <w:marRight w:val="0"/>
          <w:marTop w:val="0"/>
          <w:marBottom w:val="0"/>
          <w:divBdr>
            <w:top w:val="none" w:sz="0" w:space="0" w:color="auto"/>
            <w:left w:val="none" w:sz="0" w:space="0" w:color="auto"/>
            <w:bottom w:val="none" w:sz="0" w:space="0" w:color="auto"/>
            <w:right w:val="none" w:sz="0" w:space="0" w:color="auto"/>
          </w:divBdr>
        </w:div>
        <w:div w:id="516966960">
          <w:marLeft w:val="994"/>
          <w:marRight w:val="0"/>
          <w:marTop w:val="0"/>
          <w:marBottom w:val="0"/>
          <w:divBdr>
            <w:top w:val="none" w:sz="0" w:space="0" w:color="auto"/>
            <w:left w:val="none" w:sz="0" w:space="0" w:color="auto"/>
            <w:bottom w:val="none" w:sz="0" w:space="0" w:color="auto"/>
            <w:right w:val="none" w:sz="0" w:space="0" w:color="auto"/>
          </w:divBdr>
        </w:div>
        <w:div w:id="369110018">
          <w:marLeft w:val="1411"/>
          <w:marRight w:val="0"/>
          <w:marTop w:val="0"/>
          <w:marBottom w:val="0"/>
          <w:divBdr>
            <w:top w:val="none" w:sz="0" w:space="0" w:color="auto"/>
            <w:left w:val="none" w:sz="0" w:space="0" w:color="auto"/>
            <w:bottom w:val="none" w:sz="0" w:space="0" w:color="auto"/>
            <w:right w:val="none" w:sz="0" w:space="0" w:color="auto"/>
          </w:divBdr>
        </w:div>
        <w:div w:id="1079594828">
          <w:marLeft w:val="1411"/>
          <w:marRight w:val="0"/>
          <w:marTop w:val="0"/>
          <w:marBottom w:val="0"/>
          <w:divBdr>
            <w:top w:val="none" w:sz="0" w:space="0" w:color="auto"/>
            <w:left w:val="none" w:sz="0" w:space="0" w:color="auto"/>
            <w:bottom w:val="none" w:sz="0" w:space="0" w:color="auto"/>
            <w:right w:val="none" w:sz="0" w:space="0" w:color="auto"/>
          </w:divBdr>
        </w:div>
        <w:div w:id="170487415">
          <w:marLeft w:val="994"/>
          <w:marRight w:val="0"/>
          <w:marTop w:val="0"/>
          <w:marBottom w:val="0"/>
          <w:divBdr>
            <w:top w:val="none" w:sz="0" w:space="0" w:color="auto"/>
            <w:left w:val="none" w:sz="0" w:space="0" w:color="auto"/>
            <w:bottom w:val="none" w:sz="0" w:space="0" w:color="auto"/>
            <w:right w:val="none" w:sz="0" w:space="0" w:color="auto"/>
          </w:divBdr>
        </w:div>
        <w:div w:id="442771911">
          <w:marLeft w:val="994"/>
          <w:marRight w:val="0"/>
          <w:marTop w:val="0"/>
          <w:marBottom w:val="0"/>
          <w:divBdr>
            <w:top w:val="none" w:sz="0" w:space="0" w:color="auto"/>
            <w:left w:val="none" w:sz="0" w:space="0" w:color="auto"/>
            <w:bottom w:val="none" w:sz="0" w:space="0" w:color="auto"/>
            <w:right w:val="none" w:sz="0" w:space="0" w:color="auto"/>
          </w:divBdr>
        </w:div>
      </w:divsChild>
    </w:div>
    <w:div w:id="1505706278">
      <w:bodyDiv w:val="1"/>
      <w:marLeft w:val="0"/>
      <w:marRight w:val="0"/>
      <w:marTop w:val="0"/>
      <w:marBottom w:val="0"/>
      <w:divBdr>
        <w:top w:val="none" w:sz="0" w:space="0" w:color="auto"/>
        <w:left w:val="none" w:sz="0" w:space="0" w:color="auto"/>
        <w:bottom w:val="none" w:sz="0" w:space="0" w:color="auto"/>
        <w:right w:val="none" w:sz="0" w:space="0" w:color="auto"/>
      </w:divBdr>
    </w:div>
    <w:div w:id="1515993015">
      <w:bodyDiv w:val="1"/>
      <w:marLeft w:val="0"/>
      <w:marRight w:val="0"/>
      <w:marTop w:val="0"/>
      <w:marBottom w:val="0"/>
      <w:divBdr>
        <w:top w:val="none" w:sz="0" w:space="0" w:color="auto"/>
        <w:left w:val="none" w:sz="0" w:space="0" w:color="auto"/>
        <w:bottom w:val="none" w:sz="0" w:space="0" w:color="auto"/>
        <w:right w:val="none" w:sz="0" w:space="0" w:color="auto"/>
      </w:divBdr>
    </w:div>
    <w:div w:id="1521622711">
      <w:bodyDiv w:val="1"/>
      <w:marLeft w:val="0"/>
      <w:marRight w:val="0"/>
      <w:marTop w:val="0"/>
      <w:marBottom w:val="0"/>
      <w:divBdr>
        <w:top w:val="none" w:sz="0" w:space="0" w:color="auto"/>
        <w:left w:val="none" w:sz="0" w:space="0" w:color="auto"/>
        <w:bottom w:val="none" w:sz="0" w:space="0" w:color="auto"/>
        <w:right w:val="none" w:sz="0" w:space="0" w:color="auto"/>
      </w:divBdr>
    </w:div>
    <w:div w:id="1564295673">
      <w:bodyDiv w:val="1"/>
      <w:marLeft w:val="0"/>
      <w:marRight w:val="0"/>
      <w:marTop w:val="0"/>
      <w:marBottom w:val="0"/>
      <w:divBdr>
        <w:top w:val="none" w:sz="0" w:space="0" w:color="auto"/>
        <w:left w:val="none" w:sz="0" w:space="0" w:color="auto"/>
        <w:bottom w:val="none" w:sz="0" w:space="0" w:color="auto"/>
        <w:right w:val="none" w:sz="0" w:space="0" w:color="auto"/>
      </w:divBdr>
    </w:div>
    <w:div w:id="1577126560">
      <w:bodyDiv w:val="1"/>
      <w:marLeft w:val="0"/>
      <w:marRight w:val="0"/>
      <w:marTop w:val="0"/>
      <w:marBottom w:val="0"/>
      <w:divBdr>
        <w:top w:val="none" w:sz="0" w:space="0" w:color="auto"/>
        <w:left w:val="none" w:sz="0" w:space="0" w:color="auto"/>
        <w:bottom w:val="none" w:sz="0" w:space="0" w:color="auto"/>
        <w:right w:val="none" w:sz="0" w:space="0" w:color="auto"/>
      </w:divBdr>
      <w:divsChild>
        <w:div w:id="1100641312">
          <w:marLeft w:val="547"/>
          <w:marRight w:val="0"/>
          <w:marTop w:val="60"/>
          <w:marBottom w:val="60"/>
          <w:divBdr>
            <w:top w:val="none" w:sz="0" w:space="0" w:color="auto"/>
            <w:left w:val="none" w:sz="0" w:space="0" w:color="auto"/>
            <w:bottom w:val="none" w:sz="0" w:space="0" w:color="auto"/>
            <w:right w:val="none" w:sz="0" w:space="0" w:color="auto"/>
          </w:divBdr>
        </w:div>
        <w:div w:id="1189024628">
          <w:marLeft w:val="547"/>
          <w:marRight w:val="0"/>
          <w:marTop w:val="60"/>
          <w:marBottom w:val="60"/>
          <w:divBdr>
            <w:top w:val="none" w:sz="0" w:space="0" w:color="auto"/>
            <w:left w:val="none" w:sz="0" w:space="0" w:color="auto"/>
            <w:bottom w:val="none" w:sz="0" w:space="0" w:color="auto"/>
            <w:right w:val="none" w:sz="0" w:space="0" w:color="auto"/>
          </w:divBdr>
        </w:div>
      </w:divsChild>
    </w:div>
    <w:div w:id="1578322868">
      <w:bodyDiv w:val="1"/>
      <w:marLeft w:val="0"/>
      <w:marRight w:val="0"/>
      <w:marTop w:val="0"/>
      <w:marBottom w:val="0"/>
      <w:divBdr>
        <w:top w:val="none" w:sz="0" w:space="0" w:color="auto"/>
        <w:left w:val="none" w:sz="0" w:space="0" w:color="auto"/>
        <w:bottom w:val="none" w:sz="0" w:space="0" w:color="auto"/>
        <w:right w:val="none" w:sz="0" w:space="0" w:color="auto"/>
      </w:divBdr>
    </w:div>
    <w:div w:id="1579050457">
      <w:bodyDiv w:val="1"/>
      <w:marLeft w:val="0"/>
      <w:marRight w:val="0"/>
      <w:marTop w:val="0"/>
      <w:marBottom w:val="0"/>
      <w:divBdr>
        <w:top w:val="none" w:sz="0" w:space="0" w:color="auto"/>
        <w:left w:val="none" w:sz="0" w:space="0" w:color="auto"/>
        <w:bottom w:val="none" w:sz="0" w:space="0" w:color="auto"/>
        <w:right w:val="none" w:sz="0" w:space="0" w:color="auto"/>
      </w:divBdr>
      <w:divsChild>
        <w:div w:id="664481173">
          <w:marLeft w:val="547"/>
          <w:marRight w:val="0"/>
          <w:marTop w:val="60"/>
          <w:marBottom w:val="60"/>
          <w:divBdr>
            <w:top w:val="none" w:sz="0" w:space="0" w:color="auto"/>
            <w:left w:val="none" w:sz="0" w:space="0" w:color="auto"/>
            <w:bottom w:val="none" w:sz="0" w:space="0" w:color="auto"/>
            <w:right w:val="none" w:sz="0" w:space="0" w:color="auto"/>
          </w:divBdr>
        </w:div>
        <w:div w:id="327634495">
          <w:marLeft w:val="1166"/>
          <w:marRight w:val="0"/>
          <w:marTop w:val="60"/>
          <w:marBottom w:val="60"/>
          <w:divBdr>
            <w:top w:val="none" w:sz="0" w:space="0" w:color="auto"/>
            <w:left w:val="none" w:sz="0" w:space="0" w:color="auto"/>
            <w:bottom w:val="none" w:sz="0" w:space="0" w:color="auto"/>
            <w:right w:val="none" w:sz="0" w:space="0" w:color="auto"/>
          </w:divBdr>
        </w:div>
        <w:div w:id="1254778421">
          <w:marLeft w:val="1166"/>
          <w:marRight w:val="0"/>
          <w:marTop w:val="60"/>
          <w:marBottom w:val="60"/>
          <w:divBdr>
            <w:top w:val="none" w:sz="0" w:space="0" w:color="auto"/>
            <w:left w:val="none" w:sz="0" w:space="0" w:color="auto"/>
            <w:bottom w:val="none" w:sz="0" w:space="0" w:color="auto"/>
            <w:right w:val="none" w:sz="0" w:space="0" w:color="auto"/>
          </w:divBdr>
        </w:div>
        <w:div w:id="1174609563">
          <w:marLeft w:val="1166"/>
          <w:marRight w:val="0"/>
          <w:marTop w:val="60"/>
          <w:marBottom w:val="60"/>
          <w:divBdr>
            <w:top w:val="none" w:sz="0" w:space="0" w:color="auto"/>
            <w:left w:val="none" w:sz="0" w:space="0" w:color="auto"/>
            <w:bottom w:val="none" w:sz="0" w:space="0" w:color="auto"/>
            <w:right w:val="none" w:sz="0" w:space="0" w:color="auto"/>
          </w:divBdr>
        </w:div>
        <w:div w:id="94908557">
          <w:marLeft w:val="1800"/>
          <w:marRight w:val="0"/>
          <w:marTop w:val="60"/>
          <w:marBottom w:val="60"/>
          <w:divBdr>
            <w:top w:val="none" w:sz="0" w:space="0" w:color="auto"/>
            <w:left w:val="none" w:sz="0" w:space="0" w:color="auto"/>
            <w:bottom w:val="none" w:sz="0" w:space="0" w:color="auto"/>
            <w:right w:val="none" w:sz="0" w:space="0" w:color="auto"/>
          </w:divBdr>
        </w:div>
        <w:div w:id="1938826380">
          <w:marLeft w:val="1800"/>
          <w:marRight w:val="0"/>
          <w:marTop w:val="60"/>
          <w:marBottom w:val="60"/>
          <w:divBdr>
            <w:top w:val="none" w:sz="0" w:space="0" w:color="auto"/>
            <w:left w:val="none" w:sz="0" w:space="0" w:color="auto"/>
            <w:bottom w:val="none" w:sz="0" w:space="0" w:color="auto"/>
            <w:right w:val="none" w:sz="0" w:space="0" w:color="auto"/>
          </w:divBdr>
        </w:div>
        <w:div w:id="50462821">
          <w:marLeft w:val="1800"/>
          <w:marRight w:val="0"/>
          <w:marTop w:val="60"/>
          <w:marBottom w:val="60"/>
          <w:divBdr>
            <w:top w:val="none" w:sz="0" w:space="0" w:color="auto"/>
            <w:left w:val="none" w:sz="0" w:space="0" w:color="auto"/>
            <w:bottom w:val="none" w:sz="0" w:space="0" w:color="auto"/>
            <w:right w:val="none" w:sz="0" w:space="0" w:color="auto"/>
          </w:divBdr>
        </w:div>
        <w:div w:id="1550191111">
          <w:marLeft w:val="1800"/>
          <w:marRight w:val="0"/>
          <w:marTop w:val="60"/>
          <w:marBottom w:val="60"/>
          <w:divBdr>
            <w:top w:val="none" w:sz="0" w:space="0" w:color="auto"/>
            <w:left w:val="none" w:sz="0" w:space="0" w:color="auto"/>
            <w:bottom w:val="none" w:sz="0" w:space="0" w:color="auto"/>
            <w:right w:val="none" w:sz="0" w:space="0" w:color="auto"/>
          </w:divBdr>
        </w:div>
        <w:div w:id="2095740863">
          <w:marLeft w:val="547"/>
          <w:marRight w:val="0"/>
          <w:marTop w:val="60"/>
          <w:marBottom w:val="60"/>
          <w:divBdr>
            <w:top w:val="none" w:sz="0" w:space="0" w:color="auto"/>
            <w:left w:val="none" w:sz="0" w:space="0" w:color="auto"/>
            <w:bottom w:val="none" w:sz="0" w:space="0" w:color="auto"/>
            <w:right w:val="none" w:sz="0" w:space="0" w:color="auto"/>
          </w:divBdr>
        </w:div>
        <w:div w:id="627275497">
          <w:marLeft w:val="1166"/>
          <w:marRight w:val="0"/>
          <w:marTop w:val="60"/>
          <w:marBottom w:val="60"/>
          <w:divBdr>
            <w:top w:val="none" w:sz="0" w:space="0" w:color="auto"/>
            <w:left w:val="none" w:sz="0" w:space="0" w:color="auto"/>
            <w:bottom w:val="none" w:sz="0" w:space="0" w:color="auto"/>
            <w:right w:val="none" w:sz="0" w:space="0" w:color="auto"/>
          </w:divBdr>
        </w:div>
        <w:div w:id="1986204887">
          <w:marLeft w:val="1166"/>
          <w:marRight w:val="0"/>
          <w:marTop w:val="60"/>
          <w:marBottom w:val="60"/>
          <w:divBdr>
            <w:top w:val="none" w:sz="0" w:space="0" w:color="auto"/>
            <w:left w:val="none" w:sz="0" w:space="0" w:color="auto"/>
            <w:bottom w:val="none" w:sz="0" w:space="0" w:color="auto"/>
            <w:right w:val="none" w:sz="0" w:space="0" w:color="auto"/>
          </w:divBdr>
        </w:div>
        <w:div w:id="1560282953">
          <w:marLeft w:val="1166"/>
          <w:marRight w:val="0"/>
          <w:marTop w:val="60"/>
          <w:marBottom w:val="60"/>
          <w:divBdr>
            <w:top w:val="none" w:sz="0" w:space="0" w:color="auto"/>
            <w:left w:val="none" w:sz="0" w:space="0" w:color="auto"/>
            <w:bottom w:val="none" w:sz="0" w:space="0" w:color="auto"/>
            <w:right w:val="none" w:sz="0" w:space="0" w:color="auto"/>
          </w:divBdr>
        </w:div>
        <w:div w:id="300888011">
          <w:marLeft w:val="1166"/>
          <w:marRight w:val="0"/>
          <w:marTop w:val="60"/>
          <w:marBottom w:val="60"/>
          <w:divBdr>
            <w:top w:val="none" w:sz="0" w:space="0" w:color="auto"/>
            <w:left w:val="none" w:sz="0" w:space="0" w:color="auto"/>
            <w:bottom w:val="none" w:sz="0" w:space="0" w:color="auto"/>
            <w:right w:val="none" w:sz="0" w:space="0" w:color="auto"/>
          </w:divBdr>
        </w:div>
        <w:div w:id="750665790">
          <w:marLeft w:val="1166"/>
          <w:marRight w:val="0"/>
          <w:marTop w:val="60"/>
          <w:marBottom w:val="60"/>
          <w:divBdr>
            <w:top w:val="none" w:sz="0" w:space="0" w:color="auto"/>
            <w:left w:val="none" w:sz="0" w:space="0" w:color="auto"/>
            <w:bottom w:val="none" w:sz="0" w:space="0" w:color="auto"/>
            <w:right w:val="none" w:sz="0" w:space="0" w:color="auto"/>
          </w:divBdr>
        </w:div>
        <w:div w:id="1608347555">
          <w:marLeft w:val="1166"/>
          <w:marRight w:val="0"/>
          <w:marTop w:val="60"/>
          <w:marBottom w:val="60"/>
          <w:divBdr>
            <w:top w:val="none" w:sz="0" w:space="0" w:color="auto"/>
            <w:left w:val="none" w:sz="0" w:space="0" w:color="auto"/>
            <w:bottom w:val="none" w:sz="0" w:space="0" w:color="auto"/>
            <w:right w:val="none" w:sz="0" w:space="0" w:color="auto"/>
          </w:divBdr>
        </w:div>
      </w:divsChild>
    </w:div>
    <w:div w:id="1582332950">
      <w:bodyDiv w:val="1"/>
      <w:marLeft w:val="0"/>
      <w:marRight w:val="0"/>
      <w:marTop w:val="0"/>
      <w:marBottom w:val="0"/>
      <w:divBdr>
        <w:top w:val="none" w:sz="0" w:space="0" w:color="auto"/>
        <w:left w:val="none" w:sz="0" w:space="0" w:color="auto"/>
        <w:bottom w:val="none" w:sz="0" w:space="0" w:color="auto"/>
        <w:right w:val="none" w:sz="0" w:space="0" w:color="auto"/>
      </w:divBdr>
      <w:divsChild>
        <w:div w:id="2038577262">
          <w:marLeft w:val="418"/>
          <w:marRight w:val="0"/>
          <w:marTop w:val="0"/>
          <w:marBottom w:val="0"/>
          <w:divBdr>
            <w:top w:val="none" w:sz="0" w:space="0" w:color="auto"/>
            <w:left w:val="none" w:sz="0" w:space="0" w:color="auto"/>
            <w:bottom w:val="none" w:sz="0" w:space="0" w:color="auto"/>
            <w:right w:val="none" w:sz="0" w:space="0" w:color="auto"/>
          </w:divBdr>
        </w:div>
        <w:div w:id="719404378">
          <w:marLeft w:val="994"/>
          <w:marRight w:val="0"/>
          <w:marTop w:val="0"/>
          <w:marBottom w:val="0"/>
          <w:divBdr>
            <w:top w:val="none" w:sz="0" w:space="0" w:color="auto"/>
            <w:left w:val="none" w:sz="0" w:space="0" w:color="auto"/>
            <w:bottom w:val="none" w:sz="0" w:space="0" w:color="auto"/>
            <w:right w:val="none" w:sz="0" w:space="0" w:color="auto"/>
          </w:divBdr>
        </w:div>
        <w:div w:id="1470630596">
          <w:marLeft w:val="994"/>
          <w:marRight w:val="0"/>
          <w:marTop w:val="0"/>
          <w:marBottom w:val="0"/>
          <w:divBdr>
            <w:top w:val="none" w:sz="0" w:space="0" w:color="auto"/>
            <w:left w:val="none" w:sz="0" w:space="0" w:color="auto"/>
            <w:bottom w:val="none" w:sz="0" w:space="0" w:color="auto"/>
            <w:right w:val="none" w:sz="0" w:space="0" w:color="auto"/>
          </w:divBdr>
        </w:div>
        <w:div w:id="1472286858">
          <w:marLeft w:val="994"/>
          <w:marRight w:val="0"/>
          <w:marTop w:val="0"/>
          <w:marBottom w:val="0"/>
          <w:divBdr>
            <w:top w:val="none" w:sz="0" w:space="0" w:color="auto"/>
            <w:left w:val="none" w:sz="0" w:space="0" w:color="auto"/>
            <w:bottom w:val="none" w:sz="0" w:space="0" w:color="auto"/>
            <w:right w:val="none" w:sz="0" w:space="0" w:color="auto"/>
          </w:divBdr>
        </w:div>
      </w:divsChild>
    </w:div>
    <w:div w:id="1583374296">
      <w:bodyDiv w:val="1"/>
      <w:marLeft w:val="0"/>
      <w:marRight w:val="0"/>
      <w:marTop w:val="0"/>
      <w:marBottom w:val="0"/>
      <w:divBdr>
        <w:top w:val="none" w:sz="0" w:space="0" w:color="auto"/>
        <w:left w:val="none" w:sz="0" w:space="0" w:color="auto"/>
        <w:bottom w:val="none" w:sz="0" w:space="0" w:color="auto"/>
        <w:right w:val="none" w:sz="0" w:space="0" w:color="auto"/>
      </w:divBdr>
    </w:div>
    <w:div w:id="1597253940">
      <w:bodyDiv w:val="1"/>
      <w:marLeft w:val="0"/>
      <w:marRight w:val="0"/>
      <w:marTop w:val="0"/>
      <w:marBottom w:val="0"/>
      <w:divBdr>
        <w:top w:val="none" w:sz="0" w:space="0" w:color="auto"/>
        <w:left w:val="none" w:sz="0" w:space="0" w:color="auto"/>
        <w:bottom w:val="none" w:sz="0" w:space="0" w:color="auto"/>
        <w:right w:val="none" w:sz="0" w:space="0" w:color="auto"/>
      </w:divBdr>
      <w:divsChild>
        <w:div w:id="1106730348">
          <w:marLeft w:val="360"/>
          <w:marRight w:val="0"/>
          <w:marTop w:val="60"/>
          <w:marBottom w:val="60"/>
          <w:divBdr>
            <w:top w:val="none" w:sz="0" w:space="0" w:color="auto"/>
            <w:left w:val="none" w:sz="0" w:space="0" w:color="auto"/>
            <w:bottom w:val="none" w:sz="0" w:space="0" w:color="auto"/>
            <w:right w:val="none" w:sz="0" w:space="0" w:color="auto"/>
          </w:divBdr>
        </w:div>
        <w:div w:id="1113131038">
          <w:marLeft w:val="590"/>
          <w:marRight w:val="0"/>
          <w:marTop w:val="60"/>
          <w:marBottom w:val="60"/>
          <w:divBdr>
            <w:top w:val="none" w:sz="0" w:space="0" w:color="auto"/>
            <w:left w:val="none" w:sz="0" w:space="0" w:color="auto"/>
            <w:bottom w:val="none" w:sz="0" w:space="0" w:color="auto"/>
            <w:right w:val="none" w:sz="0" w:space="0" w:color="auto"/>
          </w:divBdr>
        </w:div>
        <w:div w:id="725223568">
          <w:marLeft w:val="835"/>
          <w:marRight w:val="0"/>
          <w:marTop w:val="60"/>
          <w:marBottom w:val="60"/>
          <w:divBdr>
            <w:top w:val="none" w:sz="0" w:space="0" w:color="auto"/>
            <w:left w:val="none" w:sz="0" w:space="0" w:color="auto"/>
            <w:bottom w:val="none" w:sz="0" w:space="0" w:color="auto"/>
            <w:right w:val="none" w:sz="0" w:space="0" w:color="auto"/>
          </w:divBdr>
        </w:div>
        <w:div w:id="2110276383">
          <w:marLeft w:val="835"/>
          <w:marRight w:val="0"/>
          <w:marTop w:val="60"/>
          <w:marBottom w:val="60"/>
          <w:divBdr>
            <w:top w:val="none" w:sz="0" w:space="0" w:color="auto"/>
            <w:left w:val="none" w:sz="0" w:space="0" w:color="auto"/>
            <w:bottom w:val="none" w:sz="0" w:space="0" w:color="auto"/>
            <w:right w:val="none" w:sz="0" w:space="0" w:color="auto"/>
          </w:divBdr>
        </w:div>
        <w:div w:id="2010868982">
          <w:marLeft w:val="360"/>
          <w:marRight w:val="0"/>
          <w:marTop w:val="60"/>
          <w:marBottom w:val="60"/>
          <w:divBdr>
            <w:top w:val="none" w:sz="0" w:space="0" w:color="auto"/>
            <w:left w:val="none" w:sz="0" w:space="0" w:color="auto"/>
            <w:bottom w:val="none" w:sz="0" w:space="0" w:color="auto"/>
            <w:right w:val="none" w:sz="0" w:space="0" w:color="auto"/>
          </w:divBdr>
        </w:div>
        <w:div w:id="2117212481">
          <w:marLeft w:val="590"/>
          <w:marRight w:val="0"/>
          <w:marTop w:val="60"/>
          <w:marBottom w:val="60"/>
          <w:divBdr>
            <w:top w:val="none" w:sz="0" w:space="0" w:color="auto"/>
            <w:left w:val="none" w:sz="0" w:space="0" w:color="auto"/>
            <w:bottom w:val="none" w:sz="0" w:space="0" w:color="auto"/>
            <w:right w:val="none" w:sz="0" w:space="0" w:color="auto"/>
          </w:divBdr>
        </w:div>
      </w:divsChild>
    </w:div>
    <w:div w:id="1601134896">
      <w:bodyDiv w:val="1"/>
      <w:marLeft w:val="0"/>
      <w:marRight w:val="0"/>
      <w:marTop w:val="0"/>
      <w:marBottom w:val="0"/>
      <w:divBdr>
        <w:top w:val="none" w:sz="0" w:space="0" w:color="auto"/>
        <w:left w:val="none" w:sz="0" w:space="0" w:color="auto"/>
        <w:bottom w:val="none" w:sz="0" w:space="0" w:color="auto"/>
        <w:right w:val="none" w:sz="0" w:space="0" w:color="auto"/>
      </w:divBdr>
    </w:div>
    <w:div w:id="1618948351">
      <w:bodyDiv w:val="1"/>
      <w:marLeft w:val="0"/>
      <w:marRight w:val="0"/>
      <w:marTop w:val="0"/>
      <w:marBottom w:val="0"/>
      <w:divBdr>
        <w:top w:val="none" w:sz="0" w:space="0" w:color="auto"/>
        <w:left w:val="none" w:sz="0" w:space="0" w:color="auto"/>
        <w:bottom w:val="none" w:sz="0" w:space="0" w:color="auto"/>
        <w:right w:val="none" w:sz="0" w:space="0" w:color="auto"/>
      </w:divBdr>
    </w:div>
    <w:div w:id="1621646402">
      <w:bodyDiv w:val="1"/>
      <w:marLeft w:val="0"/>
      <w:marRight w:val="0"/>
      <w:marTop w:val="0"/>
      <w:marBottom w:val="0"/>
      <w:divBdr>
        <w:top w:val="none" w:sz="0" w:space="0" w:color="auto"/>
        <w:left w:val="none" w:sz="0" w:space="0" w:color="auto"/>
        <w:bottom w:val="none" w:sz="0" w:space="0" w:color="auto"/>
        <w:right w:val="none" w:sz="0" w:space="0" w:color="auto"/>
      </w:divBdr>
    </w:div>
    <w:div w:id="1622883210">
      <w:bodyDiv w:val="1"/>
      <w:marLeft w:val="0"/>
      <w:marRight w:val="0"/>
      <w:marTop w:val="0"/>
      <w:marBottom w:val="0"/>
      <w:divBdr>
        <w:top w:val="none" w:sz="0" w:space="0" w:color="auto"/>
        <w:left w:val="none" w:sz="0" w:space="0" w:color="auto"/>
        <w:bottom w:val="none" w:sz="0" w:space="0" w:color="auto"/>
        <w:right w:val="none" w:sz="0" w:space="0" w:color="auto"/>
      </w:divBdr>
    </w:div>
    <w:div w:id="1626882685">
      <w:bodyDiv w:val="1"/>
      <w:marLeft w:val="0"/>
      <w:marRight w:val="0"/>
      <w:marTop w:val="0"/>
      <w:marBottom w:val="0"/>
      <w:divBdr>
        <w:top w:val="none" w:sz="0" w:space="0" w:color="auto"/>
        <w:left w:val="none" w:sz="0" w:space="0" w:color="auto"/>
        <w:bottom w:val="none" w:sz="0" w:space="0" w:color="auto"/>
        <w:right w:val="none" w:sz="0" w:space="0" w:color="auto"/>
      </w:divBdr>
      <w:divsChild>
        <w:div w:id="2143186824">
          <w:marLeft w:val="1800"/>
          <w:marRight w:val="0"/>
          <w:marTop w:val="91"/>
          <w:marBottom w:val="0"/>
          <w:divBdr>
            <w:top w:val="none" w:sz="0" w:space="0" w:color="auto"/>
            <w:left w:val="none" w:sz="0" w:space="0" w:color="auto"/>
            <w:bottom w:val="none" w:sz="0" w:space="0" w:color="auto"/>
            <w:right w:val="none" w:sz="0" w:space="0" w:color="auto"/>
          </w:divBdr>
        </w:div>
      </w:divsChild>
    </w:div>
    <w:div w:id="1634599553">
      <w:bodyDiv w:val="1"/>
      <w:marLeft w:val="0"/>
      <w:marRight w:val="0"/>
      <w:marTop w:val="0"/>
      <w:marBottom w:val="0"/>
      <w:divBdr>
        <w:top w:val="none" w:sz="0" w:space="0" w:color="auto"/>
        <w:left w:val="none" w:sz="0" w:space="0" w:color="auto"/>
        <w:bottom w:val="none" w:sz="0" w:space="0" w:color="auto"/>
        <w:right w:val="none" w:sz="0" w:space="0" w:color="auto"/>
      </w:divBdr>
    </w:div>
    <w:div w:id="1635528328">
      <w:bodyDiv w:val="1"/>
      <w:marLeft w:val="0"/>
      <w:marRight w:val="0"/>
      <w:marTop w:val="0"/>
      <w:marBottom w:val="0"/>
      <w:divBdr>
        <w:top w:val="none" w:sz="0" w:space="0" w:color="auto"/>
        <w:left w:val="none" w:sz="0" w:space="0" w:color="auto"/>
        <w:bottom w:val="none" w:sz="0" w:space="0" w:color="auto"/>
        <w:right w:val="none" w:sz="0" w:space="0" w:color="auto"/>
      </w:divBdr>
      <w:divsChild>
        <w:div w:id="1160927138">
          <w:marLeft w:val="418"/>
          <w:marRight w:val="0"/>
          <w:marTop w:val="0"/>
          <w:marBottom w:val="0"/>
          <w:divBdr>
            <w:top w:val="none" w:sz="0" w:space="0" w:color="auto"/>
            <w:left w:val="none" w:sz="0" w:space="0" w:color="auto"/>
            <w:bottom w:val="none" w:sz="0" w:space="0" w:color="auto"/>
            <w:right w:val="none" w:sz="0" w:space="0" w:color="auto"/>
          </w:divBdr>
        </w:div>
        <w:div w:id="494536286">
          <w:marLeft w:val="994"/>
          <w:marRight w:val="0"/>
          <w:marTop w:val="0"/>
          <w:marBottom w:val="0"/>
          <w:divBdr>
            <w:top w:val="none" w:sz="0" w:space="0" w:color="auto"/>
            <w:left w:val="none" w:sz="0" w:space="0" w:color="auto"/>
            <w:bottom w:val="none" w:sz="0" w:space="0" w:color="auto"/>
            <w:right w:val="none" w:sz="0" w:space="0" w:color="auto"/>
          </w:divBdr>
        </w:div>
        <w:div w:id="1902593632">
          <w:marLeft w:val="994"/>
          <w:marRight w:val="0"/>
          <w:marTop w:val="0"/>
          <w:marBottom w:val="0"/>
          <w:divBdr>
            <w:top w:val="none" w:sz="0" w:space="0" w:color="auto"/>
            <w:left w:val="none" w:sz="0" w:space="0" w:color="auto"/>
            <w:bottom w:val="none" w:sz="0" w:space="0" w:color="auto"/>
            <w:right w:val="none" w:sz="0" w:space="0" w:color="auto"/>
          </w:divBdr>
        </w:div>
      </w:divsChild>
    </w:div>
    <w:div w:id="1648702656">
      <w:bodyDiv w:val="1"/>
      <w:marLeft w:val="0"/>
      <w:marRight w:val="0"/>
      <w:marTop w:val="0"/>
      <w:marBottom w:val="0"/>
      <w:divBdr>
        <w:top w:val="none" w:sz="0" w:space="0" w:color="auto"/>
        <w:left w:val="none" w:sz="0" w:space="0" w:color="auto"/>
        <w:bottom w:val="none" w:sz="0" w:space="0" w:color="auto"/>
        <w:right w:val="none" w:sz="0" w:space="0" w:color="auto"/>
      </w:divBdr>
      <w:divsChild>
        <w:div w:id="1625382358">
          <w:marLeft w:val="994"/>
          <w:marRight w:val="0"/>
          <w:marTop w:val="0"/>
          <w:marBottom w:val="0"/>
          <w:divBdr>
            <w:top w:val="none" w:sz="0" w:space="0" w:color="auto"/>
            <w:left w:val="none" w:sz="0" w:space="0" w:color="auto"/>
            <w:bottom w:val="none" w:sz="0" w:space="0" w:color="auto"/>
            <w:right w:val="none" w:sz="0" w:space="0" w:color="auto"/>
          </w:divBdr>
        </w:div>
        <w:div w:id="1191722027">
          <w:marLeft w:val="1411"/>
          <w:marRight w:val="0"/>
          <w:marTop w:val="0"/>
          <w:marBottom w:val="0"/>
          <w:divBdr>
            <w:top w:val="none" w:sz="0" w:space="0" w:color="auto"/>
            <w:left w:val="none" w:sz="0" w:space="0" w:color="auto"/>
            <w:bottom w:val="none" w:sz="0" w:space="0" w:color="auto"/>
            <w:right w:val="none" w:sz="0" w:space="0" w:color="auto"/>
          </w:divBdr>
        </w:div>
      </w:divsChild>
    </w:div>
    <w:div w:id="1661227394">
      <w:bodyDiv w:val="1"/>
      <w:marLeft w:val="0"/>
      <w:marRight w:val="0"/>
      <w:marTop w:val="0"/>
      <w:marBottom w:val="0"/>
      <w:divBdr>
        <w:top w:val="none" w:sz="0" w:space="0" w:color="auto"/>
        <w:left w:val="none" w:sz="0" w:space="0" w:color="auto"/>
        <w:bottom w:val="none" w:sz="0" w:space="0" w:color="auto"/>
        <w:right w:val="none" w:sz="0" w:space="0" w:color="auto"/>
      </w:divBdr>
    </w:div>
    <w:div w:id="1682198601">
      <w:bodyDiv w:val="1"/>
      <w:marLeft w:val="0"/>
      <w:marRight w:val="0"/>
      <w:marTop w:val="0"/>
      <w:marBottom w:val="0"/>
      <w:divBdr>
        <w:top w:val="none" w:sz="0" w:space="0" w:color="auto"/>
        <w:left w:val="none" w:sz="0" w:space="0" w:color="auto"/>
        <w:bottom w:val="none" w:sz="0" w:space="0" w:color="auto"/>
        <w:right w:val="none" w:sz="0" w:space="0" w:color="auto"/>
      </w:divBdr>
      <w:divsChild>
        <w:div w:id="2016109661">
          <w:marLeft w:val="418"/>
          <w:marRight w:val="0"/>
          <w:marTop w:val="0"/>
          <w:marBottom w:val="0"/>
          <w:divBdr>
            <w:top w:val="none" w:sz="0" w:space="0" w:color="auto"/>
            <w:left w:val="none" w:sz="0" w:space="0" w:color="auto"/>
            <w:bottom w:val="none" w:sz="0" w:space="0" w:color="auto"/>
            <w:right w:val="none" w:sz="0" w:space="0" w:color="auto"/>
          </w:divBdr>
        </w:div>
      </w:divsChild>
    </w:div>
    <w:div w:id="1684700532">
      <w:bodyDiv w:val="1"/>
      <w:marLeft w:val="0"/>
      <w:marRight w:val="0"/>
      <w:marTop w:val="0"/>
      <w:marBottom w:val="0"/>
      <w:divBdr>
        <w:top w:val="none" w:sz="0" w:space="0" w:color="auto"/>
        <w:left w:val="none" w:sz="0" w:space="0" w:color="auto"/>
        <w:bottom w:val="none" w:sz="0" w:space="0" w:color="auto"/>
        <w:right w:val="none" w:sz="0" w:space="0" w:color="auto"/>
      </w:divBdr>
      <w:divsChild>
        <w:div w:id="933972176">
          <w:marLeft w:val="547"/>
          <w:marRight w:val="0"/>
          <w:marTop w:val="60"/>
          <w:marBottom w:val="60"/>
          <w:divBdr>
            <w:top w:val="none" w:sz="0" w:space="0" w:color="auto"/>
            <w:left w:val="none" w:sz="0" w:space="0" w:color="auto"/>
            <w:bottom w:val="none" w:sz="0" w:space="0" w:color="auto"/>
            <w:right w:val="none" w:sz="0" w:space="0" w:color="auto"/>
          </w:divBdr>
        </w:div>
        <w:div w:id="1786923710">
          <w:marLeft w:val="1166"/>
          <w:marRight w:val="0"/>
          <w:marTop w:val="60"/>
          <w:marBottom w:val="60"/>
          <w:divBdr>
            <w:top w:val="none" w:sz="0" w:space="0" w:color="auto"/>
            <w:left w:val="none" w:sz="0" w:space="0" w:color="auto"/>
            <w:bottom w:val="none" w:sz="0" w:space="0" w:color="auto"/>
            <w:right w:val="none" w:sz="0" w:space="0" w:color="auto"/>
          </w:divBdr>
        </w:div>
        <w:div w:id="1311792659">
          <w:marLeft w:val="1166"/>
          <w:marRight w:val="0"/>
          <w:marTop w:val="60"/>
          <w:marBottom w:val="60"/>
          <w:divBdr>
            <w:top w:val="none" w:sz="0" w:space="0" w:color="auto"/>
            <w:left w:val="none" w:sz="0" w:space="0" w:color="auto"/>
            <w:bottom w:val="none" w:sz="0" w:space="0" w:color="auto"/>
            <w:right w:val="none" w:sz="0" w:space="0" w:color="auto"/>
          </w:divBdr>
        </w:div>
        <w:div w:id="1641181141">
          <w:marLeft w:val="547"/>
          <w:marRight w:val="0"/>
          <w:marTop w:val="60"/>
          <w:marBottom w:val="60"/>
          <w:divBdr>
            <w:top w:val="none" w:sz="0" w:space="0" w:color="auto"/>
            <w:left w:val="none" w:sz="0" w:space="0" w:color="auto"/>
            <w:bottom w:val="none" w:sz="0" w:space="0" w:color="auto"/>
            <w:right w:val="none" w:sz="0" w:space="0" w:color="auto"/>
          </w:divBdr>
        </w:div>
      </w:divsChild>
    </w:div>
    <w:div w:id="1693991029">
      <w:bodyDiv w:val="1"/>
      <w:marLeft w:val="0"/>
      <w:marRight w:val="0"/>
      <w:marTop w:val="0"/>
      <w:marBottom w:val="0"/>
      <w:divBdr>
        <w:top w:val="none" w:sz="0" w:space="0" w:color="auto"/>
        <w:left w:val="none" w:sz="0" w:space="0" w:color="auto"/>
        <w:bottom w:val="none" w:sz="0" w:space="0" w:color="auto"/>
        <w:right w:val="none" w:sz="0" w:space="0" w:color="auto"/>
      </w:divBdr>
    </w:div>
    <w:div w:id="1699507326">
      <w:bodyDiv w:val="1"/>
      <w:marLeft w:val="0"/>
      <w:marRight w:val="0"/>
      <w:marTop w:val="0"/>
      <w:marBottom w:val="0"/>
      <w:divBdr>
        <w:top w:val="none" w:sz="0" w:space="0" w:color="auto"/>
        <w:left w:val="none" w:sz="0" w:space="0" w:color="auto"/>
        <w:bottom w:val="none" w:sz="0" w:space="0" w:color="auto"/>
        <w:right w:val="none" w:sz="0" w:space="0" w:color="auto"/>
      </w:divBdr>
    </w:div>
    <w:div w:id="1708212135">
      <w:bodyDiv w:val="1"/>
      <w:marLeft w:val="0"/>
      <w:marRight w:val="0"/>
      <w:marTop w:val="0"/>
      <w:marBottom w:val="0"/>
      <w:divBdr>
        <w:top w:val="none" w:sz="0" w:space="0" w:color="auto"/>
        <w:left w:val="none" w:sz="0" w:space="0" w:color="auto"/>
        <w:bottom w:val="none" w:sz="0" w:space="0" w:color="auto"/>
        <w:right w:val="none" w:sz="0" w:space="0" w:color="auto"/>
      </w:divBdr>
    </w:div>
    <w:div w:id="1708869774">
      <w:bodyDiv w:val="1"/>
      <w:marLeft w:val="0"/>
      <w:marRight w:val="0"/>
      <w:marTop w:val="0"/>
      <w:marBottom w:val="0"/>
      <w:divBdr>
        <w:top w:val="none" w:sz="0" w:space="0" w:color="auto"/>
        <w:left w:val="none" w:sz="0" w:space="0" w:color="auto"/>
        <w:bottom w:val="none" w:sz="0" w:space="0" w:color="auto"/>
        <w:right w:val="none" w:sz="0" w:space="0" w:color="auto"/>
      </w:divBdr>
    </w:div>
    <w:div w:id="1722366088">
      <w:bodyDiv w:val="1"/>
      <w:marLeft w:val="0"/>
      <w:marRight w:val="0"/>
      <w:marTop w:val="0"/>
      <w:marBottom w:val="0"/>
      <w:divBdr>
        <w:top w:val="none" w:sz="0" w:space="0" w:color="auto"/>
        <w:left w:val="none" w:sz="0" w:space="0" w:color="auto"/>
        <w:bottom w:val="none" w:sz="0" w:space="0" w:color="auto"/>
        <w:right w:val="none" w:sz="0" w:space="0" w:color="auto"/>
      </w:divBdr>
      <w:divsChild>
        <w:div w:id="1410468239">
          <w:marLeft w:val="547"/>
          <w:marRight w:val="0"/>
          <w:marTop w:val="0"/>
          <w:marBottom w:val="0"/>
          <w:divBdr>
            <w:top w:val="none" w:sz="0" w:space="0" w:color="auto"/>
            <w:left w:val="none" w:sz="0" w:space="0" w:color="auto"/>
            <w:bottom w:val="none" w:sz="0" w:space="0" w:color="auto"/>
            <w:right w:val="none" w:sz="0" w:space="0" w:color="auto"/>
          </w:divBdr>
        </w:div>
        <w:div w:id="1940215143">
          <w:marLeft w:val="1166"/>
          <w:marRight w:val="0"/>
          <w:marTop w:val="0"/>
          <w:marBottom w:val="0"/>
          <w:divBdr>
            <w:top w:val="none" w:sz="0" w:space="0" w:color="auto"/>
            <w:left w:val="none" w:sz="0" w:space="0" w:color="auto"/>
            <w:bottom w:val="none" w:sz="0" w:space="0" w:color="auto"/>
            <w:right w:val="none" w:sz="0" w:space="0" w:color="auto"/>
          </w:divBdr>
        </w:div>
        <w:div w:id="1399597834">
          <w:marLeft w:val="1166"/>
          <w:marRight w:val="0"/>
          <w:marTop w:val="0"/>
          <w:marBottom w:val="0"/>
          <w:divBdr>
            <w:top w:val="none" w:sz="0" w:space="0" w:color="auto"/>
            <w:left w:val="none" w:sz="0" w:space="0" w:color="auto"/>
            <w:bottom w:val="none" w:sz="0" w:space="0" w:color="auto"/>
            <w:right w:val="none" w:sz="0" w:space="0" w:color="auto"/>
          </w:divBdr>
        </w:div>
        <w:div w:id="1917544051">
          <w:marLeft w:val="1166"/>
          <w:marRight w:val="0"/>
          <w:marTop w:val="0"/>
          <w:marBottom w:val="0"/>
          <w:divBdr>
            <w:top w:val="none" w:sz="0" w:space="0" w:color="auto"/>
            <w:left w:val="none" w:sz="0" w:space="0" w:color="auto"/>
            <w:bottom w:val="none" w:sz="0" w:space="0" w:color="auto"/>
            <w:right w:val="none" w:sz="0" w:space="0" w:color="auto"/>
          </w:divBdr>
        </w:div>
        <w:div w:id="1324041536">
          <w:marLeft w:val="1166"/>
          <w:marRight w:val="0"/>
          <w:marTop w:val="0"/>
          <w:marBottom w:val="0"/>
          <w:divBdr>
            <w:top w:val="none" w:sz="0" w:space="0" w:color="auto"/>
            <w:left w:val="none" w:sz="0" w:space="0" w:color="auto"/>
            <w:bottom w:val="none" w:sz="0" w:space="0" w:color="auto"/>
            <w:right w:val="none" w:sz="0" w:space="0" w:color="auto"/>
          </w:divBdr>
        </w:div>
        <w:div w:id="577448496">
          <w:marLeft w:val="1166"/>
          <w:marRight w:val="0"/>
          <w:marTop w:val="0"/>
          <w:marBottom w:val="0"/>
          <w:divBdr>
            <w:top w:val="none" w:sz="0" w:space="0" w:color="auto"/>
            <w:left w:val="none" w:sz="0" w:space="0" w:color="auto"/>
            <w:bottom w:val="none" w:sz="0" w:space="0" w:color="auto"/>
            <w:right w:val="none" w:sz="0" w:space="0" w:color="auto"/>
          </w:divBdr>
        </w:div>
        <w:div w:id="763956947">
          <w:marLeft w:val="1800"/>
          <w:marRight w:val="0"/>
          <w:marTop w:val="0"/>
          <w:marBottom w:val="0"/>
          <w:divBdr>
            <w:top w:val="none" w:sz="0" w:space="0" w:color="auto"/>
            <w:left w:val="none" w:sz="0" w:space="0" w:color="auto"/>
            <w:bottom w:val="none" w:sz="0" w:space="0" w:color="auto"/>
            <w:right w:val="none" w:sz="0" w:space="0" w:color="auto"/>
          </w:divBdr>
        </w:div>
        <w:div w:id="2080471464">
          <w:marLeft w:val="1800"/>
          <w:marRight w:val="0"/>
          <w:marTop w:val="0"/>
          <w:marBottom w:val="0"/>
          <w:divBdr>
            <w:top w:val="none" w:sz="0" w:space="0" w:color="auto"/>
            <w:left w:val="none" w:sz="0" w:space="0" w:color="auto"/>
            <w:bottom w:val="none" w:sz="0" w:space="0" w:color="auto"/>
            <w:right w:val="none" w:sz="0" w:space="0" w:color="auto"/>
          </w:divBdr>
        </w:div>
        <w:div w:id="48964527">
          <w:marLeft w:val="547"/>
          <w:marRight w:val="0"/>
          <w:marTop w:val="0"/>
          <w:marBottom w:val="0"/>
          <w:divBdr>
            <w:top w:val="none" w:sz="0" w:space="0" w:color="auto"/>
            <w:left w:val="none" w:sz="0" w:space="0" w:color="auto"/>
            <w:bottom w:val="none" w:sz="0" w:space="0" w:color="auto"/>
            <w:right w:val="none" w:sz="0" w:space="0" w:color="auto"/>
          </w:divBdr>
        </w:div>
        <w:div w:id="997003624">
          <w:marLeft w:val="1166"/>
          <w:marRight w:val="0"/>
          <w:marTop w:val="0"/>
          <w:marBottom w:val="0"/>
          <w:divBdr>
            <w:top w:val="none" w:sz="0" w:space="0" w:color="auto"/>
            <w:left w:val="none" w:sz="0" w:space="0" w:color="auto"/>
            <w:bottom w:val="none" w:sz="0" w:space="0" w:color="auto"/>
            <w:right w:val="none" w:sz="0" w:space="0" w:color="auto"/>
          </w:divBdr>
        </w:div>
        <w:div w:id="1332291004">
          <w:marLeft w:val="1166"/>
          <w:marRight w:val="0"/>
          <w:marTop w:val="0"/>
          <w:marBottom w:val="0"/>
          <w:divBdr>
            <w:top w:val="none" w:sz="0" w:space="0" w:color="auto"/>
            <w:left w:val="none" w:sz="0" w:space="0" w:color="auto"/>
            <w:bottom w:val="none" w:sz="0" w:space="0" w:color="auto"/>
            <w:right w:val="none" w:sz="0" w:space="0" w:color="auto"/>
          </w:divBdr>
        </w:div>
        <w:div w:id="695497287">
          <w:marLeft w:val="1166"/>
          <w:marRight w:val="0"/>
          <w:marTop w:val="0"/>
          <w:marBottom w:val="0"/>
          <w:divBdr>
            <w:top w:val="none" w:sz="0" w:space="0" w:color="auto"/>
            <w:left w:val="none" w:sz="0" w:space="0" w:color="auto"/>
            <w:bottom w:val="none" w:sz="0" w:space="0" w:color="auto"/>
            <w:right w:val="none" w:sz="0" w:space="0" w:color="auto"/>
          </w:divBdr>
        </w:div>
        <w:div w:id="752316912">
          <w:marLeft w:val="1800"/>
          <w:marRight w:val="0"/>
          <w:marTop w:val="0"/>
          <w:marBottom w:val="0"/>
          <w:divBdr>
            <w:top w:val="none" w:sz="0" w:space="0" w:color="auto"/>
            <w:left w:val="none" w:sz="0" w:space="0" w:color="auto"/>
            <w:bottom w:val="none" w:sz="0" w:space="0" w:color="auto"/>
            <w:right w:val="none" w:sz="0" w:space="0" w:color="auto"/>
          </w:divBdr>
        </w:div>
        <w:div w:id="1878737664">
          <w:marLeft w:val="1800"/>
          <w:marRight w:val="0"/>
          <w:marTop w:val="0"/>
          <w:marBottom w:val="0"/>
          <w:divBdr>
            <w:top w:val="none" w:sz="0" w:space="0" w:color="auto"/>
            <w:left w:val="none" w:sz="0" w:space="0" w:color="auto"/>
            <w:bottom w:val="none" w:sz="0" w:space="0" w:color="auto"/>
            <w:right w:val="none" w:sz="0" w:space="0" w:color="auto"/>
          </w:divBdr>
        </w:div>
      </w:divsChild>
    </w:div>
    <w:div w:id="1730641494">
      <w:bodyDiv w:val="1"/>
      <w:marLeft w:val="0"/>
      <w:marRight w:val="0"/>
      <w:marTop w:val="0"/>
      <w:marBottom w:val="0"/>
      <w:divBdr>
        <w:top w:val="none" w:sz="0" w:space="0" w:color="auto"/>
        <w:left w:val="none" w:sz="0" w:space="0" w:color="auto"/>
        <w:bottom w:val="none" w:sz="0" w:space="0" w:color="auto"/>
        <w:right w:val="none" w:sz="0" w:space="0" w:color="auto"/>
      </w:divBdr>
    </w:div>
    <w:div w:id="1752115852">
      <w:bodyDiv w:val="1"/>
      <w:marLeft w:val="0"/>
      <w:marRight w:val="0"/>
      <w:marTop w:val="0"/>
      <w:marBottom w:val="0"/>
      <w:divBdr>
        <w:top w:val="none" w:sz="0" w:space="0" w:color="auto"/>
        <w:left w:val="none" w:sz="0" w:space="0" w:color="auto"/>
        <w:bottom w:val="none" w:sz="0" w:space="0" w:color="auto"/>
        <w:right w:val="none" w:sz="0" w:space="0" w:color="auto"/>
      </w:divBdr>
    </w:div>
    <w:div w:id="1759253399">
      <w:bodyDiv w:val="1"/>
      <w:marLeft w:val="0"/>
      <w:marRight w:val="0"/>
      <w:marTop w:val="0"/>
      <w:marBottom w:val="0"/>
      <w:divBdr>
        <w:top w:val="none" w:sz="0" w:space="0" w:color="auto"/>
        <w:left w:val="none" w:sz="0" w:space="0" w:color="auto"/>
        <w:bottom w:val="none" w:sz="0" w:space="0" w:color="auto"/>
        <w:right w:val="none" w:sz="0" w:space="0" w:color="auto"/>
      </w:divBdr>
    </w:div>
    <w:div w:id="1766728960">
      <w:bodyDiv w:val="1"/>
      <w:marLeft w:val="0"/>
      <w:marRight w:val="0"/>
      <w:marTop w:val="0"/>
      <w:marBottom w:val="0"/>
      <w:divBdr>
        <w:top w:val="none" w:sz="0" w:space="0" w:color="auto"/>
        <w:left w:val="none" w:sz="0" w:space="0" w:color="auto"/>
        <w:bottom w:val="none" w:sz="0" w:space="0" w:color="auto"/>
        <w:right w:val="none" w:sz="0" w:space="0" w:color="auto"/>
      </w:divBdr>
    </w:div>
    <w:div w:id="1779177567">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796023967">
      <w:bodyDiv w:val="1"/>
      <w:marLeft w:val="0"/>
      <w:marRight w:val="0"/>
      <w:marTop w:val="0"/>
      <w:marBottom w:val="0"/>
      <w:divBdr>
        <w:top w:val="none" w:sz="0" w:space="0" w:color="auto"/>
        <w:left w:val="none" w:sz="0" w:space="0" w:color="auto"/>
        <w:bottom w:val="none" w:sz="0" w:space="0" w:color="auto"/>
        <w:right w:val="none" w:sz="0" w:space="0" w:color="auto"/>
      </w:divBdr>
      <w:divsChild>
        <w:div w:id="2130539713">
          <w:marLeft w:val="1166"/>
          <w:marRight w:val="0"/>
          <w:marTop w:val="60"/>
          <w:marBottom w:val="60"/>
          <w:divBdr>
            <w:top w:val="none" w:sz="0" w:space="0" w:color="auto"/>
            <w:left w:val="none" w:sz="0" w:space="0" w:color="auto"/>
            <w:bottom w:val="none" w:sz="0" w:space="0" w:color="auto"/>
            <w:right w:val="none" w:sz="0" w:space="0" w:color="auto"/>
          </w:divBdr>
        </w:div>
        <w:div w:id="1577473212">
          <w:marLeft w:val="1166"/>
          <w:marRight w:val="0"/>
          <w:marTop w:val="60"/>
          <w:marBottom w:val="60"/>
          <w:divBdr>
            <w:top w:val="none" w:sz="0" w:space="0" w:color="auto"/>
            <w:left w:val="none" w:sz="0" w:space="0" w:color="auto"/>
            <w:bottom w:val="none" w:sz="0" w:space="0" w:color="auto"/>
            <w:right w:val="none" w:sz="0" w:space="0" w:color="auto"/>
          </w:divBdr>
        </w:div>
        <w:div w:id="1308825451">
          <w:marLeft w:val="1166"/>
          <w:marRight w:val="0"/>
          <w:marTop w:val="60"/>
          <w:marBottom w:val="60"/>
          <w:divBdr>
            <w:top w:val="none" w:sz="0" w:space="0" w:color="auto"/>
            <w:left w:val="none" w:sz="0" w:space="0" w:color="auto"/>
            <w:bottom w:val="none" w:sz="0" w:space="0" w:color="auto"/>
            <w:right w:val="none" w:sz="0" w:space="0" w:color="auto"/>
          </w:divBdr>
        </w:div>
        <w:div w:id="1895235857">
          <w:marLeft w:val="1166"/>
          <w:marRight w:val="0"/>
          <w:marTop w:val="60"/>
          <w:marBottom w:val="60"/>
          <w:divBdr>
            <w:top w:val="none" w:sz="0" w:space="0" w:color="auto"/>
            <w:left w:val="none" w:sz="0" w:space="0" w:color="auto"/>
            <w:bottom w:val="none" w:sz="0" w:space="0" w:color="auto"/>
            <w:right w:val="none" w:sz="0" w:space="0" w:color="auto"/>
          </w:divBdr>
        </w:div>
      </w:divsChild>
    </w:div>
    <w:div w:id="1839150781">
      <w:bodyDiv w:val="1"/>
      <w:marLeft w:val="0"/>
      <w:marRight w:val="0"/>
      <w:marTop w:val="0"/>
      <w:marBottom w:val="0"/>
      <w:divBdr>
        <w:top w:val="none" w:sz="0" w:space="0" w:color="auto"/>
        <w:left w:val="none" w:sz="0" w:space="0" w:color="auto"/>
        <w:bottom w:val="none" w:sz="0" w:space="0" w:color="auto"/>
        <w:right w:val="none" w:sz="0" w:space="0" w:color="auto"/>
      </w:divBdr>
    </w:div>
    <w:div w:id="1846674350">
      <w:bodyDiv w:val="1"/>
      <w:marLeft w:val="0"/>
      <w:marRight w:val="0"/>
      <w:marTop w:val="0"/>
      <w:marBottom w:val="0"/>
      <w:divBdr>
        <w:top w:val="none" w:sz="0" w:space="0" w:color="auto"/>
        <w:left w:val="none" w:sz="0" w:space="0" w:color="auto"/>
        <w:bottom w:val="none" w:sz="0" w:space="0" w:color="auto"/>
        <w:right w:val="none" w:sz="0" w:space="0" w:color="auto"/>
      </w:divBdr>
      <w:divsChild>
        <w:div w:id="1434738155">
          <w:marLeft w:val="547"/>
          <w:marRight w:val="0"/>
          <w:marTop w:val="60"/>
          <w:marBottom w:val="0"/>
          <w:divBdr>
            <w:top w:val="none" w:sz="0" w:space="0" w:color="auto"/>
            <w:left w:val="none" w:sz="0" w:space="0" w:color="auto"/>
            <w:bottom w:val="none" w:sz="0" w:space="0" w:color="auto"/>
            <w:right w:val="none" w:sz="0" w:space="0" w:color="auto"/>
          </w:divBdr>
        </w:div>
        <w:div w:id="415326373">
          <w:marLeft w:val="1123"/>
          <w:marRight w:val="0"/>
          <w:marTop w:val="60"/>
          <w:marBottom w:val="0"/>
          <w:divBdr>
            <w:top w:val="none" w:sz="0" w:space="0" w:color="auto"/>
            <w:left w:val="none" w:sz="0" w:space="0" w:color="auto"/>
            <w:bottom w:val="none" w:sz="0" w:space="0" w:color="auto"/>
            <w:right w:val="none" w:sz="0" w:space="0" w:color="auto"/>
          </w:divBdr>
        </w:div>
        <w:div w:id="1079866745">
          <w:marLeft w:val="1123"/>
          <w:marRight w:val="0"/>
          <w:marTop w:val="60"/>
          <w:marBottom w:val="0"/>
          <w:divBdr>
            <w:top w:val="none" w:sz="0" w:space="0" w:color="auto"/>
            <w:left w:val="none" w:sz="0" w:space="0" w:color="auto"/>
            <w:bottom w:val="none" w:sz="0" w:space="0" w:color="auto"/>
            <w:right w:val="none" w:sz="0" w:space="0" w:color="auto"/>
          </w:divBdr>
        </w:div>
        <w:div w:id="1157649666">
          <w:marLeft w:val="1123"/>
          <w:marRight w:val="0"/>
          <w:marTop w:val="60"/>
          <w:marBottom w:val="0"/>
          <w:divBdr>
            <w:top w:val="none" w:sz="0" w:space="0" w:color="auto"/>
            <w:left w:val="none" w:sz="0" w:space="0" w:color="auto"/>
            <w:bottom w:val="none" w:sz="0" w:space="0" w:color="auto"/>
            <w:right w:val="none" w:sz="0" w:space="0" w:color="auto"/>
          </w:divBdr>
        </w:div>
        <w:div w:id="309094206">
          <w:marLeft w:val="1123"/>
          <w:marRight w:val="0"/>
          <w:marTop w:val="60"/>
          <w:marBottom w:val="0"/>
          <w:divBdr>
            <w:top w:val="none" w:sz="0" w:space="0" w:color="auto"/>
            <w:left w:val="none" w:sz="0" w:space="0" w:color="auto"/>
            <w:bottom w:val="none" w:sz="0" w:space="0" w:color="auto"/>
            <w:right w:val="none" w:sz="0" w:space="0" w:color="auto"/>
          </w:divBdr>
        </w:div>
        <w:div w:id="1259405869">
          <w:marLeft w:val="547"/>
          <w:marRight w:val="0"/>
          <w:marTop w:val="60"/>
          <w:marBottom w:val="0"/>
          <w:divBdr>
            <w:top w:val="none" w:sz="0" w:space="0" w:color="auto"/>
            <w:left w:val="none" w:sz="0" w:space="0" w:color="auto"/>
            <w:bottom w:val="none" w:sz="0" w:space="0" w:color="auto"/>
            <w:right w:val="none" w:sz="0" w:space="0" w:color="auto"/>
          </w:divBdr>
        </w:div>
      </w:divsChild>
    </w:div>
    <w:div w:id="1850217550">
      <w:bodyDiv w:val="1"/>
      <w:marLeft w:val="0"/>
      <w:marRight w:val="0"/>
      <w:marTop w:val="0"/>
      <w:marBottom w:val="0"/>
      <w:divBdr>
        <w:top w:val="none" w:sz="0" w:space="0" w:color="auto"/>
        <w:left w:val="none" w:sz="0" w:space="0" w:color="auto"/>
        <w:bottom w:val="none" w:sz="0" w:space="0" w:color="auto"/>
        <w:right w:val="none" w:sz="0" w:space="0" w:color="auto"/>
      </w:divBdr>
    </w:div>
    <w:div w:id="1872455909">
      <w:bodyDiv w:val="1"/>
      <w:marLeft w:val="0"/>
      <w:marRight w:val="0"/>
      <w:marTop w:val="0"/>
      <w:marBottom w:val="0"/>
      <w:divBdr>
        <w:top w:val="none" w:sz="0" w:space="0" w:color="auto"/>
        <w:left w:val="none" w:sz="0" w:space="0" w:color="auto"/>
        <w:bottom w:val="none" w:sz="0" w:space="0" w:color="auto"/>
        <w:right w:val="none" w:sz="0" w:space="0" w:color="auto"/>
      </w:divBdr>
    </w:div>
    <w:div w:id="1886405676">
      <w:bodyDiv w:val="1"/>
      <w:marLeft w:val="0"/>
      <w:marRight w:val="0"/>
      <w:marTop w:val="0"/>
      <w:marBottom w:val="0"/>
      <w:divBdr>
        <w:top w:val="none" w:sz="0" w:space="0" w:color="auto"/>
        <w:left w:val="none" w:sz="0" w:space="0" w:color="auto"/>
        <w:bottom w:val="none" w:sz="0" w:space="0" w:color="auto"/>
        <w:right w:val="none" w:sz="0" w:space="0" w:color="auto"/>
      </w:divBdr>
    </w:div>
    <w:div w:id="1890995449">
      <w:bodyDiv w:val="1"/>
      <w:marLeft w:val="0"/>
      <w:marRight w:val="0"/>
      <w:marTop w:val="0"/>
      <w:marBottom w:val="0"/>
      <w:divBdr>
        <w:top w:val="none" w:sz="0" w:space="0" w:color="auto"/>
        <w:left w:val="none" w:sz="0" w:space="0" w:color="auto"/>
        <w:bottom w:val="none" w:sz="0" w:space="0" w:color="auto"/>
        <w:right w:val="none" w:sz="0" w:space="0" w:color="auto"/>
      </w:divBdr>
      <w:divsChild>
        <w:div w:id="624624178">
          <w:marLeft w:val="994"/>
          <w:marRight w:val="0"/>
          <w:marTop w:val="0"/>
          <w:marBottom w:val="0"/>
          <w:divBdr>
            <w:top w:val="none" w:sz="0" w:space="0" w:color="auto"/>
            <w:left w:val="none" w:sz="0" w:space="0" w:color="auto"/>
            <w:bottom w:val="none" w:sz="0" w:space="0" w:color="auto"/>
            <w:right w:val="none" w:sz="0" w:space="0" w:color="auto"/>
          </w:divBdr>
        </w:div>
        <w:div w:id="1438477860">
          <w:marLeft w:val="1411"/>
          <w:marRight w:val="0"/>
          <w:marTop w:val="0"/>
          <w:marBottom w:val="0"/>
          <w:divBdr>
            <w:top w:val="none" w:sz="0" w:space="0" w:color="auto"/>
            <w:left w:val="none" w:sz="0" w:space="0" w:color="auto"/>
            <w:bottom w:val="none" w:sz="0" w:space="0" w:color="auto"/>
            <w:right w:val="none" w:sz="0" w:space="0" w:color="auto"/>
          </w:divBdr>
        </w:div>
        <w:div w:id="2021348221">
          <w:marLeft w:val="994"/>
          <w:marRight w:val="0"/>
          <w:marTop w:val="0"/>
          <w:marBottom w:val="0"/>
          <w:divBdr>
            <w:top w:val="none" w:sz="0" w:space="0" w:color="auto"/>
            <w:left w:val="none" w:sz="0" w:space="0" w:color="auto"/>
            <w:bottom w:val="none" w:sz="0" w:space="0" w:color="auto"/>
            <w:right w:val="none" w:sz="0" w:space="0" w:color="auto"/>
          </w:divBdr>
        </w:div>
      </w:divsChild>
    </w:div>
    <w:div w:id="1924683391">
      <w:bodyDiv w:val="1"/>
      <w:marLeft w:val="0"/>
      <w:marRight w:val="0"/>
      <w:marTop w:val="0"/>
      <w:marBottom w:val="0"/>
      <w:divBdr>
        <w:top w:val="none" w:sz="0" w:space="0" w:color="auto"/>
        <w:left w:val="none" w:sz="0" w:space="0" w:color="auto"/>
        <w:bottom w:val="none" w:sz="0" w:space="0" w:color="auto"/>
        <w:right w:val="none" w:sz="0" w:space="0" w:color="auto"/>
      </w:divBdr>
    </w:div>
    <w:div w:id="1927878532">
      <w:bodyDiv w:val="1"/>
      <w:marLeft w:val="0"/>
      <w:marRight w:val="0"/>
      <w:marTop w:val="0"/>
      <w:marBottom w:val="0"/>
      <w:divBdr>
        <w:top w:val="none" w:sz="0" w:space="0" w:color="auto"/>
        <w:left w:val="none" w:sz="0" w:space="0" w:color="auto"/>
        <w:bottom w:val="none" w:sz="0" w:space="0" w:color="auto"/>
        <w:right w:val="none" w:sz="0" w:space="0" w:color="auto"/>
      </w:divBdr>
    </w:div>
    <w:div w:id="1943608344">
      <w:bodyDiv w:val="1"/>
      <w:marLeft w:val="0"/>
      <w:marRight w:val="0"/>
      <w:marTop w:val="0"/>
      <w:marBottom w:val="0"/>
      <w:divBdr>
        <w:top w:val="none" w:sz="0" w:space="0" w:color="auto"/>
        <w:left w:val="none" w:sz="0" w:space="0" w:color="auto"/>
        <w:bottom w:val="none" w:sz="0" w:space="0" w:color="auto"/>
        <w:right w:val="none" w:sz="0" w:space="0" w:color="auto"/>
      </w:divBdr>
    </w:div>
    <w:div w:id="1962689290">
      <w:bodyDiv w:val="1"/>
      <w:marLeft w:val="0"/>
      <w:marRight w:val="0"/>
      <w:marTop w:val="0"/>
      <w:marBottom w:val="0"/>
      <w:divBdr>
        <w:top w:val="none" w:sz="0" w:space="0" w:color="auto"/>
        <w:left w:val="none" w:sz="0" w:space="0" w:color="auto"/>
        <w:bottom w:val="none" w:sz="0" w:space="0" w:color="auto"/>
        <w:right w:val="none" w:sz="0" w:space="0" w:color="auto"/>
      </w:divBdr>
    </w:div>
    <w:div w:id="1972588787">
      <w:bodyDiv w:val="1"/>
      <w:marLeft w:val="0"/>
      <w:marRight w:val="0"/>
      <w:marTop w:val="0"/>
      <w:marBottom w:val="0"/>
      <w:divBdr>
        <w:top w:val="none" w:sz="0" w:space="0" w:color="auto"/>
        <w:left w:val="none" w:sz="0" w:space="0" w:color="auto"/>
        <w:bottom w:val="none" w:sz="0" w:space="0" w:color="auto"/>
        <w:right w:val="none" w:sz="0" w:space="0" w:color="auto"/>
      </w:divBdr>
    </w:div>
    <w:div w:id="1975014026">
      <w:bodyDiv w:val="1"/>
      <w:marLeft w:val="0"/>
      <w:marRight w:val="0"/>
      <w:marTop w:val="0"/>
      <w:marBottom w:val="0"/>
      <w:divBdr>
        <w:top w:val="none" w:sz="0" w:space="0" w:color="auto"/>
        <w:left w:val="none" w:sz="0" w:space="0" w:color="auto"/>
        <w:bottom w:val="none" w:sz="0" w:space="0" w:color="auto"/>
        <w:right w:val="none" w:sz="0" w:space="0" w:color="auto"/>
      </w:divBdr>
    </w:div>
    <w:div w:id="2000303325">
      <w:bodyDiv w:val="1"/>
      <w:marLeft w:val="0"/>
      <w:marRight w:val="0"/>
      <w:marTop w:val="0"/>
      <w:marBottom w:val="0"/>
      <w:divBdr>
        <w:top w:val="none" w:sz="0" w:space="0" w:color="auto"/>
        <w:left w:val="none" w:sz="0" w:space="0" w:color="auto"/>
        <w:bottom w:val="none" w:sz="0" w:space="0" w:color="auto"/>
        <w:right w:val="none" w:sz="0" w:space="0" w:color="auto"/>
      </w:divBdr>
    </w:div>
    <w:div w:id="2001425425">
      <w:bodyDiv w:val="1"/>
      <w:marLeft w:val="0"/>
      <w:marRight w:val="0"/>
      <w:marTop w:val="0"/>
      <w:marBottom w:val="0"/>
      <w:divBdr>
        <w:top w:val="none" w:sz="0" w:space="0" w:color="auto"/>
        <w:left w:val="none" w:sz="0" w:space="0" w:color="auto"/>
        <w:bottom w:val="none" w:sz="0" w:space="0" w:color="auto"/>
        <w:right w:val="none" w:sz="0" w:space="0" w:color="auto"/>
      </w:divBdr>
    </w:div>
    <w:div w:id="2002004683">
      <w:bodyDiv w:val="1"/>
      <w:marLeft w:val="0"/>
      <w:marRight w:val="0"/>
      <w:marTop w:val="0"/>
      <w:marBottom w:val="0"/>
      <w:divBdr>
        <w:top w:val="none" w:sz="0" w:space="0" w:color="auto"/>
        <w:left w:val="none" w:sz="0" w:space="0" w:color="auto"/>
        <w:bottom w:val="none" w:sz="0" w:space="0" w:color="auto"/>
        <w:right w:val="none" w:sz="0" w:space="0" w:color="auto"/>
      </w:divBdr>
    </w:div>
    <w:div w:id="2009596136">
      <w:bodyDiv w:val="1"/>
      <w:marLeft w:val="0"/>
      <w:marRight w:val="0"/>
      <w:marTop w:val="0"/>
      <w:marBottom w:val="0"/>
      <w:divBdr>
        <w:top w:val="none" w:sz="0" w:space="0" w:color="auto"/>
        <w:left w:val="none" w:sz="0" w:space="0" w:color="auto"/>
        <w:bottom w:val="none" w:sz="0" w:space="0" w:color="auto"/>
        <w:right w:val="none" w:sz="0" w:space="0" w:color="auto"/>
      </w:divBdr>
    </w:div>
    <w:div w:id="2011449255">
      <w:bodyDiv w:val="1"/>
      <w:marLeft w:val="0"/>
      <w:marRight w:val="0"/>
      <w:marTop w:val="0"/>
      <w:marBottom w:val="0"/>
      <w:divBdr>
        <w:top w:val="none" w:sz="0" w:space="0" w:color="auto"/>
        <w:left w:val="none" w:sz="0" w:space="0" w:color="auto"/>
        <w:bottom w:val="none" w:sz="0" w:space="0" w:color="auto"/>
        <w:right w:val="none" w:sz="0" w:space="0" w:color="auto"/>
      </w:divBdr>
      <w:divsChild>
        <w:div w:id="1284653632">
          <w:marLeft w:val="547"/>
          <w:marRight w:val="0"/>
          <w:marTop w:val="0"/>
          <w:marBottom w:val="0"/>
          <w:divBdr>
            <w:top w:val="none" w:sz="0" w:space="0" w:color="auto"/>
            <w:left w:val="none" w:sz="0" w:space="0" w:color="auto"/>
            <w:bottom w:val="none" w:sz="0" w:space="0" w:color="auto"/>
            <w:right w:val="none" w:sz="0" w:space="0" w:color="auto"/>
          </w:divBdr>
        </w:div>
        <w:div w:id="1066874710">
          <w:marLeft w:val="1166"/>
          <w:marRight w:val="0"/>
          <w:marTop w:val="0"/>
          <w:marBottom w:val="0"/>
          <w:divBdr>
            <w:top w:val="none" w:sz="0" w:space="0" w:color="auto"/>
            <w:left w:val="none" w:sz="0" w:space="0" w:color="auto"/>
            <w:bottom w:val="none" w:sz="0" w:space="0" w:color="auto"/>
            <w:right w:val="none" w:sz="0" w:space="0" w:color="auto"/>
          </w:divBdr>
        </w:div>
        <w:div w:id="321203559">
          <w:marLeft w:val="1166"/>
          <w:marRight w:val="0"/>
          <w:marTop w:val="0"/>
          <w:marBottom w:val="0"/>
          <w:divBdr>
            <w:top w:val="none" w:sz="0" w:space="0" w:color="auto"/>
            <w:left w:val="none" w:sz="0" w:space="0" w:color="auto"/>
            <w:bottom w:val="none" w:sz="0" w:space="0" w:color="auto"/>
            <w:right w:val="none" w:sz="0" w:space="0" w:color="auto"/>
          </w:divBdr>
        </w:div>
        <w:div w:id="2115320693">
          <w:marLeft w:val="547"/>
          <w:marRight w:val="0"/>
          <w:marTop w:val="0"/>
          <w:marBottom w:val="0"/>
          <w:divBdr>
            <w:top w:val="none" w:sz="0" w:space="0" w:color="auto"/>
            <w:left w:val="none" w:sz="0" w:space="0" w:color="auto"/>
            <w:bottom w:val="none" w:sz="0" w:space="0" w:color="auto"/>
            <w:right w:val="none" w:sz="0" w:space="0" w:color="auto"/>
          </w:divBdr>
        </w:div>
        <w:div w:id="1035888191">
          <w:marLeft w:val="547"/>
          <w:marRight w:val="0"/>
          <w:marTop w:val="0"/>
          <w:marBottom w:val="0"/>
          <w:divBdr>
            <w:top w:val="none" w:sz="0" w:space="0" w:color="auto"/>
            <w:left w:val="none" w:sz="0" w:space="0" w:color="auto"/>
            <w:bottom w:val="none" w:sz="0" w:space="0" w:color="auto"/>
            <w:right w:val="none" w:sz="0" w:space="0" w:color="auto"/>
          </w:divBdr>
        </w:div>
        <w:div w:id="664430111">
          <w:marLeft w:val="547"/>
          <w:marRight w:val="0"/>
          <w:marTop w:val="0"/>
          <w:marBottom w:val="0"/>
          <w:divBdr>
            <w:top w:val="none" w:sz="0" w:space="0" w:color="auto"/>
            <w:left w:val="none" w:sz="0" w:space="0" w:color="auto"/>
            <w:bottom w:val="none" w:sz="0" w:space="0" w:color="auto"/>
            <w:right w:val="none" w:sz="0" w:space="0" w:color="auto"/>
          </w:divBdr>
        </w:div>
        <w:div w:id="2037341810">
          <w:marLeft w:val="547"/>
          <w:marRight w:val="0"/>
          <w:marTop w:val="0"/>
          <w:marBottom w:val="0"/>
          <w:divBdr>
            <w:top w:val="none" w:sz="0" w:space="0" w:color="auto"/>
            <w:left w:val="none" w:sz="0" w:space="0" w:color="auto"/>
            <w:bottom w:val="none" w:sz="0" w:space="0" w:color="auto"/>
            <w:right w:val="none" w:sz="0" w:space="0" w:color="auto"/>
          </w:divBdr>
        </w:div>
        <w:div w:id="83306629">
          <w:marLeft w:val="547"/>
          <w:marRight w:val="0"/>
          <w:marTop w:val="0"/>
          <w:marBottom w:val="0"/>
          <w:divBdr>
            <w:top w:val="none" w:sz="0" w:space="0" w:color="auto"/>
            <w:left w:val="none" w:sz="0" w:space="0" w:color="auto"/>
            <w:bottom w:val="none" w:sz="0" w:space="0" w:color="auto"/>
            <w:right w:val="none" w:sz="0" w:space="0" w:color="auto"/>
          </w:divBdr>
        </w:div>
      </w:divsChild>
    </w:div>
    <w:div w:id="2021082469">
      <w:bodyDiv w:val="1"/>
      <w:marLeft w:val="0"/>
      <w:marRight w:val="0"/>
      <w:marTop w:val="0"/>
      <w:marBottom w:val="0"/>
      <w:divBdr>
        <w:top w:val="none" w:sz="0" w:space="0" w:color="auto"/>
        <w:left w:val="none" w:sz="0" w:space="0" w:color="auto"/>
        <w:bottom w:val="none" w:sz="0" w:space="0" w:color="auto"/>
        <w:right w:val="none" w:sz="0" w:space="0" w:color="auto"/>
      </w:divBdr>
      <w:divsChild>
        <w:div w:id="396710497">
          <w:marLeft w:val="547"/>
          <w:marRight w:val="0"/>
          <w:marTop w:val="0"/>
          <w:marBottom w:val="60"/>
          <w:divBdr>
            <w:top w:val="none" w:sz="0" w:space="0" w:color="auto"/>
            <w:left w:val="none" w:sz="0" w:space="0" w:color="auto"/>
            <w:bottom w:val="none" w:sz="0" w:space="0" w:color="auto"/>
            <w:right w:val="none" w:sz="0" w:space="0" w:color="auto"/>
          </w:divBdr>
        </w:div>
      </w:divsChild>
    </w:div>
    <w:div w:id="2027362726">
      <w:bodyDiv w:val="1"/>
      <w:marLeft w:val="0"/>
      <w:marRight w:val="0"/>
      <w:marTop w:val="0"/>
      <w:marBottom w:val="0"/>
      <w:divBdr>
        <w:top w:val="none" w:sz="0" w:space="0" w:color="auto"/>
        <w:left w:val="none" w:sz="0" w:space="0" w:color="auto"/>
        <w:bottom w:val="none" w:sz="0" w:space="0" w:color="auto"/>
        <w:right w:val="none" w:sz="0" w:space="0" w:color="auto"/>
      </w:divBdr>
      <w:divsChild>
        <w:div w:id="613177561">
          <w:marLeft w:val="360"/>
          <w:marRight w:val="0"/>
          <w:marTop w:val="60"/>
          <w:marBottom w:val="60"/>
          <w:divBdr>
            <w:top w:val="none" w:sz="0" w:space="0" w:color="auto"/>
            <w:left w:val="none" w:sz="0" w:space="0" w:color="auto"/>
            <w:bottom w:val="none" w:sz="0" w:space="0" w:color="auto"/>
            <w:right w:val="none" w:sz="0" w:space="0" w:color="auto"/>
          </w:divBdr>
        </w:div>
        <w:div w:id="1638029674">
          <w:marLeft w:val="590"/>
          <w:marRight w:val="0"/>
          <w:marTop w:val="60"/>
          <w:marBottom w:val="60"/>
          <w:divBdr>
            <w:top w:val="none" w:sz="0" w:space="0" w:color="auto"/>
            <w:left w:val="none" w:sz="0" w:space="0" w:color="auto"/>
            <w:bottom w:val="none" w:sz="0" w:space="0" w:color="auto"/>
            <w:right w:val="none" w:sz="0" w:space="0" w:color="auto"/>
          </w:divBdr>
        </w:div>
        <w:div w:id="1065181723">
          <w:marLeft w:val="590"/>
          <w:marRight w:val="0"/>
          <w:marTop w:val="60"/>
          <w:marBottom w:val="60"/>
          <w:divBdr>
            <w:top w:val="none" w:sz="0" w:space="0" w:color="auto"/>
            <w:left w:val="none" w:sz="0" w:space="0" w:color="auto"/>
            <w:bottom w:val="none" w:sz="0" w:space="0" w:color="auto"/>
            <w:right w:val="none" w:sz="0" w:space="0" w:color="auto"/>
          </w:divBdr>
        </w:div>
        <w:div w:id="846137039">
          <w:marLeft w:val="360"/>
          <w:marRight w:val="0"/>
          <w:marTop w:val="60"/>
          <w:marBottom w:val="60"/>
          <w:divBdr>
            <w:top w:val="none" w:sz="0" w:space="0" w:color="auto"/>
            <w:left w:val="none" w:sz="0" w:space="0" w:color="auto"/>
            <w:bottom w:val="none" w:sz="0" w:space="0" w:color="auto"/>
            <w:right w:val="none" w:sz="0" w:space="0" w:color="auto"/>
          </w:divBdr>
        </w:div>
        <w:div w:id="1382679534">
          <w:marLeft w:val="590"/>
          <w:marRight w:val="0"/>
          <w:marTop w:val="60"/>
          <w:marBottom w:val="60"/>
          <w:divBdr>
            <w:top w:val="none" w:sz="0" w:space="0" w:color="auto"/>
            <w:left w:val="none" w:sz="0" w:space="0" w:color="auto"/>
            <w:bottom w:val="none" w:sz="0" w:space="0" w:color="auto"/>
            <w:right w:val="none" w:sz="0" w:space="0" w:color="auto"/>
          </w:divBdr>
        </w:div>
        <w:div w:id="224100133">
          <w:marLeft w:val="590"/>
          <w:marRight w:val="0"/>
          <w:marTop w:val="60"/>
          <w:marBottom w:val="60"/>
          <w:divBdr>
            <w:top w:val="none" w:sz="0" w:space="0" w:color="auto"/>
            <w:left w:val="none" w:sz="0" w:space="0" w:color="auto"/>
            <w:bottom w:val="none" w:sz="0" w:space="0" w:color="auto"/>
            <w:right w:val="none" w:sz="0" w:space="0" w:color="auto"/>
          </w:divBdr>
        </w:div>
        <w:div w:id="1554459219">
          <w:marLeft w:val="835"/>
          <w:marRight w:val="0"/>
          <w:marTop w:val="60"/>
          <w:marBottom w:val="60"/>
          <w:divBdr>
            <w:top w:val="none" w:sz="0" w:space="0" w:color="auto"/>
            <w:left w:val="none" w:sz="0" w:space="0" w:color="auto"/>
            <w:bottom w:val="none" w:sz="0" w:space="0" w:color="auto"/>
            <w:right w:val="none" w:sz="0" w:space="0" w:color="auto"/>
          </w:divBdr>
        </w:div>
        <w:div w:id="83232478">
          <w:marLeft w:val="835"/>
          <w:marRight w:val="0"/>
          <w:marTop w:val="60"/>
          <w:marBottom w:val="6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57002890">
      <w:bodyDiv w:val="1"/>
      <w:marLeft w:val="0"/>
      <w:marRight w:val="0"/>
      <w:marTop w:val="0"/>
      <w:marBottom w:val="0"/>
      <w:divBdr>
        <w:top w:val="none" w:sz="0" w:space="0" w:color="auto"/>
        <w:left w:val="none" w:sz="0" w:space="0" w:color="auto"/>
        <w:bottom w:val="none" w:sz="0" w:space="0" w:color="auto"/>
        <w:right w:val="none" w:sz="0" w:space="0" w:color="auto"/>
      </w:divBdr>
    </w:div>
    <w:div w:id="2059741844">
      <w:bodyDiv w:val="1"/>
      <w:marLeft w:val="0"/>
      <w:marRight w:val="0"/>
      <w:marTop w:val="0"/>
      <w:marBottom w:val="0"/>
      <w:divBdr>
        <w:top w:val="none" w:sz="0" w:space="0" w:color="auto"/>
        <w:left w:val="none" w:sz="0" w:space="0" w:color="auto"/>
        <w:bottom w:val="none" w:sz="0" w:space="0" w:color="auto"/>
        <w:right w:val="none" w:sz="0" w:space="0" w:color="auto"/>
      </w:divBdr>
    </w:div>
    <w:div w:id="2079402156">
      <w:bodyDiv w:val="1"/>
      <w:marLeft w:val="0"/>
      <w:marRight w:val="0"/>
      <w:marTop w:val="0"/>
      <w:marBottom w:val="0"/>
      <w:divBdr>
        <w:top w:val="none" w:sz="0" w:space="0" w:color="auto"/>
        <w:left w:val="none" w:sz="0" w:space="0" w:color="auto"/>
        <w:bottom w:val="none" w:sz="0" w:space="0" w:color="auto"/>
        <w:right w:val="none" w:sz="0" w:space="0" w:color="auto"/>
      </w:divBdr>
      <w:divsChild>
        <w:div w:id="1746143262">
          <w:marLeft w:val="547"/>
          <w:marRight w:val="0"/>
          <w:marTop w:val="0"/>
          <w:marBottom w:val="0"/>
          <w:divBdr>
            <w:top w:val="none" w:sz="0" w:space="0" w:color="auto"/>
            <w:left w:val="none" w:sz="0" w:space="0" w:color="auto"/>
            <w:bottom w:val="none" w:sz="0" w:space="0" w:color="auto"/>
            <w:right w:val="none" w:sz="0" w:space="0" w:color="auto"/>
          </w:divBdr>
        </w:div>
        <w:div w:id="1759475818">
          <w:marLeft w:val="1166"/>
          <w:marRight w:val="0"/>
          <w:marTop w:val="0"/>
          <w:marBottom w:val="0"/>
          <w:divBdr>
            <w:top w:val="none" w:sz="0" w:space="0" w:color="auto"/>
            <w:left w:val="none" w:sz="0" w:space="0" w:color="auto"/>
            <w:bottom w:val="none" w:sz="0" w:space="0" w:color="auto"/>
            <w:right w:val="none" w:sz="0" w:space="0" w:color="auto"/>
          </w:divBdr>
        </w:div>
        <w:div w:id="1819956468">
          <w:marLeft w:val="1166"/>
          <w:marRight w:val="0"/>
          <w:marTop w:val="0"/>
          <w:marBottom w:val="0"/>
          <w:divBdr>
            <w:top w:val="none" w:sz="0" w:space="0" w:color="auto"/>
            <w:left w:val="none" w:sz="0" w:space="0" w:color="auto"/>
            <w:bottom w:val="none" w:sz="0" w:space="0" w:color="auto"/>
            <w:right w:val="none" w:sz="0" w:space="0" w:color="auto"/>
          </w:divBdr>
        </w:div>
        <w:div w:id="368451655">
          <w:marLeft w:val="547"/>
          <w:marRight w:val="0"/>
          <w:marTop w:val="0"/>
          <w:marBottom w:val="0"/>
          <w:divBdr>
            <w:top w:val="none" w:sz="0" w:space="0" w:color="auto"/>
            <w:left w:val="none" w:sz="0" w:space="0" w:color="auto"/>
            <w:bottom w:val="none" w:sz="0" w:space="0" w:color="auto"/>
            <w:right w:val="none" w:sz="0" w:space="0" w:color="auto"/>
          </w:divBdr>
        </w:div>
        <w:div w:id="1822228975">
          <w:marLeft w:val="547"/>
          <w:marRight w:val="0"/>
          <w:marTop w:val="0"/>
          <w:marBottom w:val="0"/>
          <w:divBdr>
            <w:top w:val="none" w:sz="0" w:space="0" w:color="auto"/>
            <w:left w:val="none" w:sz="0" w:space="0" w:color="auto"/>
            <w:bottom w:val="none" w:sz="0" w:space="0" w:color="auto"/>
            <w:right w:val="none" w:sz="0" w:space="0" w:color="auto"/>
          </w:divBdr>
        </w:div>
        <w:div w:id="467472982">
          <w:marLeft w:val="547"/>
          <w:marRight w:val="0"/>
          <w:marTop w:val="0"/>
          <w:marBottom w:val="0"/>
          <w:divBdr>
            <w:top w:val="none" w:sz="0" w:space="0" w:color="auto"/>
            <w:left w:val="none" w:sz="0" w:space="0" w:color="auto"/>
            <w:bottom w:val="none" w:sz="0" w:space="0" w:color="auto"/>
            <w:right w:val="none" w:sz="0" w:space="0" w:color="auto"/>
          </w:divBdr>
        </w:div>
        <w:div w:id="314258517">
          <w:marLeft w:val="547"/>
          <w:marRight w:val="0"/>
          <w:marTop w:val="0"/>
          <w:marBottom w:val="0"/>
          <w:divBdr>
            <w:top w:val="none" w:sz="0" w:space="0" w:color="auto"/>
            <w:left w:val="none" w:sz="0" w:space="0" w:color="auto"/>
            <w:bottom w:val="none" w:sz="0" w:space="0" w:color="auto"/>
            <w:right w:val="none" w:sz="0" w:space="0" w:color="auto"/>
          </w:divBdr>
        </w:div>
        <w:div w:id="1425952043">
          <w:marLeft w:val="547"/>
          <w:marRight w:val="0"/>
          <w:marTop w:val="0"/>
          <w:marBottom w:val="0"/>
          <w:divBdr>
            <w:top w:val="none" w:sz="0" w:space="0" w:color="auto"/>
            <w:left w:val="none" w:sz="0" w:space="0" w:color="auto"/>
            <w:bottom w:val="none" w:sz="0" w:space="0" w:color="auto"/>
            <w:right w:val="none" w:sz="0" w:space="0" w:color="auto"/>
          </w:divBdr>
        </w:div>
      </w:divsChild>
    </w:div>
    <w:div w:id="2092965792">
      <w:bodyDiv w:val="1"/>
      <w:marLeft w:val="0"/>
      <w:marRight w:val="0"/>
      <w:marTop w:val="0"/>
      <w:marBottom w:val="0"/>
      <w:divBdr>
        <w:top w:val="none" w:sz="0" w:space="0" w:color="auto"/>
        <w:left w:val="none" w:sz="0" w:space="0" w:color="auto"/>
        <w:bottom w:val="none" w:sz="0" w:space="0" w:color="auto"/>
        <w:right w:val="none" w:sz="0" w:space="0" w:color="auto"/>
      </w:divBdr>
    </w:div>
    <w:div w:id="2101952097">
      <w:bodyDiv w:val="1"/>
      <w:marLeft w:val="0"/>
      <w:marRight w:val="0"/>
      <w:marTop w:val="0"/>
      <w:marBottom w:val="0"/>
      <w:divBdr>
        <w:top w:val="none" w:sz="0" w:space="0" w:color="auto"/>
        <w:left w:val="none" w:sz="0" w:space="0" w:color="auto"/>
        <w:bottom w:val="none" w:sz="0" w:space="0" w:color="auto"/>
        <w:right w:val="none" w:sz="0" w:space="0" w:color="auto"/>
      </w:divBdr>
      <w:divsChild>
        <w:div w:id="603152625">
          <w:marLeft w:val="547"/>
          <w:marRight w:val="0"/>
          <w:marTop w:val="60"/>
          <w:marBottom w:val="60"/>
          <w:divBdr>
            <w:top w:val="none" w:sz="0" w:space="0" w:color="auto"/>
            <w:left w:val="none" w:sz="0" w:space="0" w:color="auto"/>
            <w:bottom w:val="none" w:sz="0" w:space="0" w:color="auto"/>
            <w:right w:val="none" w:sz="0" w:space="0" w:color="auto"/>
          </w:divBdr>
        </w:div>
        <w:div w:id="1782338229">
          <w:marLeft w:val="1166"/>
          <w:marRight w:val="0"/>
          <w:marTop w:val="60"/>
          <w:marBottom w:val="60"/>
          <w:divBdr>
            <w:top w:val="none" w:sz="0" w:space="0" w:color="auto"/>
            <w:left w:val="none" w:sz="0" w:space="0" w:color="auto"/>
            <w:bottom w:val="none" w:sz="0" w:space="0" w:color="auto"/>
            <w:right w:val="none" w:sz="0" w:space="0" w:color="auto"/>
          </w:divBdr>
        </w:div>
        <w:div w:id="418720701">
          <w:marLeft w:val="547"/>
          <w:marRight w:val="0"/>
          <w:marTop w:val="60"/>
          <w:marBottom w:val="60"/>
          <w:divBdr>
            <w:top w:val="none" w:sz="0" w:space="0" w:color="auto"/>
            <w:left w:val="none" w:sz="0" w:space="0" w:color="auto"/>
            <w:bottom w:val="none" w:sz="0" w:space="0" w:color="auto"/>
            <w:right w:val="none" w:sz="0" w:space="0" w:color="auto"/>
          </w:divBdr>
        </w:div>
      </w:divsChild>
    </w:div>
    <w:div w:id="2111701898">
      <w:bodyDiv w:val="1"/>
      <w:marLeft w:val="0"/>
      <w:marRight w:val="0"/>
      <w:marTop w:val="0"/>
      <w:marBottom w:val="0"/>
      <w:divBdr>
        <w:top w:val="none" w:sz="0" w:space="0" w:color="auto"/>
        <w:left w:val="none" w:sz="0" w:space="0" w:color="auto"/>
        <w:bottom w:val="none" w:sz="0" w:space="0" w:color="auto"/>
        <w:right w:val="none" w:sz="0" w:space="0" w:color="auto"/>
      </w:divBdr>
    </w:div>
    <w:div w:id="2116898684">
      <w:bodyDiv w:val="1"/>
      <w:marLeft w:val="0"/>
      <w:marRight w:val="0"/>
      <w:marTop w:val="0"/>
      <w:marBottom w:val="0"/>
      <w:divBdr>
        <w:top w:val="none" w:sz="0" w:space="0" w:color="auto"/>
        <w:left w:val="none" w:sz="0" w:space="0" w:color="auto"/>
        <w:bottom w:val="none" w:sz="0" w:space="0" w:color="auto"/>
        <w:right w:val="none" w:sz="0" w:space="0" w:color="auto"/>
      </w:divBdr>
    </w:div>
    <w:div w:id="2119173296">
      <w:bodyDiv w:val="1"/>
      <w:marLeft w:val="0"/>
      <w:marRight w:val="0"/>
      <w:marTop w:val="0"/>
      <w:marBottom w:val="0"/>
      <w:divBdr>
        <w:top w:val="none" w:sz="0" w:space="0" w:color="auto"/>
        <w:left w:val="none" w:sz="0" w:space="0" w:color="auto"/>
        <w:bottom w:val="none" w:sz="0" w:space="0" w:color="auto"/>
        <w:right w:val="none" w:sz="0" w:space="0" w:color="auto"/>
      </w:divBdr>
      <w:divsChild>
        <w:div w:id="282418783">
          <w:marLeft w:val="0"/>
          <w:marRight w:val="0"/>
          <w:marTop w:val="0"/>
          <w:marBottom w:val="0"/>
          <w:divBdr>
            <w:top w:val="none" w:sz="0" w:space="0" w:color="auto"/>
            <w:left w:val="none" w:sz="0" w:space="0" w:color="auto"/>
            <w:bottom w:val="none" w:sz="0" w:space="0" w:color="auto"/>
            <w:right w:val="none" w:sz="0" w:space="0" w:color="auto"/>
          </w:divBdr>
          <w:divsChild>
            <w:div w:id="2091391402">
              <w:marLeft w:val="0"/>
              <w:marRight w:val="0"/>
              <w:marTop w:val="0"/>
              <w:marBottom w:val="0"/>
              <w:divBdr>
                <w:top w:val="none" w:sz="0" w:space="0" w:color="auto"/>
                <w:left w:val="none" w:sz="0" w:space="0" w:color="auto"/>
                <w:bottom w:val="none" w:sz="0" w:space="0" w:color="auto"/>
                <w:right w:val="none" w:sz="0" w:space="0" w:color="auto"/>
              </w:divBdr>
              <w:divsChild>
                <w:div w:id="1681548171">
                  <w:marLeft w:val="0"/>
                  <w:marRight w:val="0"/>
                  <w:marTop w:val="0"/>
                  <w:marBottom w:val="0"/>
                  <w:divBdr>
                    <w:top w:val="none" w:sz="0" w:space="0" w:color="auto"/>
                    <w:left w:val="none" w:sz="0" w:space="0" w:color="auto"/>
                    <w:bottom w:val="none" w:sz="0" w:space="0" w:color="auto"/>
                    <w:right w:val="none" w:sz="0" w:space="0" w:color="auto"/>
                  </w:divBdr>
                  <w:divsChild>
                    <w:div w:id="1796099927">
                      <w:marLeft w:val="0"/>
                      <w:marRight w:val="0"/>
                      <w:marTop w:val="0"/>
                      <w:marBottom w:val="0"/>
                      <w:divBdr>
                        <w:top w:val="none" w:sz="0" w:space="0" w:color="auto"/>
                        <w:left w:val="none" w:sz="0" w:space="0" w:color="auto"/>
                        <w:bottom w:val="none" w:sz="0" w:space="0" w:color="auto"/>
                        <w:right w:val="none" w:sz="0" w:space="0" w:color="auto"/>
                      </w:divBdr>
                      <w:divsChild>
                        <w:div w:id="713427217">
                          <w:marLeft w:val="0"/>
                          <w:marRight w:val="0"/>
                          <w:marTop w:val="0"/>
                          <w:marBottom w:val="0"/>
                          <w:divBdr>
                            <w:top w:val="none" w:sz="0" w:space="0" w:color="auto"/>
                            <w:left w:val="none" w:sz="0" w:space="0" w:color="auto"/>
                            <w:bottom w:val="none" w:sz="0" w:space="0" w:color="auto"/>
                            <w:right w:val="none" w:sz="0" w:space="0" w:color="auto"/>
                          </w:divBdr>
                          <w:divsChild>
                            <w:div w:id="1447312099">
                              <w:marLeft w:val="0"/>
                              <w:marRight w:val="0"/>
                              <w:marTop w:val="0"/>
                              <w:marBottom w:val="0"/>
                              <w:divBdr>
                                <w:top w:val="none" w:sz="0" w:space="0" w:color="auto"/>
                                <w:left w:val="none" w:sz="0" w:space="0" w:color="auto"/>
                                <w:bottom w:val="none" w:sz="0" w:space="0" w:color="auto"/>
                                <w:right w:val="none" w:sz="0" w:space="0" w:color="auto"/>
                              </w:divBdr>
                              <w:divsChild>
                                <w:div w:id="679746367">
                                  <w:marLeft w:val="0"/>
                                  <w:marRight w:val="0"/>
                                  <w:marTop w:val="0"/>
                                  <w:marBottom w:val="0"/>
                                  <w:divBdr>
                                    <w:top w:val="none" w:sz="0" w:space="0" w:color="auto"/>
                                    <w:left w:val="none" w:sz="0" w:space="0" w:color="auto"/>
                                    <w:bottom w:val="none" w:sz="0" w:space="0" w:color="auto"/>
                                    <w:right w:val="none" w:sz="0" w:space="0" w:color="auto"/>
                                  </w:divBdr>
                                  <w:divsChild>
                                    <w:div w:id="2135784474">
                                      <w:marLeft w:val="0"/>
                                      <w:marRight w:val="0"/>
                                      <w:marTop w:val="0"/>
                                      <w:marBottom w:val="0"/>
                                      <w:divBdr>
                                        <w:top w:val="none" w:sz="0" w:space="0" w:color="auto"/>
                                        <w:left w:val="none" w:sz="0" w:space="0" w:color="auto"/>
                                        <w:bottom w:val="none" w:sz="0" w:space="0" w:color="auto"/>
                                        <w:right w:val="none" w:sz="0" w:space="0" w:color="auto"/>
                                      </w:divBdr>
                                      <w:divsChild>
                                        <w:div w:id="531501477">
                                          <w:marLeft w:val="0"/>
                                          <w:marRight w:val="0"/>
                                          <w:marTop w:val="0"/>
                                          <w:marBottom w:val="0"/>
                                          <w:divBdr>
                                            <w:top w:val="none" w:sz="0" w:space="0" w:color="auto"/>
                                            <w:left w:val="none" w:sz="0" w:space="0" w:color="auto"/>
                                            <w:bottom w:val="none" w:sz="0" w:space="0" w:color="auto"/>
                                            <w:right w:val="none" w:sz="0" w:space="0" w:color="auto"/>
                                          </w:divBdr>
                                          <w:divsChild>
                                            <w:div w:id="1821916982">
                                              <w:marLeft w:val="330"/>
                                              <w:marRight w:val="225"/>
                                              <w:marTop w:val="300"/>
                                              <w:marBottom w:val="450"/>
                                              <w:divBdr>
                                                <w:top w:val="none" w:sz="0" w:space="0" w:color="auto"/>
                                                <w:left w:val="none" w:sz="0" w:space="0" w:color="auto"/>
                                                <w:bottom w:val="none" w:sz="0" w:space="0" w:color="auto"/>
                                                <w:right w:val="none" w:sz="0" w:space="0" w:color="auto"/>
                                              </w:divBdr>
                                              <w:divsChild>
                                                <w:div w:id="1568808398">
                                                  <w:marLeft w:val="0"/>
                                                  <w:marRight w:val="0"/>
                                                  <w:marTop w:val="0"/>
                                                  <w:marBottom w:val="0"/>
                                                  <w:divBdr>
                                                    <w:top w:val="none" w:sz="0" w:space="0" w:color="auto"/>
                                                    <w:left w:val="none" w:sz="0" w:space="0" w:color="auto"/>
                                                    <w:bottom w:val="none" w:sz="0" w:space="0" w:color="auto"/>
                                                    <w:right w:val="none" w:sz="0" w:space="0" w:color="auto"/>
                                                  </w:divBdr>
                                                  <w:divsChild>
                                                    <w:div w:id="664017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1.emf"/><Relationship Id="rId18" Type="http://schemas.openxmlformats.org/officeDocument/2006/relationships/image" Target="media/image2.jpg"/><Relationship Id="rId26"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5.jpeg"/><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chart" Target="charts/chart5.xml"/><Relationship Id="rId17" Type="http://schemas.openxmlformats.org/officeDocument/2006/relationships/chart" Target="charts/chart9.xml"/><Relationship Id="rId25" Type="http://schemas.openxmlformats.org/officeDocument/2006/relationships/image" Target="media/image9.png"/><Relationship Id="rId33"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chart" Target="charts/chart8.xml"/><Relationship Id="rId20" Type="http://schemas.openxmlformats.org/officeDocument/2006/relationships/image" Target="media/image4.jpeg"/><Relationship Id="rId29"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4.xml"/><Relationship Id="rId24" Type="http://schemas.openxmlformats.org/officeDocument/2006/relationships/image" Target="media/image8.png"/><Relationship Id="rId32" Type="http://schemas.openxmlformats.org/officeDocument/2006/relationships/package" Target="embeddings/Microsoft_Visio_Drawing.vsdx"/><Relationship Id="rId37" Type="http://schemas.microsoft.com/office/2016/09/relationships/commentsIds" Target="commentsIds.xml"/><Relationship Id="rId5" Type="http://schemas.openxmlformats.org/officeDocument/2006/relationships/webSettings" Target="webSettings.xml"/><Relationship Id="rId15" Type="http://schemas.openxmlformats.org/officeDocument/2006/relationships/chart" Target="charts/chart7.xml"/><Relationship Id="rId23" Type="http://schemas.openxmlformats.org/officeDocument/2006/relationships/image" Target="media/image7.jpeg"/><Relationship Id="rId28" Type="http://schemas.openxmlformats.org/officeDocument/2006/relationships/image" Target="media/image11.png"/><Relationship Id="rId36" Type="http://schemas.openxmlformats.org/officeDocument/2006/relationships/theme" Target="theme/theme1.xml"/><Relationship Id="rId10" Type="http://schemas.openxmlformats.org/officeDocument/2006/relationships/chart" Target="charts/chart3.xml"/><Relationship Id="rId19" Type="http://schemas.openxmlformats.org/officeDocument/2006/relationships/image" Target="media/image3.jpeg"/><Relationship Id="rId31" Type="http://schemas.openxmlformats.org/officeDocument/2006/relationships/image" Target="media/image13.emf"/><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chart" Target="charts/chart6.xml"/><Relationship Id="rId22" Type="http://schemas.openxmlformats.org/officeDocument/2006/relationships/image" Target="media/image6.jpeg"/><Relationship Id="rId27" Type="http://schemas.openxmlformats.org/officeDocument/2006/relationships/oleObject" Target="embeddings/oleObject1.bin"/><Relationship Id="rId30" Type="http://schemas.openxmlformats.org/officeDocument/2006/relationships/image" Target="media/image12.png"/><Relationship Id="rId35" Type="http://schemas.openxmlformats.org/officeDocument/2006/relationships/fontTable" Target="fontTable.xml"/></Relationships>
</file>

<file path=word/charts/_rels/chart1.xml.rels><?xml version="1.0" encoding="UTF-8" standalone="yes"?>
<Relationships xmlns="http://schemas.openxmlformats.org/package/2006/relationships"><Relationship Id="rId2" Type="http://schemas.openxmlformats.org/officeDocument/2006/relationships/oleObject" Target="file:///C:\Users\gilwon.lee\Documents\GilwonLee\0_3GPP\2_tsg_ran1\3_Rel-18\MIMO\Simulation%20Result%20Collection\R18CJT-TypeIISupportedParamComb9_intersite_Mode1and2_ISD500_refGroup_upto3_dynamic.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gilwon.lee\Documents\GilwonLee\0_3GPP\2_tsg_ran1\3_Rel-18\MIMO\Simulation%20Result%20Collection\R18CJT-TypeIISupportedParamComb9_intersite_Mode1and2_ISD500_refGroup_upto3_dynamic.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C:\Users\gilwon.lee\Documents\GilwonLee\0_3GPP\2_tsg_ran1\3_Rel-18\MIMO\Simulation%20Result%20Collection\R18CJT-TypeIISupportedParamComb9_intersite_Mode1and2_refGroup_upto3_dynamic.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C:\Users\gilwon.lee\Documents\GilwonLee\0_3GPP\2_tsg_ran1\3_Rel-18\MIMO\Simulation%20Result%20Collection\R18CJT-TypeIISupportedParamComb9_intersite_Mode1and2_refGroup_upto3_dynamic.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C:\Users\gilwon.lee\Documents\GilwonLee\0_3GPP\2_tsg_ran1\3_Rel-18\MIMO\Simulation%20Result%20Collection\R18CJT-TypeIISupportedParamComb10_intercell_NewParaComb_upto3_dynamic.xlsx"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1" Type="http://schemas.openxmlformats.org/officeDocument/2006/relationships/oleObject" Target="file:///C:\Users\gilwon.lee\Documents\GilwonLee\0_3GPP\2_tsg_ran1\3_Rel-18\MIMO\Simulation%20Result%20Collection\R18CJT-TypeIISupportedParamComb10_intersite_Mode1_ISD500_FDoffset_upto3.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9.xml.rels><?xml version="1.0" encoding="UTF-8" standalone="yes"?>
<Relationships xmlns="http://schemas.openxmlformats.org/package/2006/relationships"><Relationship Id="rId3" Type="http://schemas.openxmlformats.org/officeDocument/2006/relationships/oleObject" Target="file:///C:\Users\md.rahman\Desktop\md.rahman\Documents\NGC%20Standards\SLS\SLS%20Results\R18TypeIIDopplerRAN1%23110bise.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a:pPr>
            <a:r>
              <a:rPr lang="en-US"/>
              <a:t>Avg UPT Gain</a:t>
            </a:r>
          </a:p>
          <a:p>
            <a:pPr>
              <a:defRPr/>
            </a:pPr>
            <a:r>
              <a:rPr lang="en-US"/>
              <a:t>(16 ports per TRP)</a:t>
            </a:r>
          </a:p>
        </c:rich>
      </c:tx>
      <c:overlay val="0"/>
      <c:spPr>
        <a:noFill/>
        <a:ln>
          <a:noFill/>
        </a:ln>
        <a:effectLst/>
      </c:spPr>
    </c:title>
    <c:autoTitleDeleted val="0"/>
    <c:plotArea>
      <c:layout/>
      <c:scatterChart>
        <c:scatterStyle val="lineMarker"/>
        <c:varyColors val="0"/>
        <c:ser>
          <c:idx val="0"/>
          <c:order val="0"/>
          <c:tx>
            <c:v>Mode1-Alt1</c:v>
          </c:tx>
          <c:marker>
            <c:symbol val="circle"/>
            <c:size val="5"/>
            <c:spPr>
              <a:solidFill>
                <a:schemeClr val="accent1"/>
              </a:solidFill>
              <a:ln w="9525">
                <a:solidFill>
                  <a:schemeClr val="accent1"/>
                </a:solidFill>
              </a:ln>
              <a:effectLst/>
            </c:spPr>
          </c:marker>
          <c:xVal>
            <c:numRef>
              <c:f>'Dynamic Rank1-2, MU'!$Y$71:$Y$76</c:f>
              <c:numCache>
                <c:formatCode>General</c:formatCode>
                <c:ptCount val="6"/>
                <c:pt idx="0">
                  <c:v>335</c:v>
                </c:pt>
                <c:pt idx="1">
                  <c:v>481</c:v>
                </c:pt>
                <c:pt idx="2">
                  <c:v>583</c:v>
                </c:pt>
                <c:pt idx="3">
                  <c:v>873</c:v>
                </c:pt>
                <c:pt idx="4">
                  <c:v>1163</c:v>
                </c:pt>
                <c:pt idx="5">
                  <c:v>1457</c:v>
                </c:pt>
              </c:numCache>
            </c:numRef>
          </c:xVal>
          <c:yVal>
            <c:numRef>
              <c:f>'Dynamic Rank1-2, MU'!$Z$71:$Z$76</c:f>
              <c:numCache>
                <c:formatCode>General</c:formatCode>
                <c:ptCount val="6"/>
                <c:pt idx="0">
                  <c:v>100</c:v>
                </c:pt>
                <c:pt idx="1">
                  <c:v>104.69658045045269</c:v>
                </c:pt>
                <c:pt idx="2">
                  <c:v>105.81398249070908</c:v>
                </c:pt>
                <c:pt idx="3">
                  <c:v>110.49310353428277</c:v>
                </c:pt>
                <c:pt idx="4">
                  <c:v>113.56346494400518</c:v>
                </c:pt>
                <c:pt idx="5">
                  <c:v>117.47187788391989</c:v>
                </c:pt>
              </c:numCache>
            </c:numRef>
          </c:yVal>
          <c:smooth val="0"/>
          <c:extLst>
            <c:ext xmlns:c16="http://schemas.microsoft.com/office/drawing/2014/chart" uri="{C3380CC4-5D6E-409C-BE32-E72D297353CC}">
              <c16:uniqueId val="{00000000-A524-4EC2-B032-E8576376FD71}"/>
            </c:ext>
          </c:extLst>
        </c:ser>
        <c:ser>
          <c:idx val="3"/>
          <c:order val="1"/>
          <c:tx>
            <c:v>Mode1-Alt3</c:v>
          </c:tx>
          <c:xVal>
            <c:numRef>
              <c:f>'Dynamic Rank1-2, MU'!$Y$78:$Y$83</c:f>
              <c:numCache>
                <c:formatCode>General</c:formatCode>
                <c:ptCount val="6"/>
                <c:pt idx="0">
                  <c:v>367</c:v>
                </c:pt>
                <c:pt idx="1">
                  <c:v>513</c:v>
                </c:pt>
                <c:pt idx="2">
                  <c:v>615</c:v>
                </c:pt>
                <c:pt idx="3">
                  <c:v>905</c:v>
                </c:pt>
                <c:pt idx="4">
                  <c:v>1195</c:v>
                </c:pt>
                <c:pt idx="5">
                  <c:v>1489</c:v>
                </c:pt>
              </c:numCache>
            </c:numRef>
          </c:xVal>
          <c:yVal>
            <c:numRef>
              <c:f>'Dynamic Rank1-2, MU'!$Z$78:$Z$83</c:f>
              <c:numCache>
                <c:formatCode>General</c:formatCode>
                <c:ptCount val="6"/>
                <c:pt idx="0">
                  <c:v>98.286483924874659</c:v>
                </c:pt>
                <c:pt idx="1">
                  <c:v>103.96827376349984</c:v>
                </c:pt>
                <c:pt idx="2">
                  <c:v>106.21554884892623</c:v>
                </c:pt>
                <c:pt idx="3">
                  <c:v>109.40064350385354</c:v>
                </c:pt>
                <c:pt idx="4">
                  <c:v>113.30406804180279</c:v>
                </c:pt>
                <c:pt idx="5">
                  <c:v>115.29693462699223</c:v>
                </c:pt>
              </c:numCache>
            </c:numRef>
          </c:yVal>
          <c:smooth val="0"/>
          <c:extLst>
            <c:ext xmlns:c16="http://schemas.microsoft.com/office/drawing/2014/chart" uri="{C3380CC4-5D6E-409C-BE32-E72D297353CC}">
              <c16:uniqueId val="{00000001-A524-4EC2-B032-E8576376FD71}"/>
            </c:ext>
          </c:extLst>
        </c:ser>
        <c:dLbls>
          <c:showLegendKey val="0"/>
          <c:showVal val="0"/>
          <c:showCatName val="0"/>
          <c:showSerName val="0"/>
          <c:showPercent val="0"/>
          <c:showBubbleSize val="0"/>
        </c:dLbls>
        <c:axId val="644425472"/>
        <c:axId val="644426784"/>
      </c:scatterChart>
      <c:valAx>
        <c:axId val="64442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overhead (number of bits)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6784"/>
        <c:crosses val="autoZero"/>
        <c:crossBetween val="midCat"/>
      </c:valAx>
      <c:valAx>
        <c:axId val="644426784"/>
        <c:scaling>
          <c:orientation val="minMax"/>
          <c:min val="90"/>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Avg UPT Gain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5472"/>
        <c:crosses val="autoZero"/>
        <c:crossBetween val="midCat"/>
      </c:valAx>
    </c:plotArea>
    <c:legend>
      <c:legendPos val="r"/>
      <c:layout>
        <c:manualLayout>
          <c:xMode val="edge"/>
          <c:yMode val="edge"/>
          <c:x val="0.74827409959935076"/>
          <c:y val="0.21603670120979887"/>
          <c:w val="0.20648328139805219"/>
          <c:h val="0.55924221573747668"/>
        </c:manualLayout>
      </c:layout>
      <c:overlay val="0"/>
    </c:legend>
    <c:plotVisOnly val="1"/>
    <c:dispBlanksAs val="gap"/>
    <c:showDLblsOverMax val="0"/>
  </c:chart>
  <c:txPr>
    <a:bodyPr/>
    <a:lstStyle/>
    <a:p>
      <a:pPr>
        <a:defRPr sz="700"/>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a:pPr>
            <a:r>
              <a:rPr lang="en-US"/>
              <a:t>Avg UPT Gain</a:t>
            </a:r>
          </a:p>
          <a:p>
            <a:pPr>
              <a:defRPr/>
            </a:pPr>
            <a:r>
              <a:rPr lang="en-US"/>
              <a:t>(16 ports per TRP)</a:t>
            </a:r>
          </a:p>
        </c:rich>
      </c:tx>
      <c:overlay val="0"/>
      <c:spPr>
        <a:noFill/>
        <a:ln>
          <a:noFill/>
        </a:ln>
        <a:effectLst/>
      </c:spPr>
    </c:title>
    <c:autoTitleDeleted val="0"/>
    <c:plotArea>
      <c:layout/>
      <c:scatterChart>
        <c:scatterStyle val="lineMarker"/>
        <c:varyColors val="0"/>
        <c:ser>
          <c:idx val="0"/>
          <c:order val="0"/>
          <c:tx>
            <c:v>Mode2-Alt1</c:v>
          </c:tx>
          <c:marker>
            <c:symbol val="circle"/>
            <c:size val="5"/>
            <c:spPr>
              <a:solidFill>
                <a:schemeClr val="accent1"/>
              </a:solidFill>
              <a:ln w="9525">
                <a:solidFill>
                  <a:schemeClr val="accent1"/>
                </a:solidFill>
              </a:ln>
              <a:effectLst/>
            </c:spPr>
          </c:marker>
          <c:xVal>
            <c:numRef>
              <c:f>'Dynamic Rank1-2, MU'!$Y$92:$Y$97</c:f>
              <c:numCache>
                <c:formatCode>General</c:formatCode>
                <c:ptCount val="6"/>
                <c:pt idx="0">
                  <c:v>291</c:v>
                </c:pt>
                <c:pt idx="1">
                  <c:v>437</c:v>
                </c:pt>
                <c:pt idx="2">
                  <c:v>539</c:v>
                </c:pt>
                <c:pt idx="3">
                  <c:v>829</c:v>
                </c:pt>
                <c:pt idx="4">
                  <c:v>1119</c:v>
                </c:pt>
                <c:pt idx="5">
                  <c:v>1409</c:v>
                </c:pt>
              </c:numCache>
            </c:numRef>
          </c:xVal>
          <c:yVal>
            <c:numRef>
              <c:f>'Dynamic Rank1-2, MU'!$Z$92:$Z$97</c:f>
              <c:numCache>
                <c:formatCode>General</c:formatCode>
                <c:ptCount val="6"/>
                <c:pt idx="0">
                  <c:v>100</c:v>
                </c:pt>
                <c:pt idx="1">
                  <c:v>105.80526699700681</c:v>
                </c:pt>
                <c:pt idx="2">
                  <c:v>108.48152526599088</c:v>
                </c:pt>
                <c:pt idx="3">
                  <c:v>112.98639233342558</c:v>
                </c:pt>
                <c:pt idx="4">
                  <c:v>115.18223205976305</c:v>
                </c:pt>
                <c:pt idx="5">
                  <c:v>119.19158890258319</c:v>
                </c:pt>
              </c:numCache>
            </c:numRef>
          </c:yVal>
          <c:smooth val="0"/>
          <c:extLst>
            <c:ext xmlns:c16="http://schemas.microsoft.com/office/drawing/2014/chart" uri="{C3380CC4-5D6E-409C-BE32-E72D297353CC}">
              <c16:uniqueId val="{00000000-F940-4CCC-91D1-E732072F73DE}"/>
            </c:ext>
          </c:extLst>
        </c:ser>
        <c:ser>
          <c:idx val="3"/>
          <c:order val="1"/>
          <c:tx>
            <c:v>Mode2-Alt3</c:v>
          </c:tx>
          <c:xVal>
            <c:numRef>
              <c:f>'Dynamic Rank1-2, MU'!$Y$99:$Y$104</c:f>
              <c:numCache>
                <c:formatCode>General</c:formatCode>
                <c:ptCount val="6"/>
                <c:pt idx="0">
                  <c:v>323</c:v>
                </c:pt>
                <c:pt idx="1">
                  <c:v>469</c:v>
                </c:pt>
                <c:pt idx="2">
                  <c:v>571</c:v>
                </c:pt>
                <c:pt idx="3">
                  <c:v>861</c:v>
                </c:pt>
                <c:pt idx="4">
                  <c:v>1151</c:v>
                </c:pt>
                <c:pt idx="5">
                  <c:v>1441</c:v>
                </c:pt>
              </c:numCache>
            </c:numRef>
          </c:xVal>
          <c:yVal>
            <c:numRef>
              <c:f>'Dynamic Rank1-2, MU'!$Z$99:$Z$104</c:f>
              <c:numCache>
                <c:formatCode>General</c:formatCode>
                <c:ptCount val="6"/>
                <c:pt idx="0">
                  <c:v>100.87280227381341</c:v>
                </c:pt>
                <c:pt idx="1">
                  <c:v>105.33994013632821</c:v>
                </c:pt>
                <c:pt idx="2">
                  <c:v>109.78947103654704</c:v>
                </c:pt>
                <c:pt idx="3">
                  <c:v>113.75103755313529</c:v>
                </c:pt>
                <c:pt idx="4">
                  <c:v>117.10642151067736</c:v>
                </c:pt>
                <c:pt idx="5">
                  <c:v>118.51497849435322</c:v>
                </c:pt>
              </c:numCache>
            </c:numRef>
          </c:yVal>
          <c:smooth val="0"/>
          <c:extLst>
            <c:ext xmlns:c16="http://schemas.microsoft.com/office/drawing/2014/chart" uri="{C3380CC4-5D6E-409C-BE32-E72D297353CC}">
              <c16:uniqueId val="{00000001-F940-4CCC-91D1-E732072F73DE}"/>
            </c:ext>
          </c:extLst>
        </c:ser>
        <c:dLbls>
          <c:showLegendKey val="0"/>
          <c:showVal val="0"/>
          <c:showCatName val="0"/>
          <c:showSerName val="0"/>
          <c:showPercent val="0"/>
          <c:showBubbleSize val="0"/>
        </c:dLbls>
        <c:axId val="644425472"/>
        <c:axId val="644426784"/>
      </c:scatterChart>
      <c:valAx>
        <c:axId val="64442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overhead (number of bits)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6784"/>
        <c:crosses val="autoZero"/>
        <c:crossBetween val="midCat"/>
      </c:valAx>
      <c:valAx>
        <c:axId val="644426784"/>
        <c:scaling>
          <c:orientation val="minMax"/>
          <c:min val="90"/>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Avg UPT Gain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5472"/>
        <c:crosses val="autoZero"/>
        <c:crossBetween val="midCat"/>
      </c:valAx>
    </c:plotArea>
    <c:legend>
      <c:legendPos val="r"/>
      <c:layout>
        <c:manualLayout>
          <c:xMode val="edge"/>
          <c:yMode val="edge"/>
          <c:x val="0.74218623765568192"/>
          <c:y val="0.24009257117729865"/>
          <c:w val="0.24248452941672169"/>
          <c:h val="0.55924221573747668"/>
        </c:manualLayout>
      </c:layout>
      <c:overlay val="0"/>
    </c:legend>
    <c:plotVisOnly val="1"/>
    <c:dispBlanksAs val="gap"/>
    <c:showDLblsOverMax val="0"/>
  </c:chart>
  <c:txPr>
    <a:bodyPr/>
    <a:lstStyle/>
    <a:p>
      <a:pPr>
        <a:defRPr sz="700"/>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a:pPr>
            <a:r>
              <a:rPr lang="en-US"/>
              <a:t>Avg UPT Gain</a:t>
            </a:r>
          </a:p>
          <a:p>
            <a:pPr>
              <a:defRPr/>
            </a:pPr>
            <a:r>
              <a:rPr lang="en-US"/>
              <a:t>(16 ports per TRP)</a:t>
            </a:r>
          </a:p>
        </c:rich>
      </c:tx>
      <c:overlay val="0"/>
      <c:spPr>
        <a:noFill/>
        <a:ln>
          <a:noFill/>
        </a:ln>
        <a:effectLst/>
      </c:spPr>
    </c:title>
    <c:autoTitleDeleted val="0"/>
    <c:plotArea>
      <c:layout/>
      <c:scatterChart>
        <c:scatterStyle val="lineMarker"/>
        <c:varyColors val="0"/>
        <c:ser>
          <c:idx val="0"/>
          <c:order val="0"/>
          <c:tx>
            <c:v>Mode1-Alt1</c:v>
          </c:tx>
          <c:marker>
            <c:symbol val="circle"/>
            <c:size val="5"/>
            <c:spPr>
              <a:solidFill>
                <a:schemeClr val="accent1"/>
              </a:solidFill>
              <a:ln w="9525">
                <a:solidFill>
                  <a:schemeClr val="accent1"/>
                </a:solidFill>
              </a:ln>
              <a:effectLst/>
            </c:spPr>
          </c:marker>
          <c:xVal>
            <c:numRef>
              <c:f>'Dynamic Rank1-2, MU'!$Y$71:$Y$76</c:f>
              <c:numCache>
                <c:formatCode>General</c:formatCode>
                <c:ptCount val="6"/>
                <c:pt idx="0">
                  <c:v>335</c:v>
                </c:pt>
                <c:pt idx="1">
                  <c:v>481</c:v>
                </c:pt>
                <c:pt idx="2">
                  <c:v>583</c:v>
                </c:pt>
                <c:pt idx="3">
                  <c:v>873</c:v>
                </c:pt>
                <c:pt idx="4">
                  <c:v>1163</c:v>
                </c:pt>
                <c:pt idx="5">
                  <c:v>1457</c:v>
                </c:pt>
              </c:numCache>
            </c:numRef>
          </c:xVal>
          <c:yVal>
            <c:numRef>
              <c:f>'Dynamic Rank1-2, MU'!$Z$71:$Z$76</c:f>
              <c:numCache>
                <c:formatCode>General</c:formatCode>
                <c:ptCount val="6"/>
                <c:pt idx="0">
                  <c:v>100</c:v>
                </c:pt>
                <c:pt idx="1">
                  <c:v>102.3021645588974</c:v>
                </c:pt>
                <c:pt idx="2">
                  <c:v>101.37824083174978</c:v>
                </c:pt>
                <c:pt idx="3">
                  <c:v>108.58615643361071</c:v>
                </c:pt>
                <c:pt idx="4">
                  <c:v>109.03173667081667</c:v>
                </c:pt>
                <c:pt idx="5">
                  <c:v>109.91416027783238</c:v>
                </c:pt>
              </c:numCache>
            </c:numRef>
          </c:yVal>
          <c:smooth val="0"/>
          <c:extLst>
            <c:ext xmlns:c16="http://schemas.microsoft.com/office/drawing/2014/chart" uri="{C3380CC4-5D6E-409C-BE32-E72D297353CC}">
              <c16:uniqueId val="{00000000-4371-47FC-821F-778D9C118F66}"/>
            </c:ext>
          </c:extLst>
        </c:ser>
        <c:ser>
          <c:idx val="3"/>
          <c:order val="1"/>
          <c:tx>
            <c:v>Mode1-Alt3</c:v>
          </c:tx>
          <c:xVal>
            <c:numRef>
              <c:f>'Dynamic Rank1-2, MU'!$Y$78:$Y$83</c:f>
              <c:numCache>
                <c:formatCode>General</c:formatCode>
                <c:ptCount val="6"/>
                <c:pt idx="0">
                  <c:v>367</c:v>
                </c:pt>
                <c:pt idx="1">
                  <c:v>513</c:v>
                </c:pt>
                <c:pt idx="2">
                  <c:v>615</c:v>
                </c:pt>
                <c:pt idx="3">
                  <c:v>905</c:v>
                </c:pt>
                <c:pt idx="4">
                  <c:v>1195</c:v>
                </c:pt>
                <c:pt idx="5">
                  <c:v>1489</c:v>
                </c:pt>
              </c:numCache>
            </c:numRef>
          </c:xVal>
          <c:yVal>
            <c:numRef>
              <c:f>'Dynamic Rank1-2, MU'!$Z$78:$Z$83</c:f>
              <c:numCache>
                <c:formatCode>General</c:formatCode>
                <c:ptCount val="6"/>
                <c:pt idx="0">
                  <c:v>94.998143415678314</c:v>
                </c:pt>
                <c:pt idx="1">
                  <c:v>101.01129240110957</c:v>
                </c:pt>
                <c:pt idx="2">
                  <c:v>104.25485442194702</c:v>
                </c:pt>
                <c:pt idx="3">
                  <c:v>108.52281414498832</c:v>
                </c:pt>
                <c:pt idx="4">
                  <c:v>109.3550007644759</c:v>
                </c:pt>
                <c:pt idx="5">
                  <c:v>111.43000677107221</c:v>
                </c:pt>
              </c:numCache>
            </c:numRef>
          </c:yVal>
          <c:smooth val="0"/>
          <c:extLst>
            <c:ext xmlns:c16="http://schemas.microsoft.com/office/drawing/2014/chart" uri="{C3380CC4-5D6E-409C-BE32-E72D297353CC}">
              <c16:uniqueId val="{00000001-4371-47FC-821F-778D9C118F66}"/>
            </c:ext>
          </c:extLst>
        </c:ser>
        <c:dLbls>
          <c:showLegendKey val="0"/>
          <c:showVal val="0"/>
          <c:showCatName val="0"/>
          <c:showSerName val="0"/>
          <c:showPercent val="0"/>
          <c:showBubbleSize val="0"/>
        </c:dLbls>
        <c:axId val="644425472"/>
        <c:axId val="644426784"/>
      </c:scatterChart>
      <c:valAx>
        <c:axId val="64442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overhead (number of bits)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6784"/>
        <c:crosses val="autoZero"/>
        <c:crossBetween val="midCat"/>
      </c:valAx>
      <c:valAx>
        <c:axId val="644426784"/>
        <c:scaling>
          <c:orientation val="minMax"/>
          <c:min val="90"/>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Avg UPT Gain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5472"/>
        <c:crosses val="autoZero"/>
        <c:crossBetween val="midCat"/>
      </c:valAx>
    </c:plotArea>
    <c:legend>
      <c:legendPos val="r"/>
      <c:layout>
        <c:manualLayout>
          <c:xMode val="edge"/>
          <c:yMode val="edge"/>
          <c:x val="0.77818743429306969"/>
          <c:y val="0.24009257117729865"/>
          <c:w val="0.20648328139805219"/>
          <c:h val="0.55924221573747668"/>
        </c:manualLayout>
      </c:layout>
      <c:overlay val="0"/>
    </c:legend>
    <c:plotVisOnly val="1"/>
    <c:dispBlanksAs val="gap"/>
    <c:showDLblsOverMax val="0"/>
  </c:chart>
  <c:txPr>
    <a:bodyPr/>
    <a:lstStyle/>
    <a:p>
      <a:pPr>
        <a:defRPr sz="700"/>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a:pPr>
            <a:r>
              <a:rPr lang="en-US"/>
              <a:t>Avg UPT Gain</a:t>
            </a:r>
          </a:p>
          <a:p>
            <a:pPr>
              <a:defRPr/>
            </a:pPr>
            <a:r>
              <a:rPr lang="en-US"/>
              <a:t>(16 ports per TRP)</a:t>
            </a:r>
          </a:p>
        </c:rich>
      </c:tx>
      <c:overlay val="0"/>
      <c:spPr>
        <a:noFill/>
        <a:ln>
          <a:noFill/>
        </a:ln>
        <a:effectLst/>
      </c:spPr>
    </c:title>
    <c:autoTitleDeleted val="0"/>
    <c:plotArea>
      <c:layout/>
      <c:scatterChart>
        <c:scatterStyle val="lineMarker"/>
        <c:varyColors val="0"/>
        <c:ser>
          <c:idx val="0"/>
          <c:order val="0"/>
          <c:tx>
            <c:v>Mode2-Alt1</c:v>
          </c:tx>
          <c:marker>
            <c:symbol val="circle"/>
            <c:size val="5"/>
            <c:spPr>
              <a:solidFill>
                <a:schemeClr val="accent1"/>
              </a:solidFill>
              <a:ln w="9525">
                <a:solidFill>
                  <a:schemeClr val="accent1"/>
                </a:solidFill>
              </a:ln>
              <a:effectLst/>
            </c:spPr>
          </c:marker>
          <c:xVal>
            <c:numRef>
              <c:f>'Dynamic Rank1-2, MU'!$Y$92:$Y$97</c:f>
              <c:numCache>
                <c:formatCode>General</c:formatCode>
                <c:ptCount val="6"/>
                <c:pt idx="0">
                  <c:v>291</c:v>
                </c:pt>
                <c:pt idx="1">
                  <c:v>437</c:v>
                </c:pt>
                <c:pt idx="2">
                  <c:v>539</c:v>
                </c:pt>
                <c:pt idx="3">
                  <c:v>829</c:v>
                </c:pt>
                <c:pt idx="4">
                  <c:v>1119</c:v>
                </c:pt>
                <c:pt idx="5">
                  <c:v>1409</c:v>
                </c:pt>
              </c:numCache>
            </c:numRef>
          </c:xVal>
          <c:yVal>
            <c:numRef>
              <c:f>'Dynamic Rank1-2, MU'!$Z$92:$Z$97</c:f>
              <c:numCache>
                <c:formatCode>General</c:formatCode>
                <c:ptCount val="6"/>
                <c:pt idx="0">
                  <c:v>100</c:v>
                </c:pt>
                <c:pt idx="1">
                  <c:v>103.55886390938733</c:v>
                </c:pt>
                <c:pt idx="2">
                  <c:v>106.40767118585894</c:v>
                </c:pt>
                <c:pt idx="3">
                  <c:v>108.85103827012183</c:v>
                </c:pt>
                <c:pt idx="4">
                  <c:v>110.07593959155655</c:v>
                </c:pt>
                <c:pt idx="5">
                  <c:v>113.43101081173847</c:v>
                </c:pt>
              </c:numCache>
            </c:numRef>
          </c:yVal>
          <c:smooth val="0"/>
          <c:extLst>
            <c:ext xmlns:c16="http://schemas.microsoft.com/office/drawing/2014/chart" uri="{C3380CC4-5D6E-409C-BE32-E72D297353CC}">
              <c16:uniqueId val="{00000000-2B76-4328-A65B-1077FF85FD18}"/>
            </c:ext>
          </c:extLst>
        </c:ser>
        <c:ser>
          <c:idx val="3"/>
          <c:order val="1"/>
          <c:tx>
            <c:v>Mode2-Alt3</c:v>
          </c:tx>
          <c:xVal>
            <c:numRef>
              <c:f>'Dynamic Rank1-2, MU'!$Y$99:$Y$104</c:f>
              <c:numCache>
                <c:formatCode>General</c:formatCode>
                <c:ptCount val="6"/>
                <c:pt idx="0">
                  <c:v>323</c:v>
                </c:pt>
                <c:pt idx="1">
                  <c:v>469</c:v>
                </c:pt>
                <c:pt idx="2">
                  <c:v>571</c:v>
                </c:pt>
                <c:pt idx="3">
                  <c:v>861</c:v>
                </c:pt>
                <c:pt idx="4">
                  <c:v>1151</c:v>
                </c:pt>
                <c:pt idx="5">
                  <c:v>1441</c:v>
                </c:pt>
              </c:numCache>
            </c:numRef>
          </c:xVal>
          <c:yVal>
            <c:numRef>
              <c:f>'Dynamic Rank1-2, MU'!$Z$99:$Z$104</c:f>
              <c:numCache>
                <c:formatCode>General</c:formatCode>
                <c:ptCount val="6"/>
                <c:pt idx="0">
                  <c:v>98.910245409301524</c:v>
                </c:pt>
                <c:pt idx="1">
                  <c:v>102.08941136090613</c:v>
                </c:pt>
                <c:pt idx="2">
                  <c:v>104.57139179680797</c:v>
                </c:pt>
                <c:pt idx="3">
                  <c:v>109.08486356615754</c:v>
                </c:pt>
                <c:pt idx="4">
                  <c:v>112.10528573880214</c:v>
                </c:pt>
                <c:pt idx="5">
                  <c:v>113.98875922430068</c:v>
                </c:pt>
              </c:numCache>
            </c:numRef>
          </c:yVal>
          <c:smooth val="0"/>
          <c:extLst>
            <c:ext xmlns:c16="http://schemas.microsoft.com/office/drawing/2014/chart" uri="{C3380CC4-5D6E-409C-BE32-E72D297353CC}">
              <c16:uniqueId val="{00000001-2B76-4328-A65B-1077FF85FD18}"/>
            </c:ext>
          </c:extLst>
        </c:ser>
        <c:dLbls>
          <c:showLegendKey val="0"/>
          <c:showVal val="0"/>
          <c:showCatName val="0"/>
          <c:showSerName val="0"/>
          <c:showPercent val="0"/>
          <c:showBubbleSize val="0"/>
        </c:dLbls>
        <c:axId val="644425472"/>
        <c:axId val="644426784"/>
      </c:scatterChart>
      <c:valAx>
        <c:axId val="64442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overhead (number of bits)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6784"/>
        <c:crosses val="autoZero"/>
        <c:crossBetween val="midCat"/>
      </c:valAx>
      <c:valAx>
        <c:axId val="644426784"/>
        <c:scaling>
          <c:orientation val="minMax"/>
          <c:min val="90"/>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Avg UPT Gain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5472"/>
        <c:crosses val="autoZero"/>
        <c:crossBetween val="midCat"/>
      </c:valAx>
    </c:plotArea>
    <c:legend>
      <c:legendPos val="r"/>
      <c:layout>
        <c:manualLayout>
          <c:xMode val="edge"/>
          <c:yMode val="edge"/>
          <c:x val="0.72271041736437724"/>
          <c:y val="0.235021140517755"/>
          <c:w val="0.20648328139805219"/>
          <c:h val="0.55924221573747668"/>
        </c:manualLayout>
      </c:layout>
      <c:overlay val="0"/>
    </c:legend>
    <c:plotVisOnly val="1"/>
    <c:dispBlanksAs val="gap"/>
    <c:showDLblsOverMax val="0"/>
  </c:chart>
  <c:txPr>
    <a:bodyPr/>
    <a:lstStyle/>
    <a:p>
      <a:pPr>
        <a:defRPr sz="700"/>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a:pPr>
            <a:r>
              <a:rPr lang="en-US"/>
              <a:t>Avg UPT Gain vs overhead</a:t>
            </a:r>
          </a:p>
          <a:p>
            <a:pPr>
              <a:defRPr/>
            </a:pPr>
            <a:r>
              <a:rPr lang="en-US"/>
              <a:t>(16 ports per TRP, Mode 2 CB)</a:t>
            </a:r>
          </a:p>
        </c:rich>
      </c:tx>
      <c:layout>
        <c:manualLayout>
          <c:xMode val="edge"/>
          <c:yMode val="edge"/>
          <c:x val="0.25074627818516865"/>
          <c:y val="6.8940408867190786E-2"/>
        </c:manualLayout>
      </c:layout>
      <c:overlay val="0"/>
      <c:spPr>
        <a:noFill/>
        <a:ln>
          <a:noFill/>
        </a:ln>
        <a:effectLst/>
      </c:spPr>
    </c:title>
    <c:autoTitleDeleted val="0"/>
    <c:plotArea>
      <c:layout>
        <c:manualLayout>
          <c:layoutTarget val="inner"/>
          <c:xMode val="edge"/>
          <c:yMode val="edge"/>
          <c:x val="0.11587233092333231"/>
          <c:y val="0.24692669343494164"/>
          <c:w val="0.60019561520022857"/>
          <c:h val="0.62278097163434198"/>
        </c:manualLayout>
      </c:layout>
      <c:scatterChart>
        <c:scatterStyle val="lineMarker"/>
        <c:varyColors val="0"/>
        <c:ser>
          <c:idx val="0"/>
          <c:order val="0"/>
          <c:tx>
            <c:v>ParaComb w/ new beta</c:v>
          </c:tx>
          <c:xVal>
            <c:numRef>
              <c:f>'Dynamic Rank1-2, MU'!$Y$107:$Y$112</c:f>
              <c:numCache>
                <c:formatCode>General</c:formatCode>
                <c:ptCount val="6"/>
                <c:pt idx="0">
                  <c:v>179</c:v>
                </c:pt>
                <c:pt idx="1">
                  <c:v>217</c:v>
                </c:pt>
                <c:pt idx="2">
                  <c:v>319</c:v>
                </c:pt>
                <c:pt idx="3">
                  <c:v>393</c:v>
                </c:pt>
                <c:pt idx="4">
                  <c:v>527</c:v>
                </c:pt>
                <c:pt idx="5">
                  <c:v>649</c:v>
                </c:pt>
              </c:numCache>
            </c:numRef>
          </c:xVal>
          <c:yVal>
            <c:numRef>
              <c:f>'Dynamic Rank1-2, MU'!$Z$107:$Z$112</c:f>
              <c:numCache>
                <c:formatCode>General</c:formatCode>
                <c:ptCount val="6"/>
                <c:pt idx="0">
                  <c:v>100.70431086824532</c:v>
                </c:pt>
                <c:pt idx="1">
                  <c:v>104.9083181542198</c:v>
                </c:pt>
                <c:pt idx="2">
                  <c:v>107.57498482088646</c:v>
                </c:pt>
                <c:pt idx="3">
                  <c:v>114.50637522768672</c:v>
                </c:pt>
                <c:pt idx="4">
                  <c:v>110.5136612021858</c:v>
                </c:pt>
                <c:pt idx="5">
                  <c:v>117.06132361870067</c:v>
                </c:pt>
              </c:numCache>
            </c:numRef>
          </c:yVal>
          <c:smooth val="0"/>
          <c:extLst>
            <c:ext xmlns:c16="http://schemas.microsoft.com/office/drawing/2014/chart" uri="{C3380CC4-5D6E-409C-BE32-E72D297353CC}">
              <c16:uniqueId val="{00000000-7096-4713-BE77-58EDAB36923A}"/>
            </c:ext>
          </c:extLst>
        </c:ser>
        <c:ser>
          <c:idx val="3"/>
          <c:order val="1"/>
          <c:tx>
            <c:v>ParaComb w/ new pv</c:v>
          </c:tx>
          <c:xVal>
            <c:numRef>
              <c:f>'Dynamic Rank1-2, MU'!$Y$114:$Y$120</c:f>
              <c:numCache>
                <c:formatCode>General</c:formatCode>
                <c:ptCount val="7"/>
                <c:pt idx="0">
                  <c:v>95</c:v>
                </c:pt>
                <c:pt idx="1">
                  <c:v>133</c:v>
                </c:pt>
                <c:pt idx="2">
                  <c:v>163</c:v>
                </c:pt>
                <c:pt idx="3">
                  <c:v>237</c:v>
                </c:pt>
                <c:pt idx="4">
                  <c:v>311</c:v>
                </c:pt>
                <c:pt idx="5">
                  <c:v>437</c:v>
                </c:pt>
                <c:pt idx="6">
                  <c:v>583</c:v>
                </c:pt>
              </c:numCache>
            </c:numRef>
          </c:xVal>
          <c:yVal>
            <c:numRef>
              <c:f>'Dynamic Rank1-2, MU'!$Z$114:$Z$120</c:f>
              <c:numCache>
                <c:formatCode>General</c:formatCode>
                <c:ptCount val="7"/>
                <c:pt idx="0">
                  <c:v>100</c:v>
                </c:pt>
                <c:pt idx="1">
                  <c:v>104.34486945962355</c:v>
                </c:pt>
                <c:pt idx="2">
                  <c:v>105.99878567091683</c:v>
                </c:pt>
                <c:pt idx="3">
                  <c:v>108.77959927140255</c:v>
                </c:pt>
                <c:pt idx="4">
                  <c:v>111.80085003035822</c:v>
                </c:pt>
                <c:pt idx="5">
                  <c:v>115.49726775956285</c:v>
                </c:pt>
                <c:pt idx="6">
                  <c:v>120.16029143897997</c:v>
                </c:pt>
              </c:numCache>
            </c:numRef>
          </c:yVal>
          <c:smooth val="0"/>
          <c:extLst>
            <c:ext xmlns:c16="http://schemas.microsoft.com/office/drawing/2014/chart" uri="{C3380CC4-5D6E-409C-BE32-E72D297353CC}">
              <c16:uniqueId val="{00000001-7096-4713-BE77-58EDAB36923A}"/>
            </c:ext>
          </c:extLst>
        </c:ser>
        <c:dLbls>
          <c:showLegendKey val="0"/>
          <c:showVal val="0"/>
          <c:showCatName val="0"/>
          <c:showSerName val="0"/>
          <c:showPercent val="0"/>
          <c:showBubbleSize val="0"/>
        </c:dLbls>
        <c:axId val="644425472"/>
        <c:axId val="644426784"/>
      </c:scatterChart>
      <c:valAx>
        <c:axId val="64442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overhead (number of bits)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6784"/>
        <c:crosses val="autoZero"/>
        <c:crossBetween val="midCat"/>
      </c:valAx>
      <c:valAx>
        <c:axId val="644426784"/>
        <c:scaling>
          <c:orientation val="minMax"/>
          <c:min val="90"/>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Avg UPT Gain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5472"/>
        <c:crosses val="autoZero"/>
        <c:crossBetween val="midCat"/>
      </c:valAx>
    </c:plotArea>
    <c:legend>
      <c:legendPos val="r"/>
      <c:layout>
        <c:manualLayout>
          <c:xMode val="edge"/>
          <c:yMode val="edge"/>
          <c:x val="0.70416477491859386"/>
          <c:y val="0.24009257117729865"/>
          <c:w val="0.29583522508140614"/>
          <c:h val="0.6925652931889692"/>
        </c:manualLayout>
      </c:layout>
      <c:overlay val="0"/>
    </c:legend>
    <c:plotVisOnly val="1"/>
    <c:dispBlanksAs val="gap"/>
    <c:showDLblsOverMax val="0"/>
  </c:chart>
  <c:txPr>
    <a:bodyPr/>
    <a:lstStyle/>
    <a:p>
      <a:pPr>
        <a:defRPr sz="700"/>
      </a:pPr>
      <a:endParaRPr lang="en-U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Avg UPT Gain</a:t>
            </a:r>
          </a:p>
          <a:p>
            <a:pPr>
              <a:defRPr/>
            </a:pPr>
            <a:r>
              <a:rPr lang="en-US"/>
              <a:t>(16 ports per TRP, Mode 1)</a:t>
            </a:r>
          </a:p>
        </c:rich>
      </c:tx>
      <c:overlay val="0"/>
      <c:spPr>
        <a:noFill/>
        <a:ln>
          <a:noFill/>
        </a:ln>
        <a:effectLst/>
      </c:spPr>
    </c:title>
    <c:autoTitleDeleted val="0"/>
    <c:plotArea>
      <c:layout>
        <c:manualLayout>
          <c:layoutTarget val="inner"/>
          <c:xMode val="edge"/>
          <c:yMode val="edge"/>
          <c:x val="0.14230528160724096"/>
          <c:y val="0.23148780222214707"/>
          <c:w val="0.67210006580331527"/>
          <c:h val="0.61664107180174432"/>
        </c:manualLayout>
      </c:layout>
      <c:scatterChart>
        <c:scatterStyle val="lineMarker"/>
        <c:varyColors val="0"/>
        <c:ser>
          <c:idx val="0"/>
          <c:order val="0"/>
          <c:tx>
            <c:v>Alt1</c:v>
          </c:tx>
          <c:marker>
            <c:symbol val="circle"/>
            <c:size val="5"/>
            <c:spPr>
              <a:solidFill>
                <a:schemeClr val="accent1"/>
              </a:solidFill>
              <a:ln w="9525">
                <a:solidFill>
                  <a:schemeClr val="accent1"/>
                </a:solidFill>
              </a:ln>
              <a:effectLst/>
            </c:spPr>
          </c:marker>
          <c:xVal>
            <c:numRef>
              <c:f>'Dynamic Rank1-2, MU'!$Y$44:$Y$49</c:f>
              <c:numCache>
                <c:formatCode>General</c:formatCode>
                <c:ptCount val="6"/>
                <c:pt idx="0">
                  <c:v>315</c:v>
                </c:pt>
                <c:pt idx="1">
                  <c:v>461</c:v>
                </c:pt>
                <c:pt idx="2">
                  <c:v>563</c:v>
                </c:pt>
                <c:pt idx="3">
                  <c:v>853</c:v>
                </c:pt>
                <c:pt idx="4">
                  <c:v>1143</c:v>
                </c:pt>
                <c:pt idx="5">
                  <c:v>1443</c:v>
                </c:pt>
              </c:numCache>
            </c:numRef>
          </c:xVal>
          <c:yVal>
            <c:numRef>
              <c:f>'Dynamic Rank1-2, MU'!$Z$44:$Z$49</c:f>
              <c:numCache>
                <c:formatCode>General</c:formatCode>
                <c:ptCount val="6"/>
                <c:pt idx="0">
                  <c:v>100</c:v>
                </c:pt>
                <c:pt idx="1">
                  <c:v>106.60199612995211</c:v>
                </c:pt>
                <c:pt idx="2">
                  <c:v>108.35624809043689</c:v>
                </c:pt>
                <c:pt idx="3">
                  <c:v>115.30960382931053</c:v>
                </c:pt>
                <c:pt idx="4">
                  <c:v>117.51451267949892</c:v>
                </c:pt>
                <c:pt idx="5">
                  <c:v>119.48518179040634</c:v>
                </c:pt>
              </c:numCache>
            </c:numRef>
          </c:yVal>
          <c:smooth val="0"/>
          <c:extLst>
            <c:ext xmlns:c16="http://schemas.microsoft.com/office/drawing/2014/chart" uri="{C3380CC4-5D6E-409C-BE32-E72D297353CC}">
              <c16:uniqueId val="{00000000-F93F-4FF8-9C76-2D00CFC09A9B}"/>
            </c:ext>
          </c:extLst>
        </c:ser>
        <c:ser>
          <c:idx val="3"/>
          <c:order val="1"/>
          <c:tx>
            <c:v>Alt2</c:v>
          </c:tx>
          <c:xVal>
            <c:numRef>
              <c:f>'Dynamic Rank1-2, MU'!$Y$51:$Y$56</c:f>
              <c:numCache>
                <c:formatCode>General</c:formatCode>
                <c:ptCount val="6"/>
                <c:pt idx="0">
                  <c:v>335</c:v>
                </c:pt>
                <c:pt idx="1">
                  <c:v>481</c:v>
                </c:pt>
                <c:pt idx="2">
                  <c:v>583</c:v>
                </c:pt>
                <c:pt idx="3">
                  <c:v>873</c:v>
                </c:pt>
                <c:pt idx="4">
                  <c:v>1163</c:v>
                </c:pt>
                <c:pt idx="5">
                  <c:v>1487</c:v>
                </c:pt>
              </c:numCache>
            </c:numRef>
          </c:xVal>
          <c:yVal>
            <c:numRef>
              <c:f>'Dynamic Rank1-2, MU'!$Z$51:$Z$56</c:f>
              <c:numCache>
                <c:formatCode>General</c:formatCode>
                <c:ptCount val="6"/>
                <c:pt idx="0">
                  <c:v>99.831958447907112</c:v>
                </c:pt>
                <c:pt idx="1">
                  <c:v>108.26713514614524</c:v>
                </c:pt>
                <c:pt idx="2">
                  <c:v>108.73306854058458</c:v>
                </c:pt>
                <c:pt idx="3">
                  <c:v>113.86852021590792</c:v>
                </c:pt>
                <c:pt idx="4">
                  <c:v>117.34647112740603</c:v>
                </c:pt>
                <c:pt idx="5">
                  <c:v>120.24136877482429</c:v>
                </c:pt>
              </c:numCache>
            </c:numRef>
          </c:yVal>
          <c:smooth val="0"/>
          <c:extLst>
            <c:ext xmlns:c16="http://schemas.microsoft.com/office/drawing/2014/chart" uri="{C3380CC4-5D6E-409C-BE32-E72D297353CC}">
              <c16:uniqueId val="{00000001-F93F-4FF8-9C76-2D00CFC09A9B}"/>
            </c:ext>
          </c:extLst>
        </c:ser>
        <c:ser>
          <c:idx val="1"/>
          <c:order val="2"/>
          <c:tx>
            <c:v>Alt3</c:v>
          </c:tx>
          <c:xVal>
            <c:numRef>
              <c:f>'Dynamic Rank1-2, MU'!$Y$58:$Y$63</c:f>
              <c:numCache>
                <c:formatCode>General</c:formatCode>
                <c:ptCount val="6"/>
                <c:pt idx="0">
                  <c:v>343</c:v>
                </c:pt>
                <c:pt idx="1">
                  <c:v>489</c:v>
                </c:pt>
                <c:pt idx="2">
                  <c:v>591</c:v>
                </c:pt>
                <c:pt idx="3">
                  <c:v>881</c:v>
                </c:pt>
                <c:pt idx="4">
                  <c:v>1171</c:v>
                </c:pt>
                <c:pt idx="5">
                  <c:v>1491</c:v>
                </c:pt>
              </c:numCache>
            </c:numRef>
          </c:xVal>
          <c:yVal>
            <c:numRef>
              <c:f>'Dynamic Rank1-2, MU'!$Z$58:$Z$63</c:f>
              <c:numCache>
                <c:formatCode>General</c:formatCode>
                <c:ptCount val="6"/>
                <c:pt idx="0">
                  <c:v>99.831958447907112</c:v>
                </c:pt>
                <c:pt idx="1">
                  <c:v>105.23220287198289</c:v>
                </c:pt>
                <c:pt idx="2">
                  <c:v>109.21427843975964</c:v>
                </c:pt>
                <c:pt idx="3">
                  <c:v>113.86852021590792</c:v>
                </c:pt>
                <c:pt idx="4">
                  <c:v>116.55209288114878</c:v>
                </c:pt>
                <c:pt idx="5">
                  <c:v>120.96700274977086</c:v>
                </c:pt>
              </c:numCache>
            </c:numRef>
          </c:yVal>
          <c:smooth val="0"/>
          <c:extLst>
            <c:ext xmlns:c16="http://schemas.microsoft.com/office/drawing/2014/chart" uri="{C3380CC4-5D6E-409C-BE32-E72D297353CC}">
              <c16:uniqueId val="{00000002-F93F-4FF8-9C76-2D00CFC09A9B}"/>
            </c:ext>
          </c:extLst>
        </c:ser>
        <c:dLbls>
          <c:showLegendKey val="0"/>
          <c:showVal val="0"/>
          <c:showCatName val="0"/>
          <c:showSerName val="0"/>
          <c:showPercent val="0"/>
          <c:showBubbleSize val="0"/>
        </c:dLbls>
        <c:axId val="644425472"/>
        <c:axId val="644426784"/>
      </c:scatterChart>
      <c:valAx>
        <c:axId val="64442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overhead (number of bits)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6784"/>
        <c:crosses val="autoZero"/>
        <c:crossBetween val="midCat"/>
      </c:valAx>
      <c:valAx>
        <c:axId val="644426784"/>
        <c:scaling>
          <c:orientation val="minMax"/>
          <c:min val="90"/>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Avg UPT Gain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5472"/>
        <c:crosses val="autoZero"/>
        <c:crossBetween val="midCat"/>
      </c:valAx>
    </c:plotArea>
    <c:legend>
      <c:legendPos val="r"/>
      <c:layout>
        <c:manualLayout>
          <c:xMode val="edge"/>
          <c:yMode val="edge"/>
          <c:x val="0.82264305506439328"/>
          <c:y val="0.21872010337641323"/>
          <c:w val="0.15785488016274621"/>
          <c:h val="0.65896129866538211"/>
        </c:manualLayout>
      </c:layout>
      <c:overlay val="0"/>
    </c:legend>
    <c:plotVisOnly val="1"/>
    <c:dispBlanksAs val="gap"/>
    <c:showDLblsOverMax val="0"/>
  </c:chart>
  <c:txPr>
    <a:bodyPr/>
    <a:lstStyle/>
    <a:p>
      <a:pPr>
        <a:defRPr sz="700"/>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tx>
            <c:strRef>
              <c:f>'#DDbasisvectors(Q)'!$AP$27</c:f>
              <c:strCache>
                <c:ptCount val="1"/>
                <c:pt idx="0">
                  <c:v>Q=2, Rel.16 beta</c:v>
                </c:pt>
              </c:strCache>
            </c:strRef>
          </c:tx>
          <c:spPr>
            <a:ln w="19050" cap="rnd">
              <a:solidFill>
                <a:schemeClr val="accent1"/>
              </a:solidFill>
              <a:round/>
            </a:ln>
            <a:effectLst/>
          </c:spPr>
          <c:marker>
            <c:symbol val="square"/>
            <c:size val="5"/>
            <c:spPr>
              <a:solidFill>
                <a:schemeClr val="accent1"/>
              </a:solidFill>
              <a:ln w="9525">
                <a:solidFill>
                  <a:schemeClr val="accent1"/>
                </a:solidFill>
              </a:ln>
              <a:effectLst/>
            </c:spPr>
          </c:marker>
          <c:xVal>
            <c:numRef>
              <c:f>'#DDbasisvectors(Q)'!$AC$2:$AC$5</c:f>
              <c:numCache>
                <c:formatCode>General</c:formatCode>
                <c:ptCount val="4"/>
                <c:pt idx="0">
                  <c:v>207</c:v>
                </c:pt>
                <c:pt idx="1">
                  <c:v>319</c:v>
                </c:pt>
                <c:pt idx="2">
                  <c:v>386</c:v>
                </c:pt>
                <c:pt idx="3">
                  <c:v>610</c:v>
                </c:pt>
              </c:numCache>
            </c:numRef>
          </c:xVal>
          <c:yVal>
            <c:numRef>
              <c:f>'#DDbasisvectors(Q)'!$AD$2:$AD$5</c:f>
              <c:numCache>
                <c:formatCode>0.0%</c:formatCode>
                <c:ptCount val="4"/>
                <c:pt idx="0">
                  <c:v>1</c:v>
                </c:pt>
                <c:pt idx="1">
                  <c:v>1.0022534057154562</c:v>
                </c:pt>
                <c:pt idx="2">
                  <c:v>1.0355082112738569</c:v>
                </c:pt>
                <c:pt idx="3">
                  <c:v>1.0592031137969886</c:v>
                </c:pt>
              </c:numCache>
            </c:numRef>
          </c:yVal>
          <c:smooth val="0"/>
          <c:extLst>
            <c:ext xmlns:c16="http://schemas.microsoft.com/office/drawing/2014/chart" uri="{C3380CC4-5D6E-409C-BE32-E72D297353CC}">
              <c16:uniqueId val="{00000000-E961-4129-A684-7DAF732AF7B8}"/>
            </c:ext>
          </c:extLst>
        </c:ser>
        <c:ser>
          <c:idx val="1"/>
          <c:order val="1"/>
          <c:tx>
            <c:strRef>
              <c:f>'#DDbasisvectors(Q)'!$AP$28</c:f>
              <c:strCache>
                <c:ptCount val="1"/>
                <c:pt idx="0">
                  <c:v>Q=3, Rel.16 beta</c:v>
                </c:pt>
              </c:strCache>
            </c:strRef>
          </c:tx>
          <c:spPr>
            <a:ln w="19050" cap="rnd">
              <a:solidFill>
                <a:schemeClr val="accent2"/>
              </a:solidFill>
              <a:round/>
            </a:ln>
            <a:effectLst/>
          </c:spPr>
          <c:marker>
            <c:symbol val="star"/>
            <c:size val="5"/>
            <c:spPr>
              <a:solidFill>
                <a:schemeClr val="accent2"/>
              </a:solidFill>
              <a:ln w="9525">
                <a:solidFill>
                  <a:schemeClr val="accent2"/>
                </a:solidFill>
              </a:ln>
              <a:effectLst/>
            </c:spPr>
          </c:marker>
          <c:xVal>
            <c:numRef>
              <c:f>'#DDbasisvectors(Q)'!$AC$6:$AC$9</c:f>
              <c:numCache>
                <c:formatCode>General</c:formatCode>
                <c:ptCount val="4"/>
                <c:pt idx="0">
                  <c:v>295</c:v>
                </c:pt>
                <c:pt idx="1">
                  <c:v>463</c:v>
                </c:pt>
                <c:pt idx="2">
                  <c:v>562</c:v>
                </c:pt>
                <c:pt idx="3">
                  <c:v>898</c:v>
                </c:pt>
              </c:numCache>
            </c:numRef>
          </c:xVal>
          <c:yVal>
            <c:numRef>
              <c:f>'#DDbasisvectors(Q)'!$AD$6:$AD$9</c:f>
              <c:numCache>
                <c:formatCode>0.0%</c:formatCode>
                <c:ptCount val="4"/>
                <c:pt idx="0">
                  <c:v>1.0058383693536823</c:v>
                </c:pt>
                <c:pt idx="1">
                  <c:v>1.0036873911707467</c:v>
                </c:pt>
                <c:pt idx="2">
                  <c:v>1.0557205776912832</c:v>
                </c:pt>
                <c:pt idx="3">
                  <c:v>1.0546280173443954</c:v>
                </c:pt>
              </c:numCache>
            </c:numRef>
          </c:yVal>
          <c:smooth val="0"/>
          <c:extLst>
            <c:ext xmlns:c16="http://schemas.microsoft.com/office/drawing/2014/chart" uri="{C3380CC4-5D6E-409C-BE32-E72D297353CC}">
              <c16:uniqueId val="{00000001-E961-4129-A684-7DAF732AF7B8}"/>
            </c:ext>
          </c:extLst>
        </c:ser>
        <c:ser>
          <c:idx val="2"/>
          <c:order val="2"/>
          <c:tx>
            <c:strRef>
              <c:f>'#DDbasisvectors(Q)'!$AP$29</c:f>
              <c:strCache>
                <c:ptCount val="1"/>
                <c:pt idx="0">
                  <c:v>Q=4, Rel.16 beta</c:v>
                </c:pt>
              </c:strCache>
            </c:strRef>
          </c:tx>
          <c:spPr>
            <a:ln w="19050" cap="rnd">
              <a:solidFill>
                <a:schemeClr val="accent3"/>
              </a:solidFill>
              <a:round/>
            </a:ln>
            <a:effectLst/>
          </c:spPr>
          <c:marker>
            <c:symbol val="x"/>
            <c:size val="5"/>
            <c:spPr>
              <a:solidFill>
                <a:schemeClr val="accent3"/>
              </a:solidFill>
              <a:ln w="9525">
                <a:solidFill>
                  <a:schemeClr val="accent3"/>
                </a:solidFill>
              </a:ln>
              <a:effectLst/>
            </c:spPr>
          </c:marker>
          <c:xVal>
            <c:numRef>
              <c:f>'#DDbasisvectors(Q)'!$AC$10:$AC$13</c:f>
              <c:numCache>
                <c:formatCode>General</c:formatCode>
                <c:ptCount val="4"/>
                <c:pt idx="0">
                  <c:v>383</c:v>
                </c:pt>
                <c:pt idx="1">
                  <c:v>607</c:v>
                </c:pt>
                <c:pt idx="2">
                  <c:v>738</c:v>
                </c:pt>
                <c:pt idx="3">
                  <c:v>1186</c:v>
                </c:pt>
              </c:numCache>
            </c:numRef>
          </c:xVal>
          <c:yVal>
            <c:numRef>
              <c:f>'#DDbasisvectors(Q)'!$AD$10:$AD$13</c:f>
              <c:numCache>
                <c:formatCode>0.0%</c:formatCode>
                <c:ptCount val="4"/>
                <c:pt idx="0">
                  <c:v>0.99525419099320556</c:v>
                </c:pt>
                <c:pt idx="1">
                  <c:v>1.010106183208713</c:v>
                </c:pt>
                <c:pt idx="2">
                  <c:v>1.0580764109392604</c:v>
                </c:pt>
                <c:pt idx="3">
                  <c:v>1.0642903479121855</c:v>
                </c:pt>
              </c:numCache>
            </c:numRef>
          </c:yVal>
          <c:smooth val="0"/>
          <c:extLst>
            <c:ext xmlns:c16="http://schemas.microsoft.com/office/drawing/2014/chart" uri="{C3380CC4-5D6E-409C-BE32-E72D297353CC}">
              <c16:uniqueId val="{00000002-E961-4129-A684-7DAF732AF7B8}"/>
            </c:ext>
          </c:extLst>
        </c:ser>
        <c:ser>
          <c:idx val="3"/>
          <c:order val="3"/>
          <c:tx>
            <c:strRef>
              <c:f>'#DDbasisvectors(Q)'!$AP$30</c:f>
              <c:strCache>
                <c:ptCount val="1"/>
                <c:pt idx="0">
                  <c:v>Q=2, smaller beta</c:v>
                </c:pt>
              </c:strCache>
            </c:strRef>
          </c:tx>
          <c:spPr>
            <a:ln w="19050" cap="rnd">
              <a:solidFill>
                <a:schemeClr val="accent4"/>
              </a:solidFill>
              <a:prstDash val="sysDash"/>
              <a:round/>
            </a:ln>
            <a:effectLst/>
          </c:spPr>
          <c:marker>
            <c:symbol val="circle"/>
            <c:size val="5"/>
            <c:spPr>
              <a:solidFill>
                <a:schemeClr val="accent4"/>
              </a:solidFill>
              <a:ln w="9525">
                <a:solidFill>
                  <a:schemeClr val="accent4"/>
                </a:solidFill>
              </a:ln>
              <a:effectLst/>
            </c:spPr>
          </c:marker>
          <c:xVal>
            <c:numRef>
              <c:f>'#DDbasisvectors(Q)'!$AC$14:$AC$17</c:f>
              <c:numCache>
                <c:formatCode>General</c:formatCode>
                <c:ptCount val="4"/>
                <c:pt idx="0">
                  <c:v>151</c:v>
                </c:pt>
                <c:pt idx="1">
                  <c:v>207</c:v>
                </c:pt>
                <c:pt idx="2">
                  <c:v>274</c:v>
                </c:pt>
                <c:pt idx="3">
                  <c:v>386</c:v>
                </c:pt>
              </c:numCache>
            </c:numRef>
          </c:xVal>
          <c:yVal>
            <c:numRef>
              <c:f>'#DDbasisvectors(Q)'!$AD$14:$AD$17</c:f>
              <c:numCache>
                <c:formatCode>0.0%</c:formatCode>
                <c:ptCount val="4"/>
                <c:pt idx="0">
                  <c:v>0.98159718665710671</c:v>
                </c:pt>
                <c:pt idx="1">
                  <c:v>1</c:v>
                </c:pt>
                <c:pt idx="2">
                  <c:v>1.016866400355082</c:v>
                </c:pt>
                <c:pt idx="3">
                  <c:v>1.0355082112738569</c:v>
                </c:pt>
              </c:numCache>
            </c:numRef>
          </c:yVal>
          <c:smooth val="0"/>
          <c:extLst>
            <c:ext xmlns:c16="http://schemas.microsoft.com/office/drawing/2014/chart" uri="{C3380CC4-5D6E-409C-BE32-E72D297353CC}">
              <c16:uniqueId val="{00000003-E961-4129-A684-7DAF732AF7B8}"/>
            </c:ext>
          </c:extLst>
        </c:ser>
        <c:ser>
          <c:idx val="4"/>
          <c:order val="4"/>
          <c:tx>
            <c:strRef>
              <c:f>'#DDbasisvectors(Q)'!$AP$31</c:f>
              <c:strCache>
                <c:ptCount val="1"/>
                <c:pt idx="0">
                  <c:v>Q=3, smaller beta</c:v>
                </c:pt>
              </c:strCache>
            </c:strRef>
          </c:tx>
          <c:spPr>
            <a:ln w="19050" cap="rnd">
              <a:solidFill>
                <a:schemeClr val="accent5"/>
              </a:solidFill>
              <a:prstDash val="sysDash"/>
              <a:round/>
            </a:ln>
            <a:effectLst/>
          </c:spPr>
          <c:marker>
            <c:symbol val="circle"/>
            <c:size val="5"/>
            <c:spPr>
              <a:solidFill>
                <a:schemeClr val="accent5"/>
              </a:solidFill>
              <a:ln w="9525">
                <a:solidFill>
                  <a:schemeClr val="accent5"/>
                </a:solidFill>
              </a:ln>
              <a:effectLst/>
            </c:spPr>
          </c:marker>
          <c:xVal>
            <c:numRef>
              <c:f>'#DDbasisvectors(Q)'!$AC$18:$AC$21</c:f>
              <c:numCache>
                <c:formatCode>General</c:formatCode>
                <c:ptCount val="4"/>
                <c:pt idx="0">
                  <c:v>183</c:v>
                </c:pt>
                <c:pt idx="1">
                  <c:v>239</c:v>
                </c:pt>
                <c:pt idx="2">
                  <c:v>338</c:v>
                </c:pt>
                <c:pt idx="3">
                  <c:v>450</c:v>
                </c:pt>
              </c:numCache>
            </c:numRef>
          </c:xVal>
          <c:yVal>
            <c:numRef>
              <c:f>'#DDbasisvectors(Q)'!$AD$18:$AD$21</c:f>
              <c:numCache>
                <c:formatCode>0.0%</c:formatCode>
                <c:ptCount val="4"/>
                <c:pt idx="0">
                  <c:v>0.9655843490730307</c:v>
                </c:pt>
                <c:pt idx="1">
                  <c:v>0.99030352692136969</c:v>
                </c:pt>
                <c:pt idx="2">
                  <c:v>1.020587934036669</c:v>
                </c:pt>
                <c:pt idx="3">
                  <c:v>1.0497456382942401</c:v>
                </c:pt>
              </c:numCache>
            </c:numRef>
          </c:yVal>
          <c:smooth val="0"/>
          <c:extLst>
            <c:ext xmlns:c16="http://schemas.microsoft.com/office/drawing/2014/chart" uri="{C3380CC4-5D6E-409C-BE32-E72D297353CC}">
              <c16:uniqueId val="{00000004-E961-4129-A684-7DAF732AF7B8}"/>
            </c:ext>
          </c:extLst>
        </c:ser>
        <c:ser>
          <c:idx val="5"/>
          <c:order val="5"/>
          <c:tx>
            <c:strRef>
              <c:f>'#DDbasisvectors(Q)'!$AP$32</c:f>
              <c:strCache>
                <c:ptCount val="1"/>
                <c:pt idx="0">
                  <c:v>Q=4, smaller beta</c:v>
                </c:pt>
              </c:strCache>
            </c:strRef>
          </c:tx>
          <c:spPr>
            <a:ln w="19050" cap="rnd">
              <a:solidFill>
                <a:schemeClr val="accent6"/>
              </a:solidFill>
              <a:prstDash val="sysDash"/>
              <a:round/>
            </a:ln>
            <a:effectLst/>
          </c:spPr>
          <c:marker>
            <c:symbol val="circle"/>
            <c:size val="5"/>
            <c:spPr>
              <a:solidFill>
                <a:schemeClr val="accent6"/>
              </a:solidFill>
              <a:ln w="9525">
                <a:solidFill>
                  <a:schemeClr val="accent6"/>
                </a:solidFill>
              </a:ln>
              <a:effectLst/>
            </c:spPr>
          </c:marker>
          <c:xVal>
            <c:numRef>
              <c:f>'#DDbasisvectors(Q)'!$AC$22:$AC$25</c:f>
              <c:numCache>
                <c:formatCode>General</c:formatCode>
                <c:ptCount val="4"/>
                <c:pt idx="0">
                  <c:v>215</c:v>
                </c:pt>
                <c:pt idx="1">
                  <c:v>271</c:v>
                </c:pt>
                <c:pt idx="2">
                  <c:v>402</c:v>
                </c:pt>
                <c:pt idx="3">
                  <c:v>514</c:v>
                </c:pt>
              </c:numCache>
            </c:numRef>
          </c:xVal>
          <c:yVal>
            <c:numRef>
              <c:f>'#DDbasisvectors(Q)'!$AD$22:$AD$25</c:f>
              <c:numCache>
                <c:formatCode>0.0%</c:formatCode>
                <c:ptCount val="4"/>
                <c:pt idx="0">
                  <c:v>0.97835364812728332</c:v>
                </c:pt>
                <c:pt idx="1">
                  <c:v>0.98029977124517731</c:v>
                </c:pt>
                <c:pt idx="2">
                  <c:v>1.0174809655502064</c:v>
                </c:pt>
                <c:pt idx="3">
                  <c:v>1.046570384786097</c:v>
                </c:pt>
              </c:numCache>
            </c:numRef>
          </c:yVal>
          <c:smooth val="0"/>
          <c:extLst>
            <c:ext xmlns:c16="http://schemas.microsoft.com/office/drawing/2014/chart" uri="{C3380CC4-5D6E-409C-BE32-E72D297353CC}">
              <c16:uniqueId val="{00000005-E961-4129-A684-7DAF732AF7B8}"/>
            </c:ext>
          </c:extLst>
        </c:ser>
        <c:dLbls>
          <c:showLegendKey val="0"/>
          <c:showVal val="0"/>
          <c:showCatName val="0"/>
          <c:showSerName val="0"/>
          <c:showPercent val="0"/>
          <c:showBubbleSize val="0"/>
        </c:dLbls>
        <c:axId val="467398256"/>
        <c:axId val="467400880"/>
      </c:scatterChart>
      <c:valAx>
        <c:axId val="467398256"/>
        <c:scaling>
          <c:orientation val="minMax"/>
          <c:max val="1200"/>
          <c:min val="1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a:t>
                </a:r>
                <a:r>
                  <a:rPr lang="en-US" baseline="0"/>
                  <a:t> 2 overhead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67400880"/>
        <c:crosses val="autoZero"/>
        <c:crossBetween val="midCat"/>
      </c:valAx>
      <c:valAx>
        <c:axId val="467400880"/>
        <c:scaling>
          <c:orientation val="minMax"/>
          <c:max val="1.07"/>
          <c:min val="0.9600000000000000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a:t>
                </a:r>
                <a:r>
                  <a:rPr lang="en-US" baseline="0"/>
                  <a:t> </a:t>
                </a:r>
                <a:r>
                  <a:rPr lang="en-US"/>
                  <a:t>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6739825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a:t>10kmph</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CQI!$AP$34</c:f>
              <c:strCache>
                <c:ptCount val="1"/>
                <c:pt idx="0">
                  <c:v>1 CQI</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CQI!$AH$15:$AH$18</c:f>
              <c:numCache>
                <c:formatCode>General</c:formatCode>
                <c:ptCount val="4"/>
                <c:pt idx="0">
                  <c:v>119</c:v>
                </c:pt>
                <c:pt idx="1">
                  <c:v>175</c:v>
                </c:pt>
                <c:pt idx="2">
                  <c:v>210</c:v>
                </c:pt>
                <c:pt idx="3">
                  <c:v>322</c:v>
                </c:pt>
              </c:numCache>
            </c:numRef>
          </c:xVal>
          <c:yVal>
            <c:numRef>
              <c:f>CQI!$AI$15:$AI$18</c:f>
              <c:numCache>
                <c:formatCode>0.0%</c:formatCode>
                <c:ptCount val="4"/>
                <c:pt idx="0">
                  <c:v>0.99638901427033788</c:v>
                </c:pt>
                <c:pt idx="1">
                  <c:v>1.0025346342140897</c:v>
                </c:pt>
                <c:pt idx="2">
                  <c:v>1.0210409360786084</c:v>
                </c:pt>
                <c:pt idx="3">
                  <c:v>1.0540953439116698</c:v>
                </c:pt>
              </c:numCache>
            </c:numRef>
          </c:yVal>
          <c:smooth val="0"/>
          <c:extLst>
            <c:ext xmlns:c16="http://schemas.microsoft.com/office/drawing/2014/chart" uri="{C3380CC4-5D6E-409C-BE32-E72D297353CC}">
              <c16:uniqueId val="{00000000-53F9-4B90-911C-7637F5585BF4}"/>
            </c:ext>
          </c:extLst>
        </c:ser>
        <c:ser>
          <c:idx val="2"/>
          <c:order val="1"/>
          <c:tx>
            <c:strRef>
              <c:f>CQI!$AP$31</c:f>
              <c:strCache>
                <c:ptCount val="1"/>
                <c:pt idx="0">
                  <c:v>2 CQIs</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CQI!$AH$23:$AH$26</c:f>
              <c:numCache>
                <c:formatCode>General</c:formatCode>
                <c:ptCount val="4"/>
                <c:pt idx="0">
                  <c:v>119</c:v>
                </c:pt>
                <c:pt idx="1">
                  <c:v>175</c:v>
                </c:pt>
                <c:pt idx="2">
                  <c:v>210</c:v>
                </c:pt>
                <c:pt idx="3">
                  <c:v>322</c:v>
                </c:pt>
              </c:numCache>
            </c:numRef>
          </c:xVal>
          <c:yVal>
            <c:numRef>
              <c:f>CQI!$AI$23:$AI$26</c:f>
              <c:numCache>
                <c:formatCode>0.0%</c:formatCode>
                <c:ptCount val="4"/>
                <c:pt idx="0">
                  <c:v>0.98972257907711536</c:v>
                </c:pt>
                <c:pt idx="1">
                  <c:v>1.0221172875941809</c:v>
                </c:pt>
                <c:pt idx="2">
                  <c:v>1.0348599006978925</c:v>
                </c:pt>
                <c:pt idx="3">
                  <c:v>1.050519079198639</c:v>
                </c:pt>
              </c:numCache>
            </c:numRef>
          </c:yVal>
          <c:smooth val="0"/>
          <c:extLst>
            <c:ext xmlns:c16="http://schemas.microsoft.com/office/drawing/2014/chart" uri="{C3380CC4-5D6E-409C-BE32-E72D297353CC}">
              <c16:uniqueId val="{00000001-53F9-4B90-911C-7637F5585BF4}"/>
            </c:ext>
          </c:extLst>
        </c:ser>
        <c:ser>
          <c:idx val="4"/>
          <c:order val="2"/>
          <c:tx>
            <c:strRef>
              <c:f>CQI!$AP$32</c:f>
              <c:strCache>
                <c:ptCount val="1"/>
                <c:pt idx="0">
                  <c:v>4 CQIs</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CQI!$AH$31:$AH$34</c:f>
              <c:numCache>
                <c:formatCode>General</c:formatCode>
                <c:ptCount val="4"/>
                <c:pt idx="0">
                  <c:v>119</c:v>
                </c:pt>
                <c:pt idx="1">
                  <c:v>175</c:v>
                </c:pt>
                <c:pt idx="2">
                  <c:v>210</c:v>
                </c:pt>
                <c:pt idx="3">
                  <c:v>322</c:v>
                </c:pt>
              </c:numCache>
            </c:numRef>
          </c:xVal>
          <c:yVal>
            <c:numRef>
              <c:f>CQI!$AI$31:$AI$34</c:f>
              <c:numCache>
                <c:formatCode>0.0%</c:formatCode>
                <c:ptCount val="4"/>
                <c:pt idx="0">
                  <c:v>0.9990972535675845</c:v>
                </c:pt>
                <c:pt idx="1">
                  <c:v>1.0138536856359155</c:v>
                </c:pt>
                <c:pt idx="2">
                  <c:v>1.0269087878893095</c:v>
                </c:pt>
                <c:pt idx="3">
                  <c:v>1.0481580500677059</c:v>
                </c:pt>
              </c:numCache>
            </c:numRef>
          </c:yVal>
          <c:smooth val="0"/>
          <c:extLst>
            <c:ext xmlns:c16="http://schemas.microsoft.com/office/drawing/2014/chart" uri="{C3380CC4-5D6E-409C-BE32-E72D297353CC}">
              <c16:uniqueId val="{00000002-53F9-4B90-911C-7637F5585BF4}"/>
            </c:ext>
          </c:extLst>
        </c:ser>
        <c:ser>
          <c:idx val="5"/>
          <c:order val="3"/>
          <c:tx>
            <c:strRef>
              <c:f>CQI!$AP$33</c:f>
              <c:strCache>
                <c:ptCount val="1"/>
                <c:pt idx="0">
                  <c:v>Per slot CQI</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CQI!$AH$35:$AH$38</c:f>
              <c:numCache>
                <c:formatCode>General</c:formatCode>
                <c:ptCount val="4"/>
                <c:pt idx="0">
                  <c:v>119</c:v>
                </c:pt>
                <c:pt idx="1">
                  <c:v>175</c:v>
                </c:pt>
                <c:pt idx="2">
                  <c:v>210</c:v>
                </c:pt>
                <c:pt idx="3">
                  <c:v>322</c:v>
                </c:pt>
              </c:numCache>
            </c:numRef>
          </c:xVal>
          <c:yVal>
            <c:numRef>
              <c:f>CQI!$AI$35:$AI$38</c:f>
              <c:numCache>
                <c:formatCode>0.0%</c:formatCode>
                <c:ptCount val="4"/>
                <c:pt idx="0">
                  <c:v>0.99649317732023202</c:v>
                </c:pt>
                <c:pt idx="1">
                  <c:v>1.0171869032325267</c:v>
                </c:pt>
                <c:pt idx="2">
                  <c:v>1.0286795597375091</c:v>
                </c:pt>
                <c:pt idx="3">
                  <c:v>1.047116419568765</c:v>
                </c:pt>
              </c:numCache>
            </c:numRef>
          </c:yVal>
          <c:smooth val="0"/>
          <c:extLst>
            <c:ext xmlns:c16="http://schemas.microsoft.com/office/drawing/2014/chart" uri="{C3380CC4-5D6E-409C-BE32-E72D297353CC}">
              <c16:uniqueId val="{00000003-53F9-4B90-911C-7637F5585BF4}"/>
            </c:ext>
          </c:extLst>
        </c:ser>
        <c:dLbls>
          <c:showLegendKey val="0"/>
          <c:showVal val="0"/>
          <c:showCatName val="0"/>
          <c:showSerName val="0"/>
          <c:showPercent val="0"/>
          <c:showBubbleSize val="0"/>
        </c:dLbls>
        <c:axId val="594867168"/>
        <c:axId val="594867496"/>
      </c:scatterChart>
      <c:valAx>
        <c:axId val="594867168"/>
        <c:scaling>
          <c:orientation val="minMax"/>
          <c:min val="1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2</a:t>
                </a:r>
                <a:r>
                  <a:rPr lang="en-US" baseline="0"/>
                  <a:t> overhead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4867496"/>
        <c:crosses val="autoZero"/>
        <c:crossBetween val="midCat"/>
      </c:valAx>
      <c:valAx>
        <c:axId val="594867496"/>
        <c:scaling>
          <c:orientation val="minMax"/>
          <c:max val="1.06"/>
          <c:min val="0.9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a:t>
                </a:r>
                <a:r>
                  <a:rPr lang="en-US" baseline="0"/>
                  <a:t> UPT</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486716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a:t>10kmph</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BurstSeparation!$AS$44</c:f>
              <c:strCache>
                <c:ptCount val="1"/>
                <c:pt idx="0">
                  <c:v>d=1</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BurstSeparation!$AH$2:$AH$5</c:f>
              <c:numCache>
                <c:formatCode>General</c:formatCode>
                <c:ptCount val="4"/>
                <c:pt idx="0">
                  <c:v>119</c:v>
                </c:pt>
                <c:pt idx="1">
                  <c:v>175</c:v>
                </c:pt>
                <c:pt idx="2">
                  <c:v>210</c:v>
                </c:pt>
                <c:pt idx="3">
                  <c:v>322</c:v>
                </c:pt>
              </c:numCache>
            </c:numRef>
          </c:xVal>
          <c:yVal>
            <c:numRef>
              <c:f>BurstSeparation!$AI$2:$AI$5</c:f>
              <c:numCache>
                <c:formatCode>0.0%</c:formatCode>
                <c:ptCount val="4"/>
                <c:pt idx="0">
                  <c:v>1</c:v>
                </c:pt>
                <c:pt idx="1">
                  <c:v>1.0274565969189926</c:v>
                </c:pt>
                <c:pt idx="2">
                  <c:v>1.0522583574946729</c:v>
                </c:pt>
                <c:pt idx="3">
                  <c:v>1.0687462884689278</c:v>
                </c:pt>
              </c:numCache>
            </c:numRef>
          </c:yVal>
          <c:smooth val="0"/>
          <c:extLst>
            <c:ext xmlns:c16="http://schemas.microsoft.com/office/drawing/2014/chart" uri="{C3380CC4-5D6E-409C-BE32-E72D297353CC}">
              <c16:uniqueId val="{00000000-0B41-4859-B26A-D19FFB41F1CB}"/>
            </c:ext>
          </c:extLst>
        </c:ser>
        <c:ser>
          <c:idx val="1"/>
          <c:order val="1"/>
          <c:tx>
            <c:strRef>
              <c:f>BurstSeparation!$AS$45</c:f>
              <c:strCache>
                <c:ptCount val="1"/>
                <c:pt idx="0">
                  <c:v>d=5</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BurstSeparation!$AH$6:$AH$9</c:f>
              <c:numCache>
                <c:formatCode>General</c:formatCode>
                <c:ptCount val="4"/>
                <c:pt idx="0">
                  <c:v>119</c:v>
                </c:pt>
                <c:pt idx="1">
                  <c:v>175</c:v>
                </c:pt>
                <c:pt idx="2">
                  <c:v>210</c:v>
                </c:pt>
                <c:pt idx="3">
                  <c:v>322</c:v>
                </c:pt>
              </c:numCache>
            </c:numRef>
          </c:xVal>
          <c:yVal>
            <c:numRef>
              <c:f>BurstSeparation!$AI$6:$AI$9</c:f>
              <c:numCache>
                <c:formatCode>0.0%</c:formatCode>
                <c:ptCount val="4"/>
                <c:pt idx="0">
                  <c:v>1.0046808956579454</c:v>
                </c:pt>
                <c:pt idx="1">
                  <c:v>1.0122960841163937</c:v>
                </c:pt>
                <c:pt idx="2">
                  <c:v>1.0328710657770637</c:v>
                </c:pt>
                <c:pt idx="3">
                  <c:v>1.0614454885248192</c:v>
                </c:pt>
              </c:numCache>
            </c:numRef>
          </c:yVal>
          <c:smooth val="0"/>
          <c:extLst>
            <c:ext xmlns:c16="http://schemas.microsoft.com/office/drawing/2014/chart" uri="{C3380CC4-5D6E-409C-BE32-E72D297353CC}">
              <c16:uniqueId val="{00000001-0B41-4859-B26A-D19FFB41F1CB}"/>
            </c:ext>
          </c:extLst>
        </c:ser>
        <c:dLbls>
          <c:showLegendKey val="0"/>
          <c:showVal val="0"/>
          <c:showCatName val="0"/>
          <c:showSerName val="0"/>
          <c:showPercent val="0"/>
          <c:showBubbleSize val="0"/>
        </c:dLbls>
        <c:axId val="218500312"/>
        <c:axId val="530657200"/>
      </c:scatterChart>
      <c:valAx>
        <c:axId val="21850031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a:t>
                </a:r>
                <a:r>
                  <a:rPr lang="en-US" baseline="0"/>
                  <a:t> 2 overhead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0657200"/>
        <c:crosses val="autoZero"/>
        <c:crossBetween val="midCat"/>
      </c:valAx>
      <c:valAx>
        <c:axId val="5306572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850031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xmlns:b="http://schemas.openxmlformats.org/officeDocument/2006/bibliography" xmlns="http://schemas.openxmlformats.org/officeDocument/2006/bibliography">
    <b:Tag>Placeholder1</b:Tag>
    <b:RefOrder>1</b:RefOrder>
  </b:Source>
</b:Sources>
</file>

<file path=customXml/itemProps1.xml><?xml version="1.0" encoding="utf-8"?>
<ds:datastoreItem xmlns:ds="http://schemas.openxmlformats.org/officeDocument/2006/customXml" ds:itemID="{4101CBE5-9E47-4556-B785-19EFB552C6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31</Pages>
  <Words>9369</Words>
  <Characters>53407</Characters>
  <Application>Microsoft Office Word</Application>
  <DocSecurity>0</DocSecurity>
  <Lines>445</Lines>
  <Paragraphs>125</Paragraphs>
  <ScaleCrop>false</ScaleCrop>
  <HeadingPairs>
    <vt:vector size="6" baseType="variant">
      <vt:variant>
        <vt:lpstr>Title</vt:lpstr>
      </vt:variant>
      <vt:variant>
        <vt:i4>1</vt:i4>
      </vt:variant>
      <vt:variant>
        <vt:lpstr>제목</vt:lpstr>
      </vt:variant>
      <vt:variant>
        <vt:i4>1</vt:i4>
      </vt:variant>
      <vt:variant>
        <vt:lpstr>Titel</vt:lpstr>
      </vt:variant>
      <vt:variant>
        <vt:i4>1</vt:i4>
      </vt:variant>
    </vt:vector>
  </HeadingPairs>
  <TitlesOfParts>
    <vt:vector size="3" baseType="lpstr">
      <vt:lpstr>3GPP TSG RAN WG1 #55</vt:lpstr>
      <vt:lpstr>3GPP TSG RAN WG1 #55</vt:lpstr>
      <vt:lpstr>3GPP TSG RAN WG1 #55</vt:lpstr>
    </vt:vector>
  </TitlesOfParts>
  <Company>S</Company>
  <LinksUpToDate>false</LinksUpToDate>
  <CharactersWithSpaces>62651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Jin-Kyu Han</dc:creator>
  <cp:keywords>CTPClassification=CTP_NT</cp:keywords>
  <cp:lastModifiedBy>Md Saifur Rahman</cp:lastModifiedBy>
  <cp:revision>4</cp:revision>
  <cp:lastPrinted>2017-03-24T05:34:00Z</cp:lastPrinted>
  <dcterms:created xsi:type="dcterms:W3CDTF">2022-11-07T14:07:00Z</dcterms:created>
  <dcterms:modified xsi:type="dcterms:W3CDTF">2022-11-07T14:10:00Z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B4736284F7ABDF2F00EE30C250C93564DE43DF9B52FC26DEB39890BEB831B571</vt:lpwstr>
  </property>
  <property fmtid="{D5CDD505-2E9C-101B-9397-08002B2CF9AE}" pid="2" name="NSCPROP">
    <vt:lpwstr>NSCCustomProperty</vt:lpwstr>
  </property>
  <property fmtid="{D5CDD505-2E9C-101B-9397-08002B2CF9AE}" pid="3" name="TitusGUID">
    <vt:lpwstr>014f71fb-8884-4e90-8c41-57e3ba1bff8f</vt:lpwstr>
  </property>
  <property fmtid="{D5CDD505-2E9C-101B-9397-08002B2CF9AE}" pid="4" name="CTP_TimeStamp">
    <vt:lpwstr>2019-01-18 11:19:50Z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MTWinEqns">
    <vt:bool>true</vt:bool>
  </property>
</Properties>
</file>